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Patterns in Play — Module 03: Perception — Think About It</w:t>
      </w:r>
    </w:p>
    <w:p>
      <w:r>
        <w:t>Part A: Family Discussion Questions</w:t>
      </w:r>
    </w:p>
    <w:p>
      <w:r>
        <w:t>Why is Peek-a-Boo fun for babies but not for older kids? (Babies are surprised every time — older kids predict the face will come back).  What makes Hide-and-Seek exciting? (The tension of not knowing — will they find me?).  Why do surprise parties feel so good? (A big positive prediction error!).  What happens when a game becomes too predictable? (It gets boring — no more surprise).  How do you "read the room" during a game? (Noticing if people are having fun or getting frustrated).  Why is it harder to find something when you do not know what it looks like?  What senses do you use most during games? (Sight for board games, hearing for music games, touch for building).  Can you trick someone's perception in a game? (Like a feint in sports, or bluffing in cards).  Why are magic tricks fun? (The magician creates a prediction error — you expected one thing and saw another!).  What is "Paying Attention"? Why is it a skill you can get better at?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