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Patterns in Play — Module 07: Communication — Think About It</w:t>
      </w:r>
    </w:p>
    <w:p>
      <w:r>
        <w:t>Part A: Family Discussion Questions</w:t>
      </w:r>
    </w:p>
    <w:p>
      <w:r>
        <w:t>Why is teamwork harder than playing alone? (You have to communicate your plans to another agent!).  How do sports teams communicate during a game? (Signals, shouts, eye contact, practiced plays).  What happens when teammates do not communicate? (Confusion, collisions, lost opportunities).  Why is telling a story a powerful form of communication? (It transfers a whole world from one brain to another).  How do you let someone know you want to play with them? (Ask! Invite! Or just start playing nearby).  What is the difference between cooperating and competing?  Why is it hard to play pretend with someone who imagines a different story? (Your models need to align!).  How can you tell if a teammate needs help? (Reading their signals — face, voice, body).  What makes a good captain or team leader? (Clear communication, fairness, encouragement).  Can you play a game entirely in silence? What would you have to do differently?   Part B: Hands-On Activities and Reflection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