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 (Fiber &amp; Flow)</w:t>
      </w:r>
    </w:p>
    <w:p>
      <w:r>
        <w:t>Part A: Multiple Choice</w:t>
      </w:r>
    </w:p>
    <w:p>
      <w:r>
        <w:t>The color wheel functions in the crochet community as:</w:t>
        <w:br/>
        <w:t>A) A purely decorative tool</w:t>
        <w:br/>
        <w:t>B) A shared generative model that predicts how colors will interact</w:t>
        <w:br/>
        <w:t>C) Something only professional designers use</w:t>
        <w:br/>
        <w:t>D) An outdated concept with no practical value</w:t>
      </w:r>
    </w:p>
    <w:p>
      <w:r>
        <w:t>When a yarn label says "Worsted Weight," it communicates:</w:t>
        <w:br/>
        <w:t>A) Only the price of the yarn</w:t>
        <w:br/>
        <w:t>B) A compressed package of predictions about gauge, hook size, and project suitability</w:t>
        <w:br/>
        <w:t>C) That the yarn is old-fashioned</w:t>
        <w:br/>
        <w:t>D) Nothing useful to the crocheter</w:t>
      </w:r>
    </w:p>
    <w:p>
      <w:r>
        <w:t>The fiber content label works as communication because:</w:t>
        <w:br/>
        <w:t>A) Labels are always perfectly accurate</w:t>
        <w:br/>
        <w:t>B) Sender and receiver share a generative model of how each fiber behaves</w:t>
        <w:br/>
        <w:t>C) Fiber content has no effect on yarn behavior</w:t>
        <w:br/>
        <w:t>D) Only scientists can read fiber labels</w:t>
      </w:r>
    </w:p>
    <w:p>
      <w:r>
        <w:t>Texture in crochet communicates meaning because:</w:t>
        <w:br/>
        <w:t>A) All textures look the same</w:t>
        <w:br/>
        <w:t>B) Different textures carry culturally shared aesthetic and functional associations</w:t>
        <w:br/>
        <w:t>C) Texture is invisible to viewers</w:t>
        <w:br/>
        <w:t>D) Only the crocheter can perceive texture</w:t>
      </w:r>
    </w:p>
    <w:p>
      <w:r>
        <w:t>A well-written crochet pattern minimizes the receiver's uncertainty by:</w:t>
        <w:br/>
        <w:t>A) Being as brief as possible</w:t>
        <w:br/>
        <w:t>B) Transmitting a high-fidelity generative model of the construction process</w:t>
        <w:br/>
        <w:t>C) Only including pictures</w:t>
        <w:br/>
        <w:t>D) Leaving all decisions to the crocheter</w:t>
      </w:r>
    </w:p>
    <w:p>
      <w:r>
        <w:t>US and UK crochet terminology differences illustrate:</w:t>
        <w:br/>
        <w:t>A) That terminology does not matter</w:t>
        <w:br/>
        <w:t>B) How communication breaks down when shared codes diverge</w:t>
        <w:br/>
        <w:t>C) That only one system is correct</w:t>
        <w:br/>
        <w:t>D) A purely academic problem</w:t>
      </w:r>
    </w:p>
    <w:p>
      <w:r>
        <w:t>Online crochet communities enhance communication by:</w:t>
        <w:br/>
        <w:t>A) Replacing yarn labels</w:t>
        <w:br/>
        <w:t>B) Extending communicative range beyond what patterns alone can transmit</w:t>
        <w:br/>
        <w:t>C) Making all information unreliable</w:t>
        <w:br/>
        <w:t>D) Only serving experienced crocheters</w:t>
      </w:r>
    </w:p>
    <w:p>
      <w:r>
        <w:t>Part B: Short Answer</w:t>
      </w:r>
    </w:p>
    <w:p>
      <w:r>
        <w:t>Explain why it is difficult to communicate the hand feel of a yarn through text alone. What perceptual information is lost, and how do crafters compensate?</w:t>
      </w:r>
    </w:p>
    <w:p>
      <w:r>
        <w:t>Describe a crochet pattern as a model transmission. What makes the difference between a pattern that communicates clearly and one that generates confusion?</w:t>
      </w:r>
    </w:p>
    <w:p>
      <w:r>
        <w:t>How does the yarn weight classification system create a shared predictive framework? Give a specific example of how the label "DK weight" sets expectations for a crocheter.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