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What Does Surprise Feel Like?</w:t>
      </w:r>
    </w:p>
    <w:p>
      <w:r>
        <w:t>Objective</w:t>
      </w:r>
    </w:p>
    <w:p>
      <w:r>
        <w:t>Investigate perception as an active, embodied process through reflective journaling that explores prediction, surprise, and sensorimotor coupling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Bring your attention to what you are currently perceiving -- sounds, bodily sensations, temperature. Notice: your body already has predictions about all of these. You are not starting from scratch each moment; perception is prediction meeting reality.</w:t>
      </w:r>
    </w:p>
    <w:p>
      <w:r>
        <w:t>Write your response here  (What are you perceiving right now? Which perceptions were already predicted, and which surprised you?)</w:t>
      </w:r>
    </w:p>
    <w:p>
      <w:r>
        <w:t>Part 2: Surprise in the Body (7 minutes)</w:t>
      </w:r>
    </w:p>
    <w:p>
      <w:r>
        <w:t>Through pattern-feeling without numbers, explore prediction error. Close your eyes and reach for an object. Before touching, notice your prediction. At the moment of contact, notice: did reality match? Where in your body do you register the match or mismatch?</w:t>
      </w:r>
    </w:p>
    <w:p>
      <w:r>
        <w:t>Write your response here  (Describe what you predicted versus what you felt. Where did surprise register in your body?)</w:t>
      </w:r>
    </w:p>
    <w:p>
      <w:r>
        <w:t>Part 3: Sensorimotor Exploration (7 minutes)</w:t>
      </w:r>
    </w:p>
    <w:p>
      <w:r>
        <w:t>Explore how movement creates perception. Hold a textured surface still against your fingers -- notice the perception fading. Now move your fingers across it -- perception returns. Through pattern-feeling without numbers, experience how perception and action are inseparable.</w:t>
      </w:r>
    </w:p>
    <w:p>
      <w:r>
        <w:t>Write your response here  (How did movement change your perception? What does this tell you about the relationship between sensing and moving?)</w:t>
      </w:r>
    </w:p>
    <w:p>
      <w:r>
        <w:t>Part 4: Reflection (5 minutes)</w:t>
      </w:r>
    </w:p>
    <w:p>
      <w:r>
        <w:t>Through the lens of pattern-feeling without numbers, reflect on what you discovered about perception.</w:t>
      </w:r>
    </w:p>
    <w:p>
      <w:r>
        <w:t>Write your response here  (How is perception different from what you assumed? What does bodily surprise teach about the nature of experience?)</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perception    Integration    Updated understanding through bodily knowing     Discussion</w:t>
      </w:r>
    </w:p>
    <w:p>
      <w:r>
        <w:t>Consider how pattern-feeling without numbers reveals aspects of perception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