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06: Learning in Embodied Cognition — Learning Through Movement</w:t>
      </w:r>
    </w:p>
    <w:p>
      <w:r>
        <w:t>Learning Objectives</w:t>
      </w:r>
    </w:p>
    <w:p>
      <w:r>
        <w:t>Define movement-based learning as the acquisition of environmental knowledge through locomotion, exploration, and physical interaction.  Analyze how spatial learning, terrain adaptation, and route knowledge implement Active Inference model updating through world-engaged action.  Apply the embodied learning framework to understand how movement experience builds the navigational generative model.   Introduction</w:t>
      </w:r>
    </w:p>
    <w:p>
      <w:r>
        <w:t>We learn the world by moving through it. A child who crawls across a room is building a spatial generative model — calibrating distance estimates, learning about surface textures, mapping the relationship between motor effort and displacement. This learning cannot be transmitted verbally; it must be acquired through the body's own engagement with the environment.</w:t>
      </w:r>
    </w:p>
    <w:p>
      <w:r>
        <w:t>Key Concepts</w:t>
      </w:r>
    </w:p>
    <w:p>
      <w:r>
        <w:t>1. Spatial Learning Through Exploration</w:t>
      </w:r>
    </w:p>
    <w:p>
      <w:r>
        <w:t>Spatial learning is the process of building and refining the cognitive map through movement:</w:t>
      </w:r>
    </w:p>
    <w:p>
      <w:r>
        <w:t>Landmark learning : Repeated encounters with distinctive features (buildings, trees, intersections) create high-precision entries in the spatial A matrix — these landmarks anchor the cognitive map  Route learning : Traversing paths between landmarks builds the spatial B matrix — the transition model that predicts what comes next along a familiar route  Survey knowledge : With sufficient exploration, the agent develops allocentric (map-like) spatial knowledge that enables novel shortcuts, detours, and route planning   Active Inference predicts that exploratory behavior should be directed toward regions of high epistemic value — and studies confirm that both animals and humans preferentially explore novel areas of an environment, driven by the information-theoretic curiosity encoded in EFE's epistemic term.</w:t>
      </w:r>
    </w:p>
    <w:p>
      <w:r>
        <w:t>2. Terrain Adaptation and Motor Memory</w:t>
      </w:r>
    </w:p>
    <w:p>
      <w:r>
        <w:t>Repeated movement through different terrain types builds terrain-specific motor priors :</w:t>
      </w:r>
    </w:p>
    <w:p>
      <w:r>
        <w:t>After walking on beach sand for a week, the motor generative model has adapted its predictions — stride length decreases, energy expenditure per step increases, and ankle stability patterns shift  Returning to pavement after beach walking produces a brief period of "over-correction" — the sand-adapted priors generate prediction errors on the firmer surface until re-adaptation occurs  These terrain-specific motor memories are stored as context-dependent policies in the motor generative model — the agent selects the appropriate motor prior based on recognized terrain type   3. Learning from Falls and Failures</w:t>
      </w:r>
    </w:p>
    <w:p>
      <w:r>
        <w:t>Movement failures (trips, stumbles, falls, wrong turns) are the most powerful learning signals:</w:t>
      </w:r>
    </w:p>
    <w:p>
      <w:r>
        <w:t>A fall generates massive proprioceptive, vestibular, and tactile prediction errors simultaneously — the learning rate spikes  Successful recovery from a near-fall reinforces the postural correction model — the agent learns the boundaries of its balance envelope  Wrong turns during navigation generate spatial prediction errors that update the cognitive map   The paradox of safe environments: environments designed to prevent all falls (padded floors, handrails everywhere) reduce the diversity of prediction errors and may actually slow the development of robust balance models. Controlled challenge is essential for embodied learning.</w:t>
      </w:r>
    </w:p>
    <w:p>
      <w:r>
        <w:t>4. Social Learning Through Movement</w:t>
      </w:r>
    </w:p>
    <w:p>
      <w:r>
        <w:t>Embodied learning is not always solitary — movement is learned through observation, imitation, and guided practice :</w:t>
      </w:r>
    </w:p>
    <w:p>
      <w:r>
        <w:t>A child learning to walk observes other walkers and recruits mirror neuron systems to build a motor model from visual observation  A martial arts student learns techniques through the teacher's physical corrections — the teacher literally shapes the student's body, providing direct proprioceptive evidence for the correct motor pattern  Dance traditions transmit movement vocabularies across generations through embodied instruction — the knowledge exists in bodies, not textbooks   Applications</w:t>
      </w:r>
    </w:p>
    <w:p>
      <w:r>
        <w:t>Rehabilitation gait training : Post-stroke patients re-learn walking through repetitive practice on diverse surfaces — treadmill, overground, stairs, uneven terrain — each surface type generating distinct prediction errors that drive the reconstruction of the motor generative model.  Montessori education : Montessori pedagogy emphasizes learning through physical interaction — children learn mathematics by handling physical objects, geometry by building with blocks, and geography by walking through environments. The educational theory, formulated a century before Active Inference, is a precise implementation of embodied learning through movement.   Conclusion</w:t>
      </w:r>
    </w:p>
    <w:p>
      <w:r>
        <w:t>Learning through movement is the primordial form of knowledge acquisition — building spatial maps, adapting to terrain, learning from failures, and acquiring skills through social embodied interaction. The next module examines embodied communication during world-engaged movement.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