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in Embodied Cognition — Movement as Message</w:t>
      </w:r>
    </w:p>
    <w:p>
      <w:r>
        <w:t>Learning Objectives</w:t>
      </w:r>
    </w:p>
    <w:p>
      <w:r>
        <w:t>Define embodied communication as the transmission of information through bodily movement, gesture, postural signaling, and spatial behavior during world-engaged action.  Analyze how gaze direction, pointing, pace-matching, and proxemics implement coupled Active Inference between co-moving agents.  Apply the framework to understand coordination in groups moving through shared environments.   Introduction</w:t>
      </w:r>
    </w:p>
    <w:p>
      <w:r>
        <w:t>Two hikers on a mountain trail communicate continuously without speaking a word. The leader's pace signals the difficulty of the terrain ahead. A pause and backward glance means "check this out." A hand raised palm-forward means "stop — danger." Walking closer together signals solidarity or concern; spreading apart signals confidence in the terrain. Movement itself is a communication channel.</w:t>
      </w:r>
    </w:p>
    <w:p>
      <w:r>
        <w:t>Key Concepts</w:t>
      </w:r>
    </w:p>
    <w:p>
      <w:r>
        <w:t>1. Locomotor Communication</w:t>
      </w:r>
    </w:p>
    <w:p>
      <w:r>
        <w:t>When agents move through the world together, their movement patterns become a communication channel:</w:t>
      </w:r>
    </w:p>
    <w:p>
      <w:r>
        <w:t>Pace-matching : Walking at the same speed signals social affiliation and shared state — pace mismatch (one person walking faster) signals divergent goals or attention  Path selection : The agent who leads selects the path, implicitly communicating their assessment of terrain difficulty and route quality  Gait modification : Slowing down, shortening stride, or turning sideways to face a companion are all active states that cross the social Markov blanket, communicating internal states (fatigue, attention, concern) to co-travelers   2. Gestural Communication in Movement</w:t>
      </w:r>
    </w:p>
    <w:p>
      <w:r>
        <w:t>Pointing , nodding , and directional gaze are particularly powerful during movement:</w:t>
      </w:r>
    </w:p>
    <w:p>
      <w:r>
        <w:t>A pointed finger during a hike directs the companion's visual inference to a specific environmental feature — reducing their spatial uncertainty about what to attend to  Gaze direction during navigation communicates attentional priorities — "my eyes are on the ground" signals treacherous footing; "my eyes are scanning the horizon" signals search behavior  Joint attention (both agents attending to the same environmental feature) is generalized synchrony made visible — the agents' generative models become aligned on a shared object of inference   3. Proxemics: Space as Social Signal</w:t>
      </w:r>
    </w:p>
    <w:p>
      <w:r>
        <w:t>Proxemics (Hall, 1966) describes how the distance between agents communicates social information:</w:t>
      </w:r>
    </w:p>
    <w:p>
      <w:r>
        <w:t>Intimate distance (0-18 inches): Reserved for close relationships — the Markov blankets of the two agents nearly overlap, enabling direct interoceptive resonance  Personal distance (18 inches-4 feet): Conversational range — verbal and non-verbal channels are both active  Social distance (4-12 feet): Professional interaction — verbal channel dominates; non-verbal signals are attenuated  Public distance (12+ feet): Performance or crowd — only large gestures and projected voice cross the blanket   During movement through the world, proxemic distance signals trust, alertness, and social hierarchy — a bodyguard walks at personal distance but on the threat side; a subordinate walks a half-step behind.</w:t>
      </w:r>
    </w:p>
    <w:p>
      <w:r>
        <w:t>4. Coordinated Group Movement</w:t>
      </w:r>
    </w:p>
    <w:p>
      <w:r>
        <w:t>Groups moving through the world exhibit emergent coordination patterns:</w:t>
      </w:r>
    </w:p>
    <w:p>
      <w:r>
        <w:t>Formation : Military patrols, sports teams, and even casual friend groups adopt characteristic spatial formations that communicate roles (point person, rear guard, flanker)  Synchrony : Matched step timing, rhythm, and pace create group cohesion — marching in step increases cooperative behavior and trust (Wiltermuth &amp; Heath, 2009)  Breakdown : When group coordination fails (members separate, lose visual contact, or adopt conflicting paths), the collective Markov blanket dissolves — the "group agent" ceases to exist   Applications</w:t>
      </w:r>
    </w:p>
    <w:p>
      <w:r>
        <w:t>Search and rescue teamwork : A search team's formation and movement patterns communicate coverage strategy — spreading apart signals "sweep search," converging signals "focus found." Team leaders modulate the group's spatial configuration through their own movement, not through verbal commands.  Dance as communication : Partner dance (tango, swing, contact improvisation) is the purest form of embodied communication during movement — each partner's movement is simultaneously an action and a message, a prediction about the other's movement and an invitation for the other's response.   Conclusion</w:t>
      </w:r>
    </w:p>
    <w:p>
      <w:r>
        <w:t>Communication during movement through the world operates through locomotor signals, gestural direction, proxemic spacing, and group coordination. These channels implement coupled Active Inference — each agent's movements serve as observations for the other, creating a bilateral inference loop that underlies cooperative navigation. The next module examines planning in the context of world-engaged movement.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