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Organizational Systems — Module 07: Communication — Discussion Questions</w:t>
      </w:r>
    </w:p>
    <w:p>
      <w:r>
        <w:t>20 unique questions on organizational communication, model alignment, and information architecture.</w:t>
      </w:r>
    </w:p>
    <w:p>
      <w:r>
        <w:t>How does framing communication as "model alignment" change how you think about meetings, emails, and reports?</w:t>
      </w:r>
    </w:p>
    <w:p>
      <w:r>
        <w:t>What is "common ground" and why is it a prerequisite for efficient organizational communication? What happens when common ground is absent?</w:t>
      </w:r>
    </w:p>
    <w:p>
      <w:r>
        <w:t>Spotify's squad-tribe-chapter-guild model creates multiple overlapping communication channels. Using Active Inference, explain why this redundancy is valuable rather than wasteful.</w:t>
      </w:r>
    </w:p>
    <w:p>
      <w:r>
        <w:t>Information silos are the most cited communication failure in organizations. Using the Active Inference framework, provide a more precise diagnosis: What exactly fails when teams stop sharing information?</w:t>
      </w:r>
    </w:p>
    <w:p>
      <w:r>
        <w:t>Why does information get distorted as it moves up the organizational hierarchy? What mental models and incentive structures cause this signal degradation?</w:t>
      </w:r>
    </w:p>
    <w:p>
      <w:r>
        <w:t>What is the difference between "broadcasting information" (top-down) and "aligning models" (bidirectional)? Which is more common in your experience? Which is more effective?</w:t>
      </w:r>
    </w:p>
    <w:p>
      <w:r>
        <w:t>How do boundary objects (shared documents, prototypes, dashboards) enable communication between specialists who have different generative models?</w:t>
      </w:r>
    </w:p>
    <w:p>
      <w:r>
        <w:t>When does communication become pathological? How would you diagnose whether an organization has too many meetings versus too few?</w:t>
      </w:r>
    </w:p>
    <w:p>
      <w:r>
        <w:t>Email overload is a universal complaint. Using the precision and relevance concepts from Active Inference, explain why most organizational email is low-precision noise rather than high-precision signal.</w:t>
      </w:r>
    </w:p>
    <w:p>
      <w:r>
        <w:t>How does organizational culture affect communication patterns? Compare the communication norms of a military organization with those of a design agency.</w:t>
      </w:r>
    </w:p>
    <w:p>
      <w:r>
        <w:t>Map the formal and informal communication channels in your organization. Where does the formal structure fail, and where does the informal network compensate?</w:t>
      </w:r>
    </w:p>
    <w:p>
      <w:r>
        <w:t>Identify a recent miscommunication in your organization and diagnose it as a model alignment failure. Which agents had incompatible models? What common ground was missing?</w:t>
      </w:r>
    </w:p>
    <w:p>
      <w:r>
        <w:t>Design an optimal meeting cadence for your team. For each meeting, specify: purpose (model sharing, belief updating, or action coordination), frequency, attendees, and success criteria.</w:t>
      </w:r>
    </w:p>
    <w:p>
      <w:r>
        <w:t>Your organization is planning a major strategic change. Design a communication plan that ensures all agents (at all levels) update their generative models to align with the new strategy.</w:t>
      </w:r>
    </w:p>
    <w:p>
      <w:r>
        <w:t>Remote/hybrid work has disrupted many organizations' informal communication channels. Using the concepts from this module, assess what was lost and design specific replacements.</w:t>
      </w:r>
    </w:p>
    <w:p>
      <w:r>
        <w:t>A merger requires aligning the generative models of two distinct organizational cultures. Design a 90-day communication integration plan that builds common ground.</w:t>
      </w:r>
    </w:p>
    <w:p>
      <w:r>
        <w:t>Your organization has a brilliant strategy document that nobody reads. Diagnose this communication failure and propose alternatives that would achieve actual model alignment.</w:t>
      </w:r>
    </w:p>
    <w:p>
      <w:r>
        <w:t>How should the communication system differ between a crisis (high uncertainty, rapid model updating required) and steady-state operations (low uncertainty, incremental updates)?</w:t>
      </w:r>
    </w:p>
    <w:p>
      <w:r>
        <w:t>Design a "communication audit" that evaluates whether your organization's information architecture is adequate. What metrics would you measure?</w:t>
      </w:r>
    </w:p>
    <w:p>
      <w:r>
        <w:t>Many organizations rely on "town halls" and "all-hands meetings" as primary communication vehicles. Using the Active Inference framework, evaluate the effectiveness of these formats. Under what conditions do they succeed, and when do they fail?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