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Moves and Competitive Action: Playing the Market Game</w:t>
      </w:r>
    </w:p>
    <w:p>
      <w:r>
        <w:t>Executive Summary</w:t>
      </w:r>
    </w:p>
    <w:p>
      <w:r>
        <w:t>Strategic action goes far beyond defensive posturing; it is the mechanism by which organizations proactively shape and alter their competitive environment . Framed through Active Inference, strategic moves are high-stakes policy selections that must meticulously balance the exploitation of current market advantages (pragmatic value/reward) with the deliberate exploration of uncertain new positions (epistemic value/information gain). This module dissects the taxonomy of competitive moves, the bitter trade-offs between first-mover and fast-follower strategies, the power of irreversible strategic commitment, and the complex calculus of competitive dynamics.</w:t>
      </w:r>
    </w:p>
    <w:p>
      <w:r>
        <w:t>Learning Objectives</w:t>
      </w:r>
    </w:p>
    <w:p>
      <w:r>
        <w:t>Frame competitive moves strictly as organizational policy selection driven by the minimization of expected free energy.  Critically analyze the first-mover vs. fast-follower strategic trade-offs through the lens of information asymmetry and risk.  Understand strategic commitment as irreversible, ecosystem-altering actions that forcibly rewrite competitor expectations.  Apply competitive dynamics — mapping how the action-reaction cycles among rival firms drive macroeconomic evolution.  Evaluate the continuous exploration-exploitation trade-off driving modern strategic portfolios.    Key Concepts</w:t>
      </w:r>
    </w:p>
    <w:p>
      <w:r>
        <w:t>1. Types of Strategic Action in State Space</w:t>
      </w:r>
    </w:p>
    <w:p>
      <w:r>
        <w:t>An organization's actions alter both its position within the environment and the structure of the environment itself. We can categorize strategic moves by their Active Inference profile:</w:t>
      </w:r>
    </w:p>
    <w:p>
      <w:r>
        <w:t>Action Type  Nature of Move  Active Inference Translation  Real-World Example      Competitive Attack  Direct challenge to competitors in established domains  Pragmatic Action : Executing a known policy to reduce competitor market share and secure resources.  Uber aggressive entrance into Lyft's core municipal markets via deep discounting.    Market Creation (Blue Ocean)  Forging entirely new market space without existing rivals  Epistemic Action : Traversing highly uncertain state space to discover uncontested reward gradients.  Cirque du Soleil entirely reinventing the circus by removing animals and adding theatrical narrative.    Strategic Positioning  Discovering and occupying an optimal structural niche  Selecting the specific environmental boundary where the organization's generative model minimizes surprise.  Southwest Airlines choosing strictly point-to-point, single-aircraft budget travel over expensive hub-and-spoke models.    Ecosystem Building  Creating a platform that forces others to depend on you  Active Inference Shaping : Rebuilding the external environment so that your firm's standards become everyone's prior beliefs.  Apple establishing the iOS App Store; forcing millions of developers to conform to their protocols.    Strategic Retreat  Evacuating unprofitable or highly volatile positions  Withdrawing from high-free-energy states where the firm's model can no longer accurately predict survival.  IBM's deliberate, multi-year exit from consumer PC hardware to focus on high-margin enterprise services.     2. First Mover vs. Fast Follower: The Information Asymmetry</w:t>
      </w:r>
    </w:p>
    <w:p>
      <w:r>
        <w:t>Choosing when to enter a market is fundamentally an epistemic calculation weighing the value of early positioning against the cost of ignorance:</w:t>
      </w:r>
    </w:p>
    <w:p>
      <w:r>
        <w:t>Dimension  The First Mover Advantage (Pioneers)  The Fast Follower Advantage (Settlers)      Information  Enters with extremely high uncertainty (low epistemic confidence). Must guess customer needs.  Operates with high epistemic confidence by directly observing the first mover's prediction errors.    Cost Profile  Bears the massive cost of market education, regulatory battles, and R&amp;D dead ends.  Avoids initial friction; R&amp;D is heavily optimized toward reverse-engineering and refinement.    Positioning  Can monopolize early supply chains, secure prime digital real estate, and lock in brand loyalty.  Can violently leapfrog the pioneer by delivering a second-generation product free of legacy technical debt.    Risk Profile  Maximum risk—the market may simply never materialize, leaving a burned-out pioneer.  Moderate risk—the market is proven to exist, though the follower must fight for established adoption.     3. Strategic Commitment: Burning the Boats (Ghemawat)</w:t>
      </w:r>
    </w:p>
    <w:p>
      <w:r>
        <w:t>In game theory and business strategy, flexibility is often a weakness. Pankaj Ghemawat formalized the power of Strategic Commitment —moves that are highly visible, comprehensible, and essentially irreversible.</w:t>
      </w:r>
    </w:p>
    <w:p>
      <w:r>
        <w:t>By taking an irreversible action (burning the boats on the shore), a firm changes the competitive game by:</w:t>
      </w:r>
    </w:p>
    <w:p>
      <w:r>
        <w:t>Credibly signaling absolute intentions to competitors, terminating cheap talk.  Constraining downstream options , which paradoxically strengthens the firm's negotiating hand (because retreat is physically impossible).  Forcibly reshaping every competitor's internal generative model regarding your likely future behavior.   Case Study — Amazon's "Flywheel" Commitment :</w:t>
        <w:br/>
        <w:t>In the late 1990s and early 2000s, Jeff Bezos committed Amazon to massive, irreversible infrastructure investments (hundreds of fulfillment centers and the creation of AWS) while operating at staggering losses. Wall Street demanded profitability and flexible asset-light models. Bezos refused. This irreversible commitment to physical infrastructure securely signaled to competitors that Amazon was playing a decades-long game. This brute-force commitment deterred massive legacy retail entry long enough for Amazon to spin its self-reinforcing "flywheel" (lower costs → lower prices → more customers → more third-party sellers → massive scale → lower costs), permanently altering the retail ecosystem.</w:t>
      </w:r>
    </w:p>
    <w:p>
      <w:r>
        <w:t>4. Competitive Dynamics and Action-Reaction Cycles</w:t>
      </w:r>
    </w:p>
    <w:p>
      <w:r>
        <w:t>Strategic action does not exist in a vacuum. Every move generates an observation for a rival firm, triggering their own model updating and counter-action. Strategy is an N-body problem of continuous interference.</w:t>
      </w:r>
    </w:p>
    <w:p>
      <w:r>
        <w:t>Attack Triggers : A firm lowers prices; competitors must update their survival probabilities and choose to match, ignore, or differentiate.  Speed of Retaliation : Highly alert competitors with flat hierarchies retaliate quickly, reducing the pragmatic payoff window for the attacker.  Mutual Forbearance : Over time, multi-market competitors often learn to avoid direct conflict in each other's strongholds, settling into a co-generated equilibrium that minimizes mutual free energy destruction.    Application Exercise: Analyzing a Strategic Move</w:t>
      </w:r>
    </w:p>
    <w:p>
      <w:r>
        <w:t>Choose a highly publicized strategic move made by a major corporation within the last 12 months (e.g., an enormous acquisition, a sudden pivot to AI, exiting a country). Categorize the move using the taxonomy above (Is it an attack? Market creation? Retreat?). Was the move a genuine "strategic commitment" (irreversible), or was it easily reversible if the market reacts poorly? Map out what you believe the primary competitor's reaction cycle looked like in the 48 hours following the announcement.</w:t>
      </w:r>
    </w:p>
    <w:p>
      <w:r>
        <w:t>Cross-References</w:t>
      </w:r>
    </w:p>
    <w:p>
      <w:r>
        <w:t>For localized organizational action, see Organizational Systems: Action  For the mechanics of team execution, see Collective Intelligence: Action  For the execution of digital systems, see Digital Transformation: Action    Summary</w:t>
      </w:r>
    </w:p>
    <w:p>
      <w:r>
        <w:t>Concept  Active Inference / Strategic Meaning      Strategic Moves  High-stakes policy selections explicitly architected to shape and control the competitive environment    Fast-Follower Strategy  An epistemic strategy that sacrifices initial market positioning to harvest the informational failures of pioneers    Strategic Commitment  Highly visible, irreversible actions that forcibly update the underlying priors of all competitors in the ecosystem    Competitive Dynamics  The continuous, multi-agent action-reaction loops that define the evolution of an industry    Exploration-Exploitation  The foundational strategic tension between securing existing resources and discovering novel market spaces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