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Digital Channels and Platform Communication: Connected Organizations</w:t>
      </w:r>
    </w:p>
    <w:p>
      <w:r>
        <w:t>Executive Summary</w:t>
      </w:r>
    </w:p>
    <w:p>
      <w:r>
        <w:t>Digital transformation fundamentally changes how organizations communicate — both internally and externally. Under Active Inference, digital communication channels are the technological infrastructure through which signals flow between agents, crossing Markov blankets at varying speeds, bandwidths, and fidelity levels. This module examines omnichannel communication, API architectures, digital collaboration platforms, and the profound challenge of maintaining signal quality and shared generative models in heavily digitally mediated environments.</w:t>
      </w:r>
    </w:p>
    <w:p>
      <w:r>
        <w:t>Learning Objectives</w:t>
      </w:r>
    </w:p>
    <w:p>
      <w:r>
        <w:t>Frame digital communication channels as the infrastructure for organizational signal transmission and error propagation.  Design omnichannel customer communication that maintains model coherence and continuity across diverse touchpoints.  Understand API architecture as the codified communication protocol and formal Markov blanket between digital systems.  Evaluate digital collaboration tools for their impact on organizational coordination, attention management, and shared mental models.  Address signal quality challenges in digital communication, including noise, overload, context collapse, and fragmentation.    Key Concepts</w:t>
      </w:r>
    </w:p>
    <w:p>
      <w:r>
        <w:t>1. Communication Channel Architecture and Signal Fidelity</w:t>
      </w:r>
    </w:p>
    <w:p>
      <w:r>
        <w:t>Every communication channel imposes constraints on the signals passing through it. In Active Inference terms, the channel determines the precision and bandwidth of the sensory evidence available for updating generative models.</w:t>
      </w:r>
    </w:p>
    <w:p>
      <w:r>
        <w:t>Channel Type  Function  Active Inference Profile  Organizational Impact      Synchronous (video, chat)  Real-time interaction  High bandwidth (visual/auditory), fast feedback loops, high precision on social cues  Enables rapid model alignment but incurs high attentional cost and interruption penalty    Asynchronous (email, docs)  Time-shifted communication  High semantic fidelity, low temporal precision, zero immediate feedback  Allows deep model construction and reflection, but risks divergence due to slow error correction    Broadcast (intranet)  One-to-many dispersion  Uniform signal generation, zero observation of receiver state  Establishes baseline shared priors scalable across thousands of agents, but lacks verification    API (system-to-system)  Machine communication  Perfect formal precision, zero semantic flexibility, instantaneous transfer  Highly efficient but brittle; cannot process signals outside the predefined schema     2. Omnichannel Communication: The Unified Customer Model</w:t>
      </w:r>
    </w:p>
    <w:p>
      <w:r>
        <w:t>Case Study — Disney's MagicBand :</w:t>
        <w:br/>
        <w:t>Disney's MagicBand system represents the pinnacle of omnichannel communication. It integrates physical channels (theme park entry, hotel doors), digital channels (app interfaces), and wearable channels (the band itself) into a single communication architecture.</w:t>
      </w:r>
    </w:p>
    <w:p>
      <w:r>
        <w:t>From an Active Inference perspective, Disney is solving the problem of maintaining a unified generative model of the guest across distributed touchpoints. The customer's identity, preferences, prior history, and current location are constantly updated. Whether interacting with a cast member (who receives digital signals about the guest), a fast-pass kiosk, or the mobile app, the system's model of the guest remains coherent. This omnichannel coherence is the core digital communication challenge: preventing model fragmentation when the same agent interacts through different sensory boundaries.</w:t>
      </w:r>
    </w:p>
    <w:p>
      <w:r>
        <w:t>3. Internal Communication Platforms and Cognitive Load</w:t>
      </w:r>
    </w:p>
    <w:p>
      <w:r>
        <w:t>Digital collaboration tools (Slack, Teams, Notion) fundamentally reshape organizational communication patterns by altering the topology of the internal network:</w:t>
      </w:r>
    </w:p>
    <w:p>
      <w:r>
        <w:t>Reduction of formal hierarchy : The communicative distance between the CEO and a frontline worker decreases, flattening the network topology and speeding up signal transmission.  Channel proliferation : Multiple parallel, asynchronous conversations replace structured synchronous meetings. This allows for continuous partial attention but diffuses precision.  Searchability as Extended Memory : Past communications become part of the organization's accessible memory, offloading cognitive storage to the platform and allowing agents to sample past states.  Context Collapse : When all conversations occur in similar-looking text boxes, the contextual cues that normally prime specific generative models are lost, leading to misinterpretation.  Precision Overload : More channels equal more noise. When every message triggers a notification (a demand for attention), the organization struggles to assign appropriate precision weighting to truly important signals, leading to alert fatigue.   4. API Architecture as Organizational Communication</w:t>
      </w:r>
    </w:p>
    <w:p>
      <w:r>
        <w:t>Often viewed purely as an engineering concern, Application Programming Interfaces (APIs) are literally the communication policies between specialized domains. When systems communicate through APIs, the design of the API is a fundamental organizational design decision:</w:t>
      </w:r>
    </w:p>
    <w:p>
      <w:r>
        <w:t>Data sharing (The Signal) : What specific variables are passed through the boundary? This defines the sensory input available to the receiving system.  Encapsulation (The Markov Blanket) : What data remains private? This defines the boundary separating internal states from external exposure.  Polling vs. Webhooks (Update frequency) : How often does the signal refresh? This determines the latency in the system's ability to update its model of the other service.  Error handling (Prediction Errors) : What happens when communication fails or malformed data is sent? How robust is the system to unexpected signals?   In microservices architectures, Conway's Law ("organizations design systems that mirror their own communication structure") becomes manifest as APIs reflect the boundaries between human teams.</w:t>
      </w:r>
    </w:p>
    <w:p>
      <w:r>
        <w:t>5. Managing the "Digital Exhaust"</w:t>
      </w:r>
    </w:p>
    <w:p>
      <w:r>
        <w:t>As organizations communicate digitally, they generate vast amounts of metadata — who messages whom, when, and how often. This digital exhaust is a powerful second-order signal. Organizational Network Analysis (ONA) uses this exhaust to map the actual communication network, which often differs radically from the formal org chart. By analyzing these implicit signals, leaders can identify bottlenecks, silos, and central communicators who maintain alignment across the network.</w:t>
      </w:r>
    </w:p>
    <w:p>
      <w:r>
        <w:t>Application Exercise: Platform Audit</w:t>
      </w:r>
    </w:p>
    <w:p>
      <w:r>
        <w:t>Map the communication platforms used in a specific team or organization. Categorize them by bandwidth, synchronicity, and audience. Identify where critical signals are being lost due to channel fragmentation (e.g., decisions made in Slack that aren't documented in Notion), and propose an architecture that reduces cognitive load while ensuring critical model updates reach all relevant agents.</w:t>
      </w:r>
    </w:p>
    <w:p>
      <w:r>
        <w:t>Cross-References</w:t>
      </w:r>
    </w:p>
    <w:p>
      <w:r>
        <w:t>For organizational communication fundamentals, see Organizational Systems: Communication  For cross-team alignment, see Collective Intelligence: Communication  For strategic narrative, see Strategic Modeling: Communication    Summary</w:t>
      </w:r>
    </w:p>
    <w:p>
      <w:r>
        <w:t>Concept  Digital Transformation Meaning      Digital channels  Infrastructure for signal transmission and error propagation between agents    Omnichannel  Maintaining model coherence and continuity across multiple communication touchpoints    API architecture  Codified communication protocols and formal Markov boundaries between digital systems    Collaboration platforms  Digital tools that reshape organizational network topology and attention patterns    Context collapse  The loss of situational cues when all communication occurs in identical digital formats    Signal quality  Maintaining useful information amid digital noise, fragmentation, and overload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