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Biological Systems as Design Templates: Organism Boundaries and Robotic Architecture</w:t>
      </w:r>
    </w:p>
    <w:p>
      <w:r>
        <w:t>Executive Summary</w:t>
      </w:r>
    </w:p>
    <w:p>
      <w:r>
        <w:t>Biological organisms are the original Active Inference agents — systems that maintain their structural integrity and functional coherence through continuous sensing, acting, and model-based prediction. Every organism, from a bacterium to a whale, exists within a Markov blanket defined by its body surface, sensory organs, and motor effectors. This module examines how the system architecture of biological organisms — their boundaries, nested subsystems, and multi-scale organization — provides design templates for robotic systems. By understanding how evolution has solved the problem of maintaining system identity in uncertain, dynamic environments, roboticists can design more robust, adaptive, and efficient machines.</w:t>
      </w:r>
    </w:p>
    <w:p>
      <w:r>
        <w:t>Learning Objectives</w:t>
      </w:r>
    </w:p>
    <w:p>
      <w:r>
        <w:t>Characterize biological organisms as systems with Markov blankets defined by their sensory surfaces and motor effectors.  Analyze how biological system boundaries differ from engineered boundaries — permeable, adaptive, and multi-scale.  Identify nested subsystem architectures in biological organisms and map them to robotic system decomposition.  Apply the biological principle of homeostasis to robotic system design as an instance of free energy minimization.  Evaluate how biological multi-scale organization (molecular, cellular, tissue, organ, organism) informs hierarchical robotic architecture.   Introduction</w:t>
      </w:r>
    </w:p>
    <w:p>
      <w:r>
        <w:t>This module begins the Bio-Inspired Design unit by examining the most fundamental question: what makes a biological organism a coherent system, and how can those organizational principles inform robotic design? In the Robotic Systems unit, we defined system boundaries through sensors and actuators — joint encoders and motors, lidar and wheels. Biological systems use fundamentally different boundary strategies: permeable membranes that selectively admit molecules, distributed sensor arrays that cover the entire body surface, and motor systems that range from flagella to limbs. In the next module on Agents, we will examine how these biological systems exhibit agency; here, we focus on the system architecture itself.</w:t>
      </w:r>
    </w:p>
    <w:p>
      <w:r>
        <w:t>Key Concepts</w:t>
      </w:r>
    </w:p>
    <w:p>
      <w:r>
        <w:t>1. The Biological Markov Blanket</w:t>
      </w:r>
    </w:p>
    <w:p>
      <w:r>
        <w:t>Every living organism maintains a Markov blanket — a boundary that separates its internal states from the external environment. In a single-celled organism like E. coli, this boundary is literally the cell membrane: a lipid bilayer studded with receptor proteins (sensory states) and flagellar motors (active states). The internal states are the cytoplasmic biochemistry — the concentration of metabolites, the activity of enzymes, the state of the genome. The external states are the chemical concentrations, temperature, and physical forces of the surrounding medium.</w:t>
      </w:r>
    </w:p>
    <w:p>
      <w:r>
        <w:t>What makes the biological Markov blanket remarkable — and instructive for roboticists — is that it is not a rigid barrier but a dynamic, adaptive interface. The cell membrane continuously adjusts its permeability, inserts or removes receptor proteins, and modulates its motor activity in response to environmental conditions. This adaptive boundary contrasts with the fixed sensor suites and actuator configurations of most robotic systems, suggesting a design principle: robotic Markov blankets should be reconfigurable, with the ability to add, remove, or modify sensory and active channels as task demands change.</w:t>
      </w:r>
    </w:p>
    <w:p>
      <w:r>
        <w:t>2. Distributed Sensing in Biological Systems</w:t>
      </w:r>
    </w:p>
    <w:p>
      <w:r>
        <w:t>Unlike robots that concentrate their sensors in discrete locations (a camera on the head, a lidar on the roof), biological organisms distribute sensing across their entire body surface. The skin of a human hand contains approximately 17,000 mechanoreceptors providing continuous tactile information. A rat's whisker array (mystacial vibrissae) consists of approximately 30 whiskers on each side of the snout, each individually innervated and capable of detecting deflections as small as a few micrometers.</w:t>
      </w:r>
    </w:p>
    <w:p>
      <w:r>
        <w:t>This distributed sensing architecture has profound implications for system design. Each whisker in a rat's array functions as an independent sensor subsystem with its own Markov blanket: the whisker shaft senses contact forces (sensory state), the follicle muscles actively position the whisker (active state), and the trigeminal ganglion neurons process the resulting signals (internal state). The array as a whole functions as a higher-level system whose sensory boundary is the ensemble of all whisker contacts.</w:t>
      </w:r>
    </w:p>
    <w:p>
      <w:r>
        <w:t>Bio-inspired robotic whisker arrays have been developed by researchers at multiple institutions, demonstrating that the biological principle of distributed, active tactile sensing can be implemented in engineered systems. These arrays enable robots to navigate in darkness, estimate object shape and texture, and detect contacts that would be invisible to cameras and lidar — exactly the capabilities that biological whiskers provide to nocturnal rodents.</w:t>
      </w:r>
    </w:p>
    <w:p>
      <w:r>
        <w:t>3. Nested Biological Subsystems</w:t>
      </w:r>
    </w:p>
    <w:p>
      <w:r>
        <w:t>Biological organisms exhibit a depth of nested system organization that far exceeds typical robotic architectures. A human arm, for example, is organized at multiple levels: motor units (individual motor neurons and their muscle fibers), muscles (bundles of motor units with shared tendons), joints (articulations with proprioceptive sensors), limb segments (bones with attached muscles), and the full arm (a kinematic chain from shoulder to fingertips). Each level maintains its own form of Markov blanket, and the dynamics at each level emerge from the interactions at the level below.</w:t>
      </w:r>
    </w:p>
    <w:p>
      <w:r>
        <w:t>The cockroach provides a particularly instructive example. Its locomotion system is organized into six semi-autonomous leg modules, each containing local central pattern generators (CPGs) that produce rhythmic stepping patterns. Each leg module has its own sensory feedback (campaniform sensilla detecting cuticular strain, hair plates sensing joint angles) and its own motor outputs (dozens of muscles controlling multiple joints). The six leg modules are coordinated through inter-segmental neural connections, but each module can produce basic stepping movements independently. This architecture — semi-autonomous subsystems with local sensing and actuation, loosely coordinated through inter-module communication — is strikingly similar to the ROS2 node architecture described in Unit 01, but arrived at through 350 million years of evolution rather than software engineering.</w:t>
      </w:r>
    </w:p>
    <w:p>
      <w:r>
        <w:t>4. Homeostasis as Free Energy Minimization</w:t>
      </w:r>
    </w:p>
    <w:p>
      <w:r>
        <w:t>The biological concept of homeostasis — maintaining internal states within viable bounds despite environmental perturbation — is a direct instance of free energy minimization. An organism's generative model encodes the range of internal states compatible with continued life (body temperature between 36-38 degrees Celsius, blood glucose between 4-8 mmol/L, and so on). When internal states deviate from these bounds, prediction error increases, driving corrective action: shivering to raise body temperature, insulin release to lower blood glucose, or seeking shade to avoid overheating.</w:t>
      </w:r>
    </w:p>
    <w:p>
      <w:r>
        <w:t>For robotic systems, the homeostatic principle suggests designing generative models that explicitly encode the robot's own operational requirements — battery voltage, motor temperature, joint limits, communication link quality — as preferred states. When these internal states deviate from their preferred ranges, the resulting prediction error should automatically trigger corrective behavior, just as biological homeostasis triggers autonomic responses. This design pattern creates robots that actively maintain their own operational health, rather than relying on external monitoring systems.</w:t>
      </w:r>
    </w:p>
    <w:p>
      <w:r>
        <w:t>5. Multi-Scale Organization and Hierarchical Generative Models</w:t>
      </w:r>
    </w:p>
    <w:p>
      <w:r>
        <w:t>Biological systems operate across spatial scales spanning many orders of magnitude — from nanometer-scale molecular interactions to meter-scale body movements — and across temporal scales from millisecond neural spikes to year-long developmental processes. This multi-scale organization is implemented through hierarchical generative models where each level predicts and constrains the dynamics at the level below.</w:t>
      </w:r>
    </w:p>
    <w:p>
      <w:r>
        <w:t>The octopus provides a dramatic example. Its nervous system is organized into a central brain (containing approximately 40 million neurons) and a peripheral nervous system distributed across eight arms (containing approximately 320 million neurons). Each arm segment maintains semi-autonomous control of its local muscles, with the central brain providing high-level goals rather than detailed motor commands. This distributed, hierarchical architecture allows the octopus to control its hyper-redundant body (effectively infinite degrees of freedom) without the central brain needing to compute the trajectory of every muscle fiber.</w:t>
      </w:r>
    </w:p>
    <w:p>
      <w:r>
        <w:t>This biological architecture directly inspires soft robotic systems with distributed control. Rather than computing the full deformation state of a soft actuator centrally, bio-inspired soft robots use local sensing and actuation to achieve compliant, adaptive behavior that emerges from the interaction of many simple local controllers — each minimizing free energy within its own Markov blanket.</w:t>
      </w:r>
    </w:p>
    <w:p>
      <w:r>
        <w:t>Active Inference Connection</w:t>
      </w:r>
    </w:p>
    <w:p>
      <w:r>
        <w:t>Biological organisms are the existence proof that Active Inference works. Every living system maintains itself through the continuous process described by the Free Energy Principle: sensing the environment, predicting sensory inputs from a generative model, acting to minimize the discrepancy between prediction and reality, and updating the model when predictions consistently fail. The evolutionary process that shaped biological systems can be understood as long-timescale learning — updating the generative model (encoded in the genome) to minimize free energy across generations. Bio-inspired robotics, at its best, imports these evolved generative models into engineered systems, accelerating the design process by leveraging billions of years of biological optimization.</w:t>
      </w:r>
    </w:p>
    <w:p>
      <w:r>
        <w:t>Applications</w:t>
      </w:r>
    </w:p>
    <w:p>
      <w:r>
        <w:t>Case Study 1: Whisker-Inspired Tactile Sensing for Navigation</w:t>
      </w:r>
    </w:p>
    <w:p>
      <w:r>
        <w:t>Researchers at the University of Sheffield developed a robotic whisker array inspired by the rat mystacial pad. The array consists of 18 actuated artificial whiskers, each equipped with a strain gauge at its base to measure deflection forces. Like biological whiskers, the artificial whiskers are actively swept back and forth (whisking), and the temporal pattern of contacts during a whisk cycle encodes information about object distance, shape, and texture. The system's Markov blanket is defined by the strain gauge signals (sensory states) and the whisker positioning motors (active states). Internal states include algorithms that decode contact patterns into object features. When deployed on a mobile robot, the whisker array enables navigation in complete darkness — following walls, detecting gaps, and classifying surface textures — capabilities that directly parallel the behavior of real rats in their nocturnal burrow environments. This demonstrates the power of importing not just the sensor morphology but the active sensing strategy from biology.</w:t>
      </w:r>
    </w:p>
    <w:p>
      <w:r>
        <w:t>Case Study 2: Cockroach-Inspired Hexapod Locomotion Architecture</w:t>
      </w:r>
    </w:p>
    <w:p>
      <w:r>
        <w:t>The RHex hexapod robot, developed at the University of Michigan, demonstrates cockroach-inspired locomotion principles. Rather than replicating the cockroach's complex musculoskeletal system, RHex captures the key system architecture: six semi-autonomous legs with compliant C-shaped elements that passively adapt to terrain irregularities (morphological computation), coordinated through simple inter-leg timing rules derived from insect central pattern generators. Each leg is a subsystem with its own motor (active state) and encoder (sensory state), and the coordination controller operates at a higher level. The result is a robot that can traverse rough terrain, climb stairs, and even swim — not because it has a detailed model of each surface, but because its mechanical design and coordination architecture embody the same free energy minimization principles that cockroach evolution discovered: compliant body structures that absorb surprises, fast rhythmic controllers that maintain stable locomotion, and minimal centralized planning that lets local adaptation handle terrain variability.</w:t>
      </w:r>
    </w:p>
    <w:p>
      <w:r>
        <w:t>Cross-References</w:t>
      </w:r>
    </w:p>
    <w:p>
      <w:r>
        <w:t>Module 2 (Agents) : How biological system architecture gives rise to different levels of agency  Module 3 (Perception) : The distributed biological sensing systems that process environmental information  Module 5 (Action) : How biological body structures and motor systems implement action  Module 7 (Communication) : How inter-subsystem communication coordinates biological behavior   Summary</w:t>
      </w:r>
    </w:p>
    <w:p>
      <w:r>
        <w:t>Concept  Definition  Bio-Inspired Robotics Example      Biological Markov Blanket  Adaptive boundary between organism and environment  Artificial skin with reconfigurable sensor arrays    Distributed Sensing  Sensory coverage across the entire body surface  Robotic whisker arrays for tactile navigation    Nested Subsystems  Semi-autonomous units coordinated within a larger system  Hexapod legs with local CPGs and inter-leg coordination    Homeostasis  Maintaining internal states within viable bounds  Robot that actively manages battery and motor temperature    Multi-Scale Organization  Hierarchical structure from molecular to organismal levels  Soft robot with distributed local controllers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