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in Robotics — Trajectory and Motion Planning</w:t>
      </w:r>
    </w:p>
    <w:p>
      <w:r>
        <w:t>Learning Objectives</w:t>
      </w:r>
    </w:p>
    <w:p>
      <w:r>
        <w:t>Define trajectory planning as the computation of a time-parameterized path from current state to goal state that satisfies physical constraints.  Analyze how sampling-based planners (RRT, PRM) and optimization-based planners (trajectory optimization, MPC) implement policy search over continuous state and action spaces.  Apply the EFE framework to understand the trade-off between optimality and computational tractability in robotic planning.   Introduction</w:t>
      </w:r>
    </w:p>
    <w:p>
      <w:r>
        <w:t>Planning for robots operating in continuous state and action spaces requires finding feasible, safe, and efficient trajectories through high-dimensional configuration spaces. This is the most computationally demanding component of the Active Inference loop — evaluating the Expected Free Energy of candidate trajectories through complex, constrained spaces.</w:t>
      </w:r>
    </w:p>
    <w:p>
      <w:r>
        <w:t>Key Concepts</w:t>
      </w:r>
    </w:p>
    <w:p>
      <w:r>
        <w:t>1. Configuration Space and Obstacle Representations</w:t>
      </w:r>
    </w:p>
    <w:p>
      <w:r>
        <w:t>Planning operates in configuration space (C-space) — the space of all possible robot configurations:</w:t>
      </w:r>
    </w:p>
    <w:p>
      <w:r>
        <w:t>A 6-DOF arm has a 6-dimensional C-space (6 joint angles)  Obstacles in task space map to irregular regions in C-space — configurations where any part of the robot collides with an obstacle  The planning problem: find a path through C-space from the start configuration to the goal configuration that avoids all obstacle regions   2. Sampling-Based Planning (RRT, PRM)</w:t>
      </w:r>
    </w:p>
    <w:p>
      <w:r>
        <w:t>When C-space is too complex for analytical solutions, sampling-based planners explore by randomly sampling configurations:</w:t>
      </w:r>
    </w:p>
    <w:p>
      <w:r>
        <w:t>Rapidly-exploring Random Trees (RRT) : Grows a tree from the start configuration by randomly sampling new configurations and extending the tree toward them. RRT* adds rewiring to approach optimality.  Probabilistic Roadmaps (PRM) : Pre-computes a graph of sampled configurations connected by collision-free edges. Planning queries find paths through this graph.  Active Inference interpretation: Sampling is epistemic exploration of C-space — each sample reveals whether a configuration is feasible, progressively building a model of the free space.   3. Trajectory Optimization</w:t>
      </w:r>
    </w:p>
    <w:p>
      <w:r>
        <w:t>Trajectory optimization computes smooth, dynamically feasible trajectories by solving a constrained optimization problem:</w:t>
      </w:r>
    </w:p>
    <w:p>
      <w:r>
        <w:t>Cost function = Expected Free Energy: a combination of goal deviation (pragmatic), control effort (energy cost), and constraint violation penalties (obstacle proximity, joint limits)  Constraints : Joint limits, velocity limits, torque limits, collision avoidance, dynamic feasibility  Methods: CHOMP (gradient descent on cost), TrajOpt (sequential convex optimization), iLQR (iterative linear-quadratic regulation)   This is direct EFE minimization in continuous state-action space — the planner searches for the trajectory that minimizes the sum of pragmatic cost and constraint violations.</w:t>
      </w:r>
    </w:p>
    <w:p>
      <w:r>
        <w:t>4. Reactive vs. Deliberative Planning</w:t>
      </w:r>
    </w:p>
    <w:p>
      <w:r>
        <w:t>Real robots combine both modes:</w:t>
      </w:r>
    </w:p>
    <w:p>
      <w:r>
        <w:t>Deliberative planning (offline or slow online): Compute an optimal trajectory to the goal — handles global structure (room connectivity, obstacle layout)  Reactive planning (fast online): Adjust the trajectory in real time to handle dynamic changes (moving obstacles, unexpected contacts) — handles local perturbations  Active Inference naturally integrates both through hierarchical planning — high-level deliberation sets the policy tree root, low-level reactive inference handles moment-to-moment adjustments   Applications</w:t>
      </w:r>
    </w:p>
    <w:p>
      <w:r>
        <w:t>Robotic surgery path planning : A surgical robot plans instrument trajectories through the patient's anatomy using trajectory optimization — minimizing tissue interaction forces while satisfying no-go zones around critical structures (nerves, blood vessels) specified in pre-operative imaging.  Autonomous vehicle route planning : A self-driving car combines deliberative planning (route selection through the road network) with reactive planning (real-time trajectory adjustment for traffic, pedestrians, and road conditions) — a hierarchical Active Inference architecture operating at seconds-to-hours timescales.   Conclusion</w:t>
      </w:r>
    </w:p>
    <w:p>
      <w:r>
        <w:t>Trajectory and motion planning implements Active Inference policy selection in continuous spaces — C-space exploration, trajectory optimization, and reactive-deliberative integration all minimize Expected Free Energy under physical constraints. This completes the Control and Estimation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