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Treasure Hunt</w:t>
      </w:r>
    </w:p>
    <w:p>
      <w:r>
        <w:t>Goal</w:t>
      </w:r>
    </w:p>
    <w:p>
      <w:r>
        <w:t>To create and follow a Plan (A Map).</w:t>
      </w:r>
    </w:p>
    <w:p>
      <w:r>
        <w:t>What You Need</w:t>
      </w:r>
    </w:p>
    <w:p>
      <w:r>
        <w:t>A "Treasure" (Toy, Snack, Sticker).  Paper and Crayons.  A Hider and a Finder.   Steps</w:t>
      </w:r>
    </w:p>
    <w:p>
      <w:r>
        <w:t>1. The Hiding</w:t>
      </w:r>
    </w:p>
    <w:p>
      <w:r>
        <w:t>The Hider hides the treasure.</w:t>
        <w:br/>
        <w:t>(Don't let the Finder see!).</w:t>
      </w:r>
    </w:p>
    <w:p>
      <w:r>
        <w:t>2. The Map (The Code)</w:t>
      </w:r>
    </w:p>
    <w:p>
      <w:r>
        <w:t>The Hider draws a map.</w:t>
      </w:r>
    </w:p>
    <w:p>
      <w:r>
        <w:t>"Start at the Couch."  "Take 3 steps to the TV."  "Look under the Rug."</w:t>
        <w:br/>
        <w:t>This map is external cognition (Thinking on paper).   3. The Search</w:t>
      </w:r>
    </w:p>
    <w:p>
      <w:r>
        <w:t>The Finder must decode the map.</w:t>
        <w:br/>
        <w:t>Follow the steps to find the goal.</w:t>
      </w:r>
    </w:p>
    <w:p>
      <w:r>
        <w:t>Discussion</w:t>
      </w:r>
    </w:p>
    <w:p>
      <w:r>
        <w:t>Was the map easy to read?  Did the Finder predict where it was?  Maps translate the world into a model.   What We Learned</w:t>
      </w:r>
    </w:p>
    <w:p>
      <w:r>
        <w:t>Thinking is just making a map in your 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