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Stakeholder Model Construction</w:t>
      </w:r>
    </w:p>
    <w:p>
      <w:r>
        <w:t>Objectives</w:t>
      </w:r>
    </w:p>
    <w:p>
      <w:r>
        <w:t>Learning Goal: Build detailed models of key stakeholders — competitors, customers, and regulators.</w:t>
      </w:r>
    </w:p>
    <w:p>
      <w:r>
        <w:t>Part 1: Key Competitor Deep Dive (15 min)</w:t>
      </w:r>
    </w:p>
    <w:p>
      <w:r>
        <w:t>Dimension  Your Best Assessment  Evidence  Confidence (H/M/L)      Capabilities       Intentions (3-year)       Key assumptions about the market       Blind spots       Most likely next move        Write your response here   Part 2: Customer Model (10 min)</w:t>
      </w:r>
    </w:p>
    <w:p>
      <w:r>
        <w:t>Customer Dimension  Your Model  Evidence  Gap (what don't we know?)      Primary needs       Decision process       Key uncertainties in their mind       Alternatives they consider       What would make them switch        Write your response here   Part 3: Recursive Analysis (10 min)</w:t>
      </w:r>
    </w:p>
    <w:p>
      <w:r>
        <w:t>Question  Assessment      What does our competitor believe about us?     Is their model of us accurate?     What would they be surprised to learn?     What advantage do we gain from their misperception?      Write your response here   Part 4: Strategic Implications (15 min)</w:t>
      </w:r>
    </w:p>
    <w:p>
      <w:r>
        <w:t>Insight Source  Key Insight  Strategic Implication  Action      Competitor blind spot       Customer model gap       Recursive analysis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