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Digital Transformation — Module 01: Systems</w:t>
      </w:r>
    </w:p>
    <w:p>
      <w:r>
        <w:t>Name : _ _ _  Date : _ _ _</w:t>
      </w:r>
    </w:p>
    <w:p>
      <w:r>
        <w:t>Part A: Multiple Choice</w:t>
      </w:r>
    </w:p>
    <w:p>
      <w:r>
        <w:t>A sociotechnical system is: A) A type of software B) An integrated system of human agents, technology, and processes that jointly produce organizational outcomes C) A social network D) A tech company  The difference between digitalization and digital transformation is: A) None B) Digitalization changes processes; digital transformation changes the business model itself C) Digital transformation is older D) Digitalization is more expensive  Amazon's organizational boundary is largely: A) Physical walls B) Technological — APIs, algorithms, and data systems constitute the firm's Markov blanket C) Legal contracts D) Human relationships  Technical debt in Active Inference terms is: A) Money owed to tech vendors B) Accumulated model error — the gap between what the system assumes and what it needs to do C) Outdated hardware D) Budget shortfall  The human-technology interface design should prioritize: A) Maximum automation B) Complementary strengths — humans handle judgment and novelty, technology handles volume and consistency C) Minimizing technology D) Minimizing humans  Digitization (paper → database) has: A) Maximum organizational impact B) Minimal organizational impact — same process, different medium C) No impact D) Negative impact  A "born digital" company differs from a transforming company by: A) Being younger B) Having technology built into its organizational DNA from the start, rather than retrofitting onto legacy systems C) Being smaller D) Using more technology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