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Clinical Translation and Computational Psychiatry</w:t>
      </w:r>
    </w:p>
    <w:p>
      <w:r>
        <w:t>Learning Goal: Apply Active Inference models to clinical disorders, design translational studies, and evaluate therapeutic implications.</w:t>
      </w:r>
    </w:p>
    <w:p>
      <w:r>
        <w:t>Part 1: Disorder Modeling</w:t>
      </w:r>
    </w:p>
    <w:p>
      <w:r>
        <w:t>Exercise : For each disorder, identify the primary computational dysfunction and design a behavioral task to measure it:</w:t>
      </w:r>
    </w:p>
    <w:p>
      <w:r>
        <w:t>Disorder  Primary Dysfunction  Predicted Behavioral Pattern  Proposed Task      Schizophrenia  Aberrant sensory precision (too high)  Over-reliance on sensory input, resistance to perceptual priors  Force-fusion task: present ambiguous stimuli with varying prior probability — patients should be less influenced by manipulated priors    Depression  Pessimistic priors + reduced reward PE precision  Win-stay reduced, loss-shift increased, negative expectation bias  Probabilistic reward task with positive/negative feedback — patients should show blunted learning from positive feedback    GAD  Elevated threat PE precision  Hypervigilance, excessive threat detection, safety signal insensitivity  Threat/safety conditioning with reversal — patients should show persistent threat response despite safety signals    Autism  High sensory precision, low social precision  Excellent perceptual discrimination, difficulty with social inference  Visual search (high accuracy expected in ASD) + social inference task (reduced accuracy expected)     For one disorder of your choice, expand the model: specify all parameter values and generate predictions for 200 simulated trials.</w:t>
      </w:r>
    </w:p>
    <w:p>
      <w:r>
        <w:t>Write your response here  Part 2: Translational Pipeline</w:t>
      </w:r>
    </w:p>
    <w:p>
      <w:r>
        <w:t>Learning Goal: Design a complete translational study.</w:t>
      </w:r>
    </w:p>
    <w:p>
      <w:r>
        <w:t>Exercise : Take the schizophrenia model through all 5 pipeline steps:</w:t>
      </w:r>
    </w:p>
    <w:p>
      <w:r>
        <w:t>Step 1 — Computational theory : Schizophrenia involves aberrant precision in the sensory hierarchy. Specifically, NMDA receptor hypofunction reduces the precision of top-down predictions, making sensory prediction errors disproportionately influential.</w:t>
      </w:r>
    </w:p>
    <w:p>
      <w:r>
        <w:t>Step 2 — Behavioral validation : Design a task (e.g., hollow mask illusion — do patients fail to see the illusion because their strong sensory PEs override the top-down "face" prior?)</w:t>
      </w:r>
    </w:p>
    <w:p>
      <w:r>
        <w:t>Step 3 — Neural validation : Measure MMN in patients — reduced MMN suggests impaired prediction error generation (or is it increased PE due to aberrant precision? The direction of the prediction matters).</w:t>
      </w:r>
    </w:p>
    <w:p>
      <w:r>
        <w:t>Step 4 — Pharmacological validation : Administer ketamine (NMDA antagonist) to healthy controls. Does it reproduce the computational profile seen in patients?</w:t>
      </w:r>
    </w:p>
    <w:p>
      <w:r>
        <w:t>Step 5 — Treatment : If the dysfunction is NMDA-related, would NMDA agonists (e.g., glycine site agonists) restore normal precision? What computational parameters would you monitor?</w:t>
      </w:r>
    </w:p>
    <w:p>
      <w:r>
        <w:t>Write your response here  Part 3: Clinical Trial Design</w:t>
      </w:r>
    </w:p>
    <w:p>
      <w:r>
        <w:t>Learning Goal: Design a Bayesian adaptive clinical trial.</w:t>
      </w:r>
    </w:p>
    <w:p>
      <w:r>
        <w:t>Exercise : Design a trial for a novel anxiety treatment targeting threat precision:</w:t>
      </w:r>
    </w:p>
    <w:p>
      <w:r>
        <w:t>Primary outcome : Reduction in threat PE precision (measured computationally from threat/safety task)  Secondary outcome : Clinical symptom reduction (GAD-7 scale)  Enrichment : Only enroll patients with computational phenotype showing elevated threat precision (top quartile on baseline computational assessment)  Adaptive design : After every 10 patients, update the posterior on treatment effect. If Pr(treatment effective) &gt; 0.95, stop for efficacy. If Pr(treatment effective) &lt; 0.05, stop for futility.  Sample size : Estimate needed N for 80% power   What advantages does this computational enrichment + adaptive design offer over standard parallel-group RCT?</w:t>
      </w:r>
    </w:p>
    <w:p>
      <w:r>
        <w:t>Write your response here  Part 4: Digital Phenotyping Scenario</w:t>
      </w:r>
    </w:p>
    <w:p>
      <w:r>
        <w:t>Learning Goal: Design a digital phenotyping system.</w:t>
      </w:r>
    </w:p>
    <w:p>
      <w:r>
        <w:t>Exercise : Design a smartphone-based monitoring system for depression:</w:t>
      </w:r>
    </w:p>
    <w:p>
      <w:r>
        <w:t>Daily task : 2-minute probabilistic learning task on smartphone (takes 50 trials)  Parameters tracked : Learning rate (α), reward precision (ω_reward), loss precision (ω_loss), policy precision (β)  Passive measures : Activity level (accelerometer), social interaction (communication app usage), sleep (phone usage patterns)  Predictive model : Use changes in computational parameters to predict relapse 1-2 weeks before clinical symptoms emerge   Design the alert system: What parameter changes trigger a clinical alert? How do you balance sensitivity (catching relapses) vs. specificity (avoiding false alarms)?</w:t>
      </w:r>
    </w:p>
    <w:p>
      <w:r>
        <w:t>Write your response here  Part 5: Reflection</w:t>
      </w:r>
    </w:p>
    <w:p>
      <w:r>
        <w:t>In 300 words, reflect: Computational psychiatry promises to transform diagnosis and treatment by identifying precise computational dysfunctions. But psychiatric disorders are enormously complex — involving genetic, developmental, social, and environmental factors. Can a computational model capture enough of this complexity to be clinically useful? Where is the boundary between useful simplification and harmful reductionism?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