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Embodied</w:t>
      </w:r>
    </w:p>
    <w:p>
      <w:r>
        <w:t>Learning Objectives</w:t>
      </w:r>
    </w:p>
    <w:p>
      <w:r>
        <w:t>Define Action within the context of Embodied.  Analyze how Action interacts with other components of the Active Inference framework.  Apply specific constraints of Embodied to the formal definition of Action.   Introduction</w:t>
      </w:r>
    </w:p>
    <w:p>
      <w:r>
        <w:t>This module explores Action . In the Embodied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Embodied,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