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Stakeholders and Adopters</w:t>
      </w:r>
    </w:p>
    <w:p>
      <w:r>
        <w:t>Part A: Multiple Choice</w:t>
      </w:r>
    </w:p>
    <w:p>
      <w:r>
        <w:t>In Active Inference terms, what primarily distinguishes an "innovator" from a "late majority" adopter?   A) Innovators have better generative models of the technology</w:t>
        <w:br/>
        <w:t>B) Innovators have weaker priors and lower free energy thresholds for adoption</w:t>
        <w:br/>
        <w:t>C) Late majority adopters are more intelligent but more cautious</w:t>
        <w:br/>
        <w:t>D) Innovators have access to more information about the invention</w:t>
      </w:r>
    </w:p>
    <w:p>
      <w:r>
        <w:t>Geoffrey Moore's "chasm" between early adopters and early majority corresponds to:   A) A price threshold that the early majority is unwilling to cross</w:t>
        <w:br/>
        <w:t>B) A discontinuity in the free energy landscape where the evidence type required for adoption changes fundamentally</w:t>
        <w:br/>
        <w:t>C) A marketing failure by the inventor to reach a broader audience</w:t>
        <w:br/>
        <w:t>D) A regulatory barrier that prevents wider market access</w:t>
      </w:r>
    </w:p>
    <w:p>
      <w:r>
        <w:t>When a venture capitalist evaluates your invention, which evidence typically receives the highest precision weighting in their generative model?   A) Product features and technical specifications</w:t>
        <w:br/>
        <w:t>B) Financial projections for the next five years</w:t>
        <w:br/>
        <w:t>C) Team capability and founder track record</w:t>
        <w:br/>
        <w:t>D) Patent portfolio and intellectual property protection</w:t>
      </w:r>
    </w:p>
    <w:p>
      <w:r>
        <w:t>How does the European Union's precautionary principle differ from the US regulatory approach in Active Inference terms?   A) The EU has no generative model for technology assessment</w:t>
        <w:br/>
        <w:t>B) The EU assigns higher prior probability to harm from novel technologies, requiring stronger safety evidence</w:t>
        <w:br/>
        <w:t>C) The US does not regulate technology at all</w:t>
        <w:br/>
        <w:t>D) The EU relies exclusively on industry self-regulation</w:t>
      </w:r>
    </w:p>
    <w:p>
      <w:r>
        <w:t>Strategic signaling to competitors is best understood as:   A) Misleading competitors with false information</w:t>
        <w:br/>
        <w:t>B) Taking actions designed to generate specific observations in the competitor's sensory states, thereby influencing their model</w:t>
        <w:br/>
        <w:t>C) Publishing patents to prevent competitor innovation</w:t>
        <w:br/>
        <w:t>D) Reducing prices to drive competitors out of the market</w:t>
      </w:r>
    </w:p>
    <w:p>
      <w:r>
        <w:t>In a two-sided marketplace, the "chicken-and-egg" problem arises because:   A) Neither side wants to pay for the platform</w:t>
        <w:br/>
        <w:t>B) Each side's free energy for joining depends on the other side's participation, creating a mutual dependency</w:t>
        <w:br/>
        <w:t>C) Regulators prevent one side from joining before the other</w:t>
        <w:br/>
        <w:t>D) The platform technology is not ready for both sides simultaneously</w:t>
      </w:r>
    </w:p>
    <w:p>
      <w:r>
        <w:t>Technology "lock-in" persists because:   A) Locked-in technologies are always technically superior</w:t>
        <w:br/>
        <w:t>B) Users are irrational and resist change</w:t>
        <w:br/>
        <w:t>C) The multi-agent equilibrium around the existing technology creates high switching costs that raise the free energy of adoption for alternatives</w:t>
        <w:br/>
        <w:t>D) Patent protection prevents competitors from offering alternatives</w:t>
      </w:r>
    </w:p>
    <w:p>
      <w:r>
        <w:t>Part B: Short Answer and Analysis</w:t>
      </w:r>
    </w:p>
    <w:p>
      <w:r>
        <w:t>An inventor has built a promising medical device that requires FDA approval. Model the FDA as an Active Inference agent: what is the FDA's generative model focused on, what is its evidence hierarchy, and how should the inventor design their clinical trial strategy to align with the FDA's inference process? Provide specific recommendations.</w:t>
      </w:r>
    </w:p>
    <w:p>
      <w:r>
        <w:t>Compare how Apple and Airbnb each addressed multi-stakeholder coordination challenges at launch. For each company, identify three key stakeholder agents, describe how each stakeholder's generative model initially resisted the invention, and explain the specific evidence or design choice that reduced free energy for each stakeholder.</w:t>
      </w:r>
    </w:p>
    <w:p>
      <w:r>
        <w:t>Your invention is a peer-to-peer energy trading platform that allows homeowners with solar panels to sell excess electricity to neighbors. Identify the four most critical stakeholder agents, describe their generative models and key priors, and design a sequential stakeholder engagement strategy that builds evidence momentum across all four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