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Organizational Systems — Module 06: Learning</w:t>
      </w:r>
    </w:p>
    <w:p>
      <w:r>
        <w:t>Name : _ _ _  Date : _ _ _</w:t>
      </w:r>
    </w:p>
    <w:p>
      <w:r>
        <w:t>Part A: Multiple Choice</w:t>
      </w:r>
    </w:p>
    <w:p>
      <w:r>
        <w:t>Organizational learning in Active Inference means:</w:t>
        <w:br/>
        <w:t>A) Sending employees to training courses</w:t>
        <w:br/>
        <w:t>B) Updating the generative model's parameters or structure based on accumulated prediction errors</w:t>
        <w:br/>
        <w:t>C) Reading industry publications</w:t>
        <w:br/>
        <w:t>D) Hiring experienced people</w:t>
      </w:r>
    </w:p>
    <w:p>
      <w:r>
        <w:t>Single-loop learning differs from double-loop learning in that:</w:t>
        <w:br/>
        <w:t>A) Single-loop is faster</w:t>
        <w:br/>
        <w:t>B) Single-loop corrects actions within the existing model; double-loop questions and revises the model itself</w:t>
        <w:br/>
        <w:t>C) Double-loop requires twice as many meetings</w:t>
        <w:br/>
        <w:t>D) They are identical</w:t>
      </w:r>
    </w:p>
    <w:p>
      <w:r>
        <w:t>IBM's shift from hardware to services exemplifies:</w:t>
        <w:br/>
        <w:t>A) Single-loop learning (better execution of the same strategy)</w:t>
        <w:br/>
        <w:t>B) Double-loop learning (fundamental revision of the generative model from "hardware company" to "services company")</w:t>
        <w:br/>
        <w:t>C) No learning at all</w:t>
        <w:br/>
        <w:t>D) Defensive routines</w:t>
      </w:r>
    </w:p>
    <w:p>
      <w:r>
        <w:t>A competency trap occurs when:</w:t>
        <w:br/>
        <w:t>A) Employees have too many skills</w:t>
        <w:br/>
        <w:t>B) Deep expertise in current capabilities makes new, initially inferior approaches seem unworthy of investment</w:t>
        <w:br/>
        <w:t>C) Training programs are too expensive</w:t>
        <w:br/>
        <w:t>D) The organization has no competencies</w:t>
      </w:r>
    </w:p>
    <w:p>
      <w:r>
        <w:t>Superstitious learning is:</w:t>
        <w:br/>
        <w:t>A) Learning from folklore</w:t>
        <w:br/>
        <w:t>B) Attributing success to the wrong cause, reinforcing an incorrect causal model</w:t>
        <w:br/>
        <w:t>C) Learning too quickly</w:t>
        <w:br/>
        <w:t>D) Not learning at all</w:t>
      </w:r>
    </w:p>
    <w:p>
      <w:r>
        <w:t>Which learning loop has the longest cadence in most organizations?</w:t>
        <w:br/>
        <w:t>A) Operational (daily/weekly)</w:t>
        <w:br/>
        <w:t>B) Tactical (monthly/quarterly)</w:t>
        <w:br/>
        <w:t>C) Strategic (annual)</w:t>
        <w:br/>
        <w:t>D) Transformative (crisis-driven or proactive)</w:t>
      </w:r>
    </w:p>
    <w:p>
      <w:r>
        <w:t>Defensive routines prevent learning by:</w:t>
        <w:br/>
        <w:t>A) Increasing training budgets</w:t>
        <w:br/>
        <w:t>B) Creating organizational behaviors that suppress threatening truths before they reach decision-makers</w:t>
        <w:br/>
        <w:t>C) Hiring defensive consultants</w:t>
        <w:br/>
        <w:t>D) Building physical barriers</w:t>
      </w:r>
    </w:p>
    <w:p>
      <w:r>
        <w:t>Part B: Short Analysis</w:t>
      </w:r>
    </w:p>
    <w:p>
      <w:r>
        <w:t>A retail chain has experienced declining same-store sales for three consecutive quarters. The executive team attributes this to "temporary macroeconomic conditions" and maintains the current strategy. Using the double-loop learning framework, argue that the team may be trapped in single-loop thinking. What questions should they ask to trigger double-loop learning? What organizational structures might be preventing deeper inquiry?</w:t>
      </w:r>
    </w:p>
    <w:p>
      <w:r>
        <w:t>Your organization recently conducted a post-mortem on a failed product launch. The post-mortem concluded that "execution was poor." Using the Active Inference framework, redesign the post-mortem to dig deeper: What model predictions were wrong? What sensory data was missed or misinterpreted? What specific parameters or structures of the generative model should be updated?</w:t>
      </w:r>
    </w:p>
    <w:p>
      <w:r>
        <w:t>Design a learning system for a hospital's surgical department. The system must capture lessons from both successful and unsuccessful surgeries, distinguish between systematic patterns and one-off events, and protect psychological safety. How does this system map onto the Active Inference concepts of prediction error, model updating, and precision?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