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Robotics</w:t>
      </w:r>
    </w:p>
    <w:p>
      <w:r>
        <w:t>Learning Objectives</w:t>
      </w:r>
    </w:p>
    <w:p>
      <w:r>
        <w:t>Define Planning within the context of Robotics.  Analyze how Planning interacts with other components of the Active Inference framework.  Apply specific constraints of Robotics to the formal definition of Planning.   Introduction</w:t>
      </w:r>
    </w:p>
    <w:p>
      <w:r>
        <w:t>This module explores Planning . In the Robotics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Robotics,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