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Communication — Sharing Models in the Innovation Ecosystem</w:t>
      </w:r>
    </w:p>
    <w:p>
      <w:r>
        <w:t>Executive Summary</w:t>
      </w:r>
    </w:p>
    <w:p>
      <w:r>
        <w:t>Innovation communication is the process by which inventors share their generative models with the world — with customers, investors, regulators, collaborators, and the public. In Active Inference, communication is the alignment of generative models between agents: when two agents share a model, they can make consistent predictions and coordinate action. This module examines marketing, branding, investor relations, scientific publication, open source development, and standards-setting as forms of generative model sharing. Effective innovation communication does not merely transmit information — it restructures the recipient's generative model to incorporate the invention's value proposition, creating shared understanding that enables adoption, investment, collaboration, and societal integration.</w:t>
      </w:r>
    </w:p>
    <w:p>
      <w:r>
        <w:t>Learning Objectives</w:t>
      </w:r>
    </w:p>
    <w:p>
      <w:r>
        <w:t>Frame marketing and branding as the process of constructing shared generative models between the invention and its target audience.  Design investor communication that systematically addresses the investor's evidence hierarchy, updating their model of your invention's viability.  Analyze scientific publication and intellectual property communication as formal mechanisms for model sharing within professional communities.  Evaluate open source development as a communication strategy that creates transparency-based shared generative models.  Design standards and interoperability communication that positions your invention within ecosystem-level shared models.   Key Concepts</w:t>
      </w:r>
    </w:p>
    <w:p>
      <w:r>
        <w:t>1. Marketing as Generative Model Transmission</w:t>
      </w:r>
    </w:p>
    <w:p>
      <w:r>
        <w:t>Marketing, at its core, is the process of transmitting a generative model from the inventor to potential adopters. The inventor has a model of how the world works with their invention in it — how it solves problems, creates value, and improves lives. The potential adopter has a different model — one that may not include the invention at all, or that includes misconceptions about it. Marketing bridges this gap by providing the adopter with sufficient information to construct their own version of the inventor's model.</w:t>
      </w:r>
    </w:p>
    <w:p>
      <w:r>
        <w:t>In Active Inference terms, effective marketing reduces the free energy of the potential adopter by offering a model that generates better predictions about their world than their current model. A well-crafted marketing message is essentially a compressed generative model: it describes a problem (the current state of the world), a solution (how the invention changes that state), and evidence (why the adopter should believe the solution works).</w:t>
      </w:r>
    </w:p>
    <w:p>
      <w:r>
        <w:t>Apple's marketing exemplifies generative model transmission at its most refined. Apple's product launches do not merely list features — they construct a narrative model of the user's life with the product. Steve Jobs' iPhone launch presented a coherent model: "You currently carry three devices — a phone, a music player, and a web device. We have combined them into one." This model made a specific prediction (carrying one device is better than carrying three) and provided evidence (live demonstrations of each function). The audience could immediately assess whether this model generated better predictions about their daily life than their current model.</w:t>
      </w:r>
    </w:p>
    <w:p>
      <w:r>
        <w:t>Content marketing, exemplified by companies like HubSpot and Salesforce, takes a longer-form approach to model transmission. By publishing educational content about the problem space (not just the product), these companies gradually construct a shared generative model with their audience. The audience learns to model their business challenges through the framework the company provides, and within that framework, the company's product naturally appears as the solution. This is model-level persuasion rather than feature-level persuasion.</w:t>
      </w:r>
    </w:p>
    <w:p>
      <w:r>
        <w:t>The precision of marketing communication matters enormously. Vague claims ("We are innovative!") provide low-precision evidence that does not significantly update the adopter's model. Specific claims with supporting evidence ("Our batteries last 40% longer, as verified by Consumer Reports testing") provide high-precision evidence that enables meaningful model updating. The most effective marketing combines emotional resonance (aligning with the adopter's values and identity model) with evidential precision (providing testable claims about product performance).</w:t>
      </w:r>
    </w:p>
    <w:p>
      <w:r>
        <w:t>2. Branding as Compressed Generative Model</w:t>
      </w:r>
    </w:p>
    <w:p>
      <w:r>
        <w:t>A brand is a compressed generative model stored in the minds of the public. When you encounter a brand — Apple, Toyota, Patagonia, Pfizer — you instantly activate a generative model that predicts the quality, values, price range, and experience associated with that brand's products. This compression is enormously valuable because it reduces the free energy of purchasing decisions: rather than evaluating each product from scratch, the consumer can rely on the brand's generative model to make rapid predictions.</w:t>
      </w:r>
    </w:p>
    <w:p>
      <w:r>
        <w:t>Brand building is the process of constructing and maintaining this compressed model in the public consciousness. Consistency is critical — the model must generate accurate predictions every time it is activated. If the brand promises reliability and a product fails, the prediction error damages the brand model. This is why brand crises are so costly: a single large prediction error can restructure or destroy a model that took decades to build.</w:t>
      </w:r>
    </w:p>
    <w:p>
      <w:r>
        <w:t>Patagonia's brand demonstrates deliberate generative model construction around environmental values. Every communication — product design, marketing campaigns, supply chain decisions, the famous "Don't Buy This Jacket" advertisement — reinforces the same model: Patagonia products are high-quality, environmentally responsible, and built to last. This model enables customers to predict that any Patagonia purchase will align with their environmental values, reducing the free energy of purchasing decisions for value-aligned consumers.</w:t>
      </w:r>
    </w:p>
    <w:p>
      <w:r>
        <w:t>Brand extension — launching new products under an existing brand — is a strategic application of generative model transfer. When Amazon launches a new service (Amazon Fresh, Amazon Pharmacy), the Amazon brand model transfers predictions about convenience, selection, and competitive pricing to the new category. However, brand extension is risky when the new category violates the brand model's predictions — luxury brands, for example, risk diluting their exclusivity model by extending to mass-market products.</w:t>
      </w:r>
    </w:p>
    <w:p>
      <w:r>
        <w:t>3. Investor Communication as Evidence-Structured Persuasion</w:t>
      </w:r>
    </w:p>
    <w:p>
      <w:r>
        <w:t>Investor communication — pitch decks, board presentations, quarterly reports, earnings calls — is a structured form of evidence presentation designed to update the investor's generative model of the company's value and trajectory. Effective investor communication follows the investor's evidence hierarchy, providing the right evidence at the right precision level for each model component.</w:t>
      </w:r>
    </w:p>
    <w:p>
      <w:r>
        <w:t>The pitch deck is the canonical form of investor communication for startups. A well-structured pitch deck follows the investor's inference process: Problem (what prediction error exists in the world?), Solution (what generative model resolves it?), Market (how many agents face this prediction error?), Product (what has been built?), Traction (what evidence validates the model?), Team (who is performing the inference?), Business Model (how does value flow?), and Ask (what resources are needed for the next evidence-generating action?).</w:t>
      </w:r>
    </w:p>
    <w:p>
      <w:r>
        <w:t>Each slide should address a specific component of the investor's model and provide evidence at the appropriate precision level. For early-stage companies, team evidence should be highest-precision (detailed backgrounds, relevant accomplishments). For later-stage companies, financial evidence becomes primary (revenue growth, unit economics, path to profitability).</w:t>
      </w:r>
    </w:p>
    <w:p>
      <w:r>
        <w:t>Warren Buffett's annual letters to Berkshire Hathaway shareholders exemplify high-precision investor communication. Buffett explicitly states his generative model of each investment, describes the evidence that supports or challenges that model, acknowledges prediction errors from previous letters, and provides updated predictions with explicit uncertainty estimates. This transparent model-sharing builds investor trust by demonstrating that the communicator's model is honest, well-calibrated, and responsive to evidence.</w:t>
      </w:r>
    </w:p>
    <w:p>
      <w:r>
        <w:t>Contrast this with companies that communicate through vague optimism ("We are excited about our growth trajectory") without providing the evidence structure that would allow investors to update their models. This low-precision communication forces investors to rely on their own priors, which may be unfavorable.</w:t>
      </w:r>
    </w:p>
    <w:p>
      <w:r>
        <w:t>4. Open Source as Transparent Model Sharing</w:t>
      </w:r>
    </w:p>
    <w:p>
      <w:r>
        <w:t>Open source development represents the most radical form of innovation communication — making the invention's complete generative model (source code, documentation, development process) publicly visible. This transparency creates a form of trust that proprietary development cannot match, because adopters can directly inspect the model rather than relying on the inventor's claims about it.</w:t>
      </w:r>
    </w:p>
    <w:p>
      <w:r>
        <w:t>In Active Inference terms, open source dramatically reduces the free energy of adoption for technically sophisticated users. They do not need to trust that the software works — they can verify it. They do not need to predict whether it will meet their needs — they can inspect the code and confirm. They do not need to worry about vendor lock-in — they can fork the project if the maintainer's priorities diverge from theirs.</w:t>
      </w:r>
    </w:p>
    <w:p>
      <w:r>
        <w:t>Linux's success demonstrates the power of transparent model sharing. System administrators who adopt Linux can inspect every line of the operating system, contribute fixes for bugs they discover, and verify that the system behaves as documented. This transparency builds a level of trust that no marketing message could achieve. The Linux Foundation's governance model ensures that the shared generative model evolves in response to community input rather than a single company's priorities.</w:t>
      </w:r>
    </w:p>
    <w:p>
      <w:r>
        <w:t>Open source also functions as a talent acquisition and community building strategy. By making the development process transparent, open source projects attract contributors whose expertise and values align with the project. Red Hat built a billion-dollar business by providing enterprise support for open source software — essentially charging for the precision (guaranteed response times, certified configurations) that the open source model itself provides.</w:t>
      </w:r>
    </w:p>
    <w:p>
      <w:r>
        <w:t>The tension in open source communication is between openness and competitive advantage. Some companies (like Meta with PyTorch or Google with TensorFlow) open source strategic technologies to establish their frameworks as ecosystem standards, accepting the loss of proprietary advantage in exchange for ecosystem influence. Others maintain proprietary cores with open source peripherals. The Active Inference framework clarifies this trade-off: open source creates shared generative models that reduce ecosystem-wide free energy, but may also reduce the inventor's ability to capture value from that reduction.</w:t>
      </w:r>
    </w:p>
    <w:p>
      <w:r>
        <w:t>5. Standards and Interoperability Communication</w:t>
      </w:r>
    </w:p>
    <w:p>
      <w:r>
        <w:t>Standards communication — participating in standards bodies, publishing technical specifications, advocating for interoperability protocols — is a form of ecosystem-level model sharing. Standards establish shared expectations about how technologies will interact, reducing the uncertainty that inhibits adoption and investment.</w:t>
      </w:r>
    </w:p>
    <w:p>
      <w:r>
        <w:t>The Internet's success is fundamentally a story of standards communication. TCP/IP, HTTP, HTML, and subsequent web standards created shared generative models that enabled millions of independent developers to build interoperable systems. The W3C, IETF, and other standards bodies maintain these shared models through a deliberative process that balances technical rigor with practical adoption considerations.</w:t>
      </w:r>
    </w:p>
    <w:p>
      <w:r>
        <w:t>For inventors, standards communication serves multiple strategic functions. Contributing to standards can shape the shared model in ways favorable to your technology — as Qualcomm did with cellular standards, embedding its patented technology into essential specifications. Adopting existing standards reduces the uncertainty that potential customers face — if your product conforms to established standards, customers can predict that it will work with their existing infrastructure. Publishing specifications enables an ecosystem of complementary products to emerge around your invention.</w:t>
      </w:r>
    </w:p>
    <w:p>
      <w:r>
        <w:t>The HTML5 standard development illustrates how standards communication shapes ecosystem evolution. The competition between Adobe Flash and open web standards was fundamentally a battle between competing generative models of web content delivery. Flash offered a proprietary model with high capability but vendor dependence. HTML5 offered an open model with initially lower capability but no vendor dependence. Steve Jobs' 2010 "Thoughts on Flash" was a strategic communication that advocated for the HTML5 model, and Apple's refusal to support Flash on iOS was an action that shifted the ecosystem toward the open standard.</w:t>
      </w:r>
    </w:p>
    <w:p>
      <w:r>
        <w:t>Applications</w:t>
      </w:r>
    </w:p>
    <w:p>
      <w:r>
        <w:t>Case Study 1: Tesla's Communication Strategy — Model Sharing Across Stakeholders</w:t>
      </w:r>
    </w:p>
    <w:p>
      <w:r>
        <w:t>Tesla's communication strategy demonstrates simultaneous model sharing across multiple stakeholder types — consumers, investors, regulators, and competitors — each requiring a different communication approach.</w:t>
      </w:r>
    </w:p>
    <w:p>
      <w:r>
        <w:t>Consumer communication : Tesla's marketing is almost entirely earned media and word-of-mouth. Rather than traditional advertising, Tesla relies on the product experience itself as the primary communication vehicle. The Autopilot demonstration, the "Ludicrous Mode" acceleration feature, and the over-the-air software update model all generate stories that customers share. In Active Inference terms, Tesla designs product experiences that create positive prediction errors — moments of surprise that motivate customers to share their updated model with others.</w:t>
      </w:r>
    </w:p>
    <w:p>
      <w:r>
        <w:t>Investor communication : Elon Musk's communication with investors is notably transparent about both ambitions and challenges. Tesla's quarterly earnings calls include explicit statements about production targets, missed deadlines, and revised forecasts. While this transparency creates short-term stock volatility, it builds a long-term investor model that accounts for Tesla's actual operating style — ambitious targets with frequent adjustments.</w:t>
      </w:r>
    </w:p>
    <w:p>
      <w:r>
        <w:t>Regulatory communication : Tesla has lobbied for electric vehicle subsidies, direct-to-consumer sales laws, and autonomous driving regulations. Each lobbying effort is an attempt to shape the regulatory generative model in ways favorable to Tesla's business model.</w:t>
      </w:r>
    </w:p>
    <w:p>
      <w:r>
        <w:t>Competitor communication : Tesla's 2014 announcement that it would make its patent portfolio available for use by other companies was a strategic communication designed to shape competitor models. By reducing the IP barrier to EV development, Tesla signaled that it expected (and welcomed) ecosystem growth — positioning itself as the ecosystem leader rather than a jealous monopolist.</w:t>
      </w:r>
    </w:p>
    <w:p>
      <w:r>
        <w:t>Case Study 2: Wikipedia — Open Communication as Organizational Model</w:t>
      </w:r>
    </w:p>
    <w:p>
      <w:r>
        <w:t>Wikipedia represents perhaps the most ambitious experiment in open innovation communication. The encyclopedia's model — anyone can edit, all content is freely available, consensus-based editorial governance — creates a shared generative model of human knowledge that is continuously updated by millions of contributors.</w:t>
      </w:r>
    </w:p>
    <w:p>
      <w:r>
        <w:t>In Active Inference terms, Wikipedia is a massive, distributed model updating system. Each article represents the community's current generative model of a topic. Each edit is a model update — adding evidence, correcting errors, refining language. The "Talk" pages function as explicit model comparison forums where contributors debate which model of a topic best fits the available evidence. The citation requirement ensures that model updates are grounded in high-precision evidence rather than opinion.</w:t>
      </w:r>
    </w:p>
    <w:p>
      <w:r>
        <w:t>Wikipedia's communication model has profound implications for invention communication. The radical transparency — every edit is logged, every discussion is public, every dispute is visible — creates a level of trust that proprietary knowledge sources struggle to match. The model's accuracy is maintained not by central authority but by distributed error correction: when a prediction error is detected (an inaccuracy in an article), any knowledgeable reader can correct it.</w:t>
      </w:r>
    </w:p>
    <w:p>
      <w:r>
        <w:t>Cross-References</w:t>
      </w:r>
    </w:p>
    <w:p>
      <w:r>
        <w:t>Module 02 (Agents) : Stakeholders whose generative models communication must address  Module 03 (Perception) : How market sensing informs communication strategy  Module 04 (Cognition) : Strategic thinking that guides communication positioning  Module 05 (Action) : Marketing and communication as active states in the market  Module 06 (Learning) : Feedback from communication effectiveness driving model updates  Section 1, Module 07 (Communication) : Foundation-level communication concepts applied at ecosystem scale   Summary Table</w:t>
      </w:r>
    </w:p>
    <w:p>
      <w:r>
        <w:t>Communication Type  Active Inference Function  Key Mechanism  Strategic Consideration      Marketing  Transmit generative model to adopters  Precision of evidence, emotional resonance  Match message precision to adoption stage    Branding  Build compressed model in public consciousness  Consistency, prediction accuracy  Every interaction confirms or damages the model    Investor Relations  Update investor model with structured evidence  Evidence hierarchy, calibrated uncertainty  Match evidence to investor's inference stage    Open Source  Enable direct model inspection by adopters  Transparency, community contribution  Balance openness with value capture    Standards  Shape ecosystem-level shared models  Interoperability, coordination  Participate to influence or adopt to reduce uncertainty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