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Collective Intelligence — Module 04: Cognition</w:t>
      </w:r>
    </w:p>
    <w:p>
      <w:r>
        <w:t>Name : _ _ _  Date : _ _ _</w:t>
      </w:r>
    </w:p>
    <w:p>
      <w:r>
        <w:t>Part A: Multiple Choice</w:t>
      </w:r>
    </w:p>
    <w:p>
      <w:r>
        <w:t>A shared mental model is: A) A document everyone has read B) The portion of the generative model that team members hold in common, enabling coordinated understanding C) A shared computer model D) A team mission statement</w:t>
      </w:r>
    </w:p>
    <w:p>
      <w:r>
        <w:t>The Mann Gulch disaster illustrates: A) Poor firefighting equipment B) The catastrophic consequences of shared mental model collapse — when teams lose coordinated understanding, they disintegrate C) Insufficient training D) Bad weather</w:t>
      </w:r>
    </w:p>
    <w:p>
      <w:r>
        <w:t>Groupthink is best understood as: A) Teams thinking together B) Excessive model alignment where cognitive diversity is suppressed — consensus prior has excessive precision C) Democratic decision-making D) Too many meetings</w:t>
      </w:r>
    </w:p>
    <w:p>
      <w:r>
        <w:t>The optimal balance for team cognition is: A) Maximum alignment on everything B) Maximum diversity on everything C) High cognitive diversity combined with shared process protocols for integrating different models D) No communication at all</w:t>
      </w:r>
    </w:p>
    <w:p>
      <w:r>
        <w:t>A pre-mortem exercise helps team cognition by: A) Predicting failures before they happen, testing model assumptions B) Celebrating in advance C) Reducing meeting time D) Eliminating risk</w:t>
      </w:r>
    </w:p>
    <w:p>
      <w:r>
        <w:t>After-action reviews support collective cognition by: A) Assigning blame B) Providing structured opportunities for the team to update its shared model based on experience C) Fulfilling compliance requirements D) Generating reports</w:t>
      </w:r>
    </w:p>
    <w:p>
      <w:r>
        <w:t>When a team member has a dissenting view, the value depends on: A) Their seniority B) Whether the dissent is based on different evidence or model structure, providing information the consensus model lacks C) How loudly they argue D) Whether the manager agrees</w:t>
      </w:r>
    </w:p>
    <w:p>
      <w:r>
        <w:t>Part B: Short Analysis</w:t>
      </w:r>
    </w:p>
    <w:p>
      <w:r>
        <w:t>A product team consistently ships features that customers don't use. The team's internal alignment is strong — everyone agrees on what to build. Diagnose the cognitive failure: Where is the shared mental model wrong, and how would you update it?</w:t>
      </w:r>
    </w:p>
    <w:p>
      <w:r>
        <w:t>Two sub-teams within a larger group have developed different interpretations of the project requirements. Rather than forcing agreement, design a process that leverages this cognitive diversity to produce a more robust shared understanding.</w:t>
      </w:r>
    </w:p>
    <w:p>
      <w:r>
        <w:t>Your team has been operating effectively for 3 years. A new CEO announces a major strategic pivot. The team's shared mental model — built over years — is now partially obsolete. Design a process for rapidly updating the team's shared model to align with the new strategy while preserving the valid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