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Communication Architecture Audit</w:t>
      </w:r>
    </w:p>
    <w:p>
      <w:r>
        <w:t>Objectives</w:t>
      </w:r>
    </w:p>
    <w:p>
      <w:r>
        <w:t>Learning Goal: Map information flows, identify model-alignment failures, and design improved communication architecture.</w:t>
      </w:r>
    </w:p>
    <w:p>
      <w:r>
        <w:t>Part 1: Channel Inventory (10 min)</w:t>
      </w:r>
    </w:p>
    <w:p>
      <w:r>
        <w:t>Channel  Type (Formal/Informal)  Direction (Top-Down/Bottom-Up/Lateral)  Cadence  Primary Function                                   Write your response here   Part 2: Model Alignment Assessment (15 min)</w:t>
      </w:r>
    </w:p>
    <w:p>
      <w:r>
        <w:t>For each key organizational dyad, assess model alignment:</w:t>
      </w:r>
    </w:p>
    <w:p>
      <w:r>
        <w:t>Team A ↔ Team B  Common Ground (H/M/L)  Key Misalignment  Impact      Engineering ↔ Sales       Strategy ↔ Operations       HR ↔ Business Units       Finance ↔ Product        Write your response here   Part 3: Signal Distortion Analysis (10 min)</w:t>
      </w:r>
    </w:p>
    <w:p>
      <w:r>
        <w:t>Choose one important information flow and trace signal fidelity:</w:t>
      </w:r>
    </w:p>
    <w:p>
      <w:r>
        <w:t>Signal : _ _ _ ___</w:t>
      </w:r>
    </w:p>
    <w:p>
      <w:r>
        <w:t>Stage  Who  What They Receive  What They Pass On  What Changed      Origin        Level 1        Level 2        Decision         Write your response here   Part 4: Communication Redesign (20 min)</w:t>
      </w:r>
    </w:p>
    <w:p>
      <w:r>
        <w:t>Propose three improvements to your organization's communication architecture:</w:t>
      </w:r>
    </w:p>
    <w:p>
      <w:r>
        <w:t>Add (a new channel to address a gap):   Write your response here   Remove (an ineffective channel consuming resources):   Write your response here   Modify (improve an existing channel):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