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Planning and Organizational Resilience: Planning Under Uncertainty</w:t>
      </w:r>
    </w:p>
    <w:p>
      <w:r>
        <w:t>Executive Summary</w:t>
      </w:r>
    </w:p>
    <w:p>
      <w:r>
        <w:t>How does an organization plan for an uncertain future? Under Active Inference, planning is policy selection — choosing sequences of actions that minimize expected free energy over an extended time horizon. This is not forecasting (predicting one future) but rather evaluating how well different strategies perform across multiple possible futures. This module covers strategic planning as temporal depth in organizational inference, scenario planning as multi-model evaluation, and resilience as the capacity to maintain identity under perturbation.</w:t>
      </w:r>
    </w:p>
    <w:p>
      <w:r>
        <w:t>Learning Objectives</w:t>
      </w:r>
    </w:p>
    <w:p>
      <w:r>
        <w:t>Frame strategic planning as policy selection under expected free energy  Apply temporal depth — how far into the future the organization's generative model extends  Use scenario planning as multi-model evaluation for robust strategy  Understand organizational resilience as the capacity to absorb surprise while maintaining identity  Design planning processes that balance commitment with adaptability    Key Concepts</w:t>
      </w:r>
    </w:p>
    <w:p>
      <w:r>
        <w:t>1. Planning as Policy Selection</w:t>
      </w:r>
    </w:p>
    <w:p>
      <w:r>
        <w:t>In Active Inference, planning means evaluating alternative action sequences (policies) based on their expected free energy — combining goal achievement with uncertainty reduction:</w:t>
      </w:r>
    </w:p>
    <w:p>
      <w:r>
        <w:t>Planning Question  Active Inference Translation      "What should we do?"  Policy selection — which action sequence minimizes EFE?    "What could go wrong?"  High-EFE scenarios — which hidden states would increase surprise?    "How do we hedge?"  Choosing policies that perform well across multiple models    "When should we revisit?"  Setting temporal horizons for model updating     2. Temporal Depth: How Far Ahead Can the Organization See?</w:t>
      </w:r>
    </w:p>
    <w:p>
      <w:r>
        <w:t>Temporal depth is the time horizon over which the organization's generative model makes meaningful predictions:</w:t>
      </w:r>
    </w:p>
    <w:p>
      <w:r>
        <w:t>Industry  Typical Temporal Depth  Implication      High-frequency trading  Milliseconds to hours  Extremely rapid policies, no long-term planning    Consumer tech  1–3 years  Product roadmaps, platform evolution    Pharmaceuticals  10–15 years  Drug development pipelines, patent cliffs    Energy infrastructure  20–50 years  Capital investment in generation assets     Case Study — Shell Scenario Planning : Shell pioneered organizational scenario planning in the 1970s. Rather than predicting a single future oil price, Shell's planners constructed multiple scenarios (oil embargo, technology disruption, demand collapse) and asked: "Which strategies remain viable across all scenarios?" This multi-model approach — evaluating policies against multiple generative models — is precisely what expected free energy optimization does formally.</w:t>
      </w:r>
    </w:p>
    <w:p>
      <w:r>
        <w:t>3. Scenario Planning as Multi-Model Evaluation</w:t>
      </w:r>
    </w:p>
    <w:p>
      <w:r>
        <w:t>Scenario planning maps directly onto Active Inference:</w:t>
      </w:r>
    </w:p>
    <w:p>
      <w:r>
        <w:t>Construct multiple generative models (scenarios) of the future environment  Evaluate each policy against each scenario  Select robust policies — those that perform well (low EFE) across multiple scenarios  Identify trigger signals — observations that would tell you which scenario is unfolding  Design contingent actions — pre-planned responses if a specific scenario materializes   4. Resilience: Absorbing Surprise</w:t>
      </w:r>
    </w:p>
    <w:p>
      <w:r>
        <w:t>Resilience is the organization's capacity to maintain its identity and functioning when confronted with unexpected perturbation:</w:t>
      </w:r>
    </w:p>
    <w:p>
      <w:r>
        <w:t>Resilience Component  Description  Organizational Practice      Absorptive capacity  Ability to withstand shock without structural change  Cash reserves, diversified revenue, talent bench    Adaptive capacity  Ability to modify structure in response to sustained pressure  Organizational learning, flexible processes    Transformative capacity  Ability to fundamentally change identity when required  Strategic repositioning, business model innovation     Anti-fragility (Nassim Taleb) goes beyond resilience: the organization actually improves from perturbation, using shocks as learning opportunities to strengthen its generative model.</w:t>
      </w:r>
    </w:p>
    <w:p>
      <w:r>
        <w:t>5. The Commitment-Adaptability Paradox</w:t>
      </w:r>
    </w:p>
    <w:p>
      <w:r>
        <w:t>Strategic planning requires commitment (investing in particular capabilities and directions) while maintaining adaptability (being ready to change course):</w:t>
      </w:r>
    </w:p>
    <w:p>
      <w:r>
        <w:t>Too much commitment : The organization cannot pivot when the environment changes (the Kodak trap)  Too much adaptability : The organization never builds deep capabilities (the "strategy of the month" problem)   Active Inference resolves this through the expected free energy framework: commit to policies with high pragmatic value when uncertainty is low; maintain optionality and exploration when uncertainty is high.</w:t>
      </w:r>
    </w:p>
    <w:p>
      <w:r>
        <w:t>Applications</w:t>
      </w:r>
    </w:p>
    <w:p>
      <w:r>
        <w:t>Strategic plan audit: Is your plan robust?</w:t>
      </w:r>
    </w:p>
    <w:p>
      <w:r>
        <w:t>Test  Question  Your Plan      Multi-scenario  Does the plan perform well under at least 3 different scenarios, not just the base case?     Trigger signals  Have you identified specific signals that would cause you to revise the plan?     Temporal matching  Does the plan's time horizon match your industry's temporal depth?     Exploration  Does the plan allocate resources to uncertainty reduction, or only to exploitation?     Resilience  Can the organization survive if the plan's key assumptions are wrong?       Cross-References</w:t>
      </w:r>
    </w:p>
    <w:p>
      <w:r>
        <w:t>For collective roadmapping and participatory futures, see Collective Intelligence: Planning  For risk management and scenario analysis, see Strategic Modeling: Planning  For digital roadmapping, see Digital Transformation: Planning    Summary</w:t>
      </w:r>
    </w:p>
    <w:p>
      <w:r>
        <w:t>Concept  Organizational Meaning      Planning  Policy selection — choosing action sequences that minimize expected free energy    Temporal depth  How far into the future the model extends    Scenario planning  Evaluating strategies against multiple possible futures    Resilience  Capacity to absorb surprise and maintain identity    Commitment-adaptability  Balancing deep investment with strategic flexibility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