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Growing Together — Module 03: Perception — Think About It</w:t>
      </w:r>
    </w:p>
    <w:p>
      <w:r>
        <w:t>Part A: Family Discussion Questions</w:t>
      </w:r>
    </w:p>
    <w:p>
      <w:r>
        <w:t>What is the first thing you notice when you wake up? (Light? A voice? The smell of breakfast?).  Can you tell if someone is smiling just by hearing their voice?  Why does food taste bland when you have a cold? (Smell is part of taste!).  How does your body tell you it is full? (Tummy feeling — that is interoception!).  What does "Hangry" mean? (Hungry + Angry). Why does this happen?  If you could not see, how would you find your way around the house?  Do you think the dog perceives smells better than you? (Yes, much better!).  Why is it hard to listen when the TV is on? (Too much sensory input).  How can you tell if someone wants a hug? (Open arms? Sad face?).  What is your favorite smell in your house? (Cookies? Laundry? Coffee?).   Part B: Hands-On Activities and Reflection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