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Thermodynamic Inference</w:t>
      </w:r>
    </w:p>
    <w:p>
      <w:r>
        <w:t>Objectives</w:t>
      </w:r>
    </w:p>
    <w:p>
      <w:r>
        <w:t>Learning Goal: Apply the Active Inference concept of systems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systems-level organization operates in your selected phase diagram:</w:t>
      </w:r>
    </w:p>
    <w:p>
      <w:r>
        <w:t>What is the driving force (free energy gradient)?  What is the timescale?  What characterization technique would you use to observe it?   Write your response here   Part 3: Quantitative Exercise (20 min)</w:t>
      </w:r>
    </w:p>
    <w:p>
      <w:r>
        <w:t>Perform a simple calculation or simulation related to thermodynamic phases in your selected phase diagram: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phase equilibria in this thermodynamic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