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Process Optimization — Module 07: Communication — Discussion Questions</w:t>
      </w:r>
    </w:p>
    <w:p>
      <w:r>
        <w:t>Mix of analytical and applied questions for materials scientists and engineers.</w:t>
        <w:br/>
        <w:t>Questions 1-10 are analytical; Questions 11-20 are applied.</w:t>
      </w:r>
    </w:p>
    <w:p>
      <w:r>
        <w:t>Analytical Questions</w:t>
      </w:r>
    </w:p>
    <w:p>
      <w:r>
        <w:t>How does the Active Inference concept of communication map onto the physical processes observed in heat treatment, welding, additive manufacturing, industry 4.0? Identify at least three specific correspondences.</w:t>
      </w:r>
    </w:p>
    <w:p>
      <w:r>
        <w:t>In what sense does a crystal lattice "minimize free energy" in the same way that an Active Inference agent minimizes variational free energy? Where does the analogy break down?</w:t>
      </w:r>
    </w:p>
    <w:p>
      <w:r>
        <w:t>Compare the classical thermodynamic view of communication with the Active Inference interpretation. What additional insights does the FEP framework provide?</w:t>
      </w:r>
    </w:p>
    <w:p>
      <w:r>
        <w:t>How does the concept of a Markov blanket help formalize the boundary conditions relevant to communication in metallurgical systems?</w:t>
      </w:r>
    </w:p>
    <w:p>
      <w:r>
        <w:t>Explain how prediction error manifests in the context of communication during a non-equilibrium process such as rapid quenching of an Fe-C alloy.</w:t>
      </w:r>
    </w:p>
    <w:p>
      <w:r>
        <w:t>How does the precision (inverse variance) of characterization measurements affect our ability to study communication in real materials?</w:t>
      </w:r>
    </w:p>
    <w:p>
      <w:r>
        <w:t>Discuss the role of nested systems (atoms -&gt; grains -&gt; components) in the context of communication. How does information flow between scales?</w:t>
      </w:r>
    </w:p>
    <w:p>
      <w:r>
        <w:t>What is the "generative model" that governs communication in a binary alloy system? How is this model encoded physically?</w:t>
      </w:r>
    </w:p>
    <w:p>
      <w:r>
        <w:t>Compare how communication operates in a diffusion-controlled transformation versus a martensitic (diffusionless) transformation. What does this difference reveal about the "speed of inference" in materials?</w:t>
      </w:r>
    </w:p>
    <w:p>
      <w:r>
        <w:t>How does the concept of epistemic value (information gain) apply to experimental design for studying communication?</w:t>
      </w:r>
    </w:p>
    <w:p>
      <w:r>
        <w:t>Applied Questions</w:t>
      </w:r>
    </w:p>
    <w:p>
      <w:r>
        <w:t>You are characterizing a new Ti-6Al-4V component after additive manufacturing. Design an experimental protocol that maximizes the epistemic value (information gain) regarding communication in this material.</w:t>
      </w:r>
    </w:p>
    <w:p>
      <w:r>
        <w:t>A heat treatment schedule for a Ni-based superalloy is producing inconsistent results. Using the Active Inference framework, diagnose where the "prediction error" is likely originating and propose corrective actions.</w:t>
      </w:r>
    </w:p>
    <w:p>
      <w:r>
        <w:t>Map the Markov blanket of a single austenite grain during the eutectoid transformation. What are the sensory states, active states, and internal states?</w:t>
      </w:r>
    </w:p>
    <w:p>
      <w:r>
        <w:t>Design a simple computational experiment (using Python/PyCalphad) to demonstrate communication in the Fe-C system. Describe the expected outputs.</w:t>
      </w:r>
    </w:p>
    <w:p>
      <w:r>
        <w:t>How would you use the concept of communication to improve quality control in a continuous casting process? Propose specific sensor placements and data analysis strategies.</w:t>
      </w:r>
    </w:p>
    <w:p>
      <w:r>
        <w:t>A grain boundary in a polycrystalline copper sample is migrating under annealing. Describe this process in Active Inference terms: what is the agent, what is it "predicting," and what action is it taking?</w:t>
      </w:r>
    </w:p>
    <w:p>
      <w:r>
        <w:t>Compare the "learning" processes of two alloy development approaches: traditional trial-and-error versus CALPHAD-guided design. Frame both in terms of communication and model updating.</w:t>
      </w:r>
    </w:p>
    <w:p>
      <w:r>
        <w:t>You are tasked with designing a new high-entropy alloy. How does expected free energy (balancing pragmatic and epistemic value) guide your experimental plan for studying communication?</w:t>
      </w:r>
    </w:p>
    <w:p>
      <w:r>
        <w:t>Describe how digital twin technology implements communication in an industrial heat treatment furnace. What constitutes the twin's generative model, and how is prediction error minimized?</w:t>
      </w:r>
    </w:p>
    <w:p>
      <w:r>
        <w:t>Reflect on a real manufacturing problem you have encountered (or a published case study). Reinterpret the problem through the lens of communication in Active Inference. What new insights does this framing provide?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