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Autonomous World Modeling</w:t>
      </w:r>
    </w:p>
    <w:p>
      <w:r>
        <w:t>Objective</w:t>
      </w:r>
    </w:p>
    <w:p>
      <w:r>
        <w:t>Build an autonomous world modeling system that maintains a 3D scene graph with semantic labels, spatial relationships, and object affordances. You will integrate SLAM with object recognition and design a generative model that supports both navigation and manipulation planning.</w:t>
      </w:r>
    </w:p>
    <w:p>
      <w:r>
        <w:t>Prerequisites</w:t>
      </w:r>
    </w:p>
    <w:p>
      <w:r>
        <w:t>Completion of the corresponding module.md lecture material  Familiarity with Active Inference concepts (generative models, free energy, prediction errors)  Basic pseudocode and diagram skills   Part 1: Requirements and Architecture</w:t>
      </w:r>
    </w:p>
    <w:p>
      <w:r>
        <w:t>Define the requirements for an autonomous cognition system:</w:t>
      </w:r>
    </w:p>
    <w:p>
      <w:r>
        <w:t>Specify the operational scenario (indoor warehouse, outdoor terrain, human-shared space).  Define performance requirements (speed, accuracy, reliability, safety).  Design the system architecture as a ROS2 node graph.  Map the architecture to Active Inference components (generative model, beliefs, actions, observations).   Write your response here  Part 2: Implementation Design</w:t>
      </w:r>
    </w:p>
    <w:p>
      <w:r>
        <w:t>Design the core algorithms for the autonomous cognition system:</w:t>
      </w:r>
    </w:p>
    <w:p>
      <w:r>
        <w:t>Specify the main algorithm in pseudocode.  Define the data structures and message types.  Specify timing constraints and computational budgets.  How does the system handle failures and edge cases?   Write your response here  Part 3: Integration and Testing</w:t>
      </w:r>
    </w:p>
    <w:p>
      <w:r>
        <w:t>Design the integration and testing strategy:</w:t>
      </w:r>
    </w:p>
    <w:p>
      <w:r>
        <w:t>Define unit tests for each component.  Design integration tests for the complete cognition pipeline.  Specify simulation-based testing scenarios.  Define metrics for evaluating autonomous cognition performance.   Write your response here  Part 4: Autonomy Evaluation</w:t>
      </w:r>
    </w:p>
    <w:p>
      <w:r>
        <w:t>Evaluate the autonomy level of your system:</w:t>
      </w:r>
    </w:p>
    <w:p>
      <w:r>
        <w:t>Autonomy Dimension  Your System  Ideal Autonomous System      Human intervention needed        Failure recovery        Novel situation handling        Performance degradation        Continuous operation time         Write your response here  Summary Table</w:t>
      </w:r>
    </w:p>
    <w:p>
      <w:r>
        <w:t>Concept  Classical Robotics  Active Inference  Your Design      Core mechanism          Uncertainty handling          Adaptation          Key advantage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