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How the Body Learns to Feel</w:t>
      </w:r>
    </w:p>
    <w:p>
      <w:r>
        <w:t>Learning Objectives</w:t>
      </w:r>
    </w:p>
    <w:p>
      <w:r>
        <w:t>Explain how somatic learning — the body's progressive refinement of its interoceptive generative model — differs from and underlies cognitive learning.  Describe the process of interoceptive discrimination learning through which vague bodily sensations become differentiated, meaningful felt senses.  Analyze how emotional conditioning and somatic memory create the embodied priors that shape all subsequent felt experience.  Recognize the role of neuroplasticity and autonomic flexibility in the body's capacity to learn new patterns of feeling and self-regulation.   Introduction</w:t>
      </w:r>
    </w:p>
    <w:p>
      <w:r>
        <w:t>A beginning meditator sits down and feels almost nothing — a vague blur of bodily sensation, undifferentiated and confusing. After six months of daily practice, the same person can distinguish the felt quality of anxiety from excitement, can notice the precise moment when a held pattern in the jaw begins to release, can feel the subtle shift in breathing that signals the transition from effort to ease. The body has not changed; but the body's generative model has learned to parse its own signals with exquisite precision.</w:t>
      </w:r>
    </w:p>
    <w:p>
      <w:r>
        <w:t>Learning, in the felt sense framework, is not primarily the acquisition of facts or skills. It is the progressive refinement of the body's self-model — the deepening of interoceptive acuity, the differentiation of somatic signals, the building of new associations between bodily states and their meanings. Every experience updates the generative model's parameters, shaping the priors that determine what and how we feel. This is learning in its most fundamental, embodied form: the organism teaching itself to read its own body.</w:t>
      </w:r>
    </w:p>
    <w:p>
      <w:r>
        <w:t>Key Concepts</w:t>
      </w:r>
    </w:p>
    <w:p>
      <w:r>
        <w:t>1. Interoceptive Discrimination Learning</w:t>
      </w:r>
    </w:p>
    <w:p>
      <w:r>
        <w:t>Through repeated attention to bodily states, the generative model learns to make finer discriminations within the interoceptive stream. What was once a global sense of "feeling bad" differentiates into distinct felt senses: the tight chest of anxiety, the heavy limbs of sadness, the hot face of shame, the hollow stomach of loneliness. Each discrimination represents a refinement of the generative model's posterior beliefs — a more precise carving of the body's state space. In active inference, this learning corresponds to the optimization of model structure: adding hierarchical layers, adjusting precision weighting, building richer predictive categories.</w:t>
      </w:r>
    </w:p>
    <w:p>
      <w:r>
        <w:t>2. Somatic Memory and Emotional Conditioning</w:t>
      </w:r>
    </w:p>
    <w:p>
      <w:r>
        <w:t>The body stores its learning in somatic patterns. A childhood experience of humiliation becomes a chronic tendency to collapse the chest and lower the gaze — a postural prior that persists long after the original event. In active inference terms, this is Bayesian conditioning: the generative model has learned that certain situations predict specific interoceptive states, and it generates those states proactively whenever similar situations are encountered. Somatic memory is not stored in a specific brain location but distributed across the body's muscular, autonomic, and fascial systems — the body itself is the memory.</w:t>
      </w:r>
    </w:p>
    <w:p>
      <w:r>
        <w:t>3. Hebbian Learning in the Interoceptive System</w:t>
      </w:r>
    </w:p>
    <w:p>
      <w:r>
        <w:t>"Neurons that fire together wire together" applies to interoceptive as well as exteroceptive circuits. Repeated pairing of a social context (criticism) with an interoceptive state (stomach constriction) strengthens the predictive connection between them. Over time, the generative model learns to predict the stomach constriction before the criticism arrives — the felt sense of dread. This Hebbian plasticity in the interoceptive system is the mechanism through which emotional learning occurs, building the deep priors that constitute the individual's characteristic felt sense of the world.</w:t>
      </w:r>
    </w:p>
    <w:p>
      <w:r>
        <w:t>4. Unlearning and Somatic Reconditioning</w:t>
      </w:r>
    </w:p>
    <w:p>
      <w:r>
        <w:t>If somatic learning can create maladaptive patterns, it can also undo them. Memory reconsolidation — the process by which retrieved memories become temporarily labile and open to updating — provides a window for somatic reconditioning. When a feared situation is encountered in the context of new, safe bodily experiences, the generative model's predictions update: what once predicted danger now predicts safety. The felt sense shifts accordingly. Somatic therapies (EMDR, Somatic Experiencing, Sensorimotor Psychotherapy) work by deliberately creating conditions for this reconsolidation — pairing old somatic memories with new bodily experiences.</w:t>
      </w:r>
    </w:p>
    <w:p>
      <w:r>
        <w:t>5. The Development of Interoceptive Acuity</w:t>
      </w:r>
    </w:p>
    <w:p>
      <w:r>
        <w:t>Research shows that interoceptive accuracy — the ability to accurately perceive one's own heartbeat, breathing, or gastric signals — varies enormously between individuals and can be improved through training. Higher interoceptive accuracy correlates with greater emotional awareness, better decision-making, and more nuanced felt senses. In active inference, interoceptive acuity corresponds to the generative model's capacity to generate precise predictions about bodily states and to assign appropriate precision to the resulting prediction errors. Learning to feel more acutely is learning to predict the body more accurately.</w:t>
      </w:r>
    </w:p>
    <w:p>
      <w:r>
        <w:t>Active Inference Connection</w:t>
      </w:r>
    </w:p>
    <w:p>
      <w:r>
        <w:t>In active inference, learning is formalized as the optimization of the generative model's parameters (adjusting existing connections) and structure (adding or removing model components). Somatic learning operates at both levels: parameter learning refines the precision and accuracy of interoceptive predictions, while structure learning creates new categories of felt experience. The trajectory from novice to expert feeler — from vague bodily blur to differentiated somatic landscape — is a trajectory of progressive model optimization, driven by the imperative to minimize free energy across the interoceptive domain.</w:t>
      </w:r>
    </w:p>
    <w:p>
      <w:r>
        <w:t>Experiential Applications</w:t>
      </w:r>
    </w:p>
    <w:p>
      <w:r>
        <w:t>Practice — Interoceptive Differentiation Journal : Over the course of one week, pause three times daily and write a brief description of your current felt sense. Challenge yourself to use increasingly specific language: instead of "stressed," can you identify "a band of tension across the upper back with held breath and a buzzing quality behind the eyes"? You are training your generative model to parse interoceptive signals with greater precision, increasing the richness of your felt sense vocabulary.</w:t>
      </w:r>
    </w:p>
    <w:p>
      <w:r>
        <w:t>Case Study — Biofeedback and Interoceptive Training : Heart rate variability (HRV) biofeedback provides real-time feedback about autonomic states that are normally below conscious awareness. By learning to increase HRV through slow breathing and attentional techniques, participants strengthen the connection between voluntary action and autonomic outcome, improving the generative model's capacity to predict and regulate internal states. Studies show that HRV biofeedback improves interoceptive accuracy, emotional regulation, and resilience — evidence that the body's generative model can be systematically trained to feel more and regulate better.</w:t>
      </w:r>
    </w:p>
    <w:p>
      <w:r>
        <w:t>Cross-References</w:t>
      </w:r>
    </w:p>
    <w:p>
      <w:r>
        <w:t>Module 05 (Action) : Action provides the experiential material from which somatic learning occurs — we learn to feel through what we do.  Module 07 (Communication) : Communicating felt experience requires and reinforces interoceptive discrimination — naming feelings sharpens their felt quality.  Unit 03 (Intuitive Knowing) : Accumulated somatic learning consolidates into the tacit expertise that underlies intuitive judgment.   Summary</w:t>
      </w:r>
    </w:p>
    <w:p>
      <w:r>
        <w:t>The body learns to feel through the progressive refinement of its interoceptive generative model. Interoceptive discrimination learning, somatic memory, emotional conditioning, and the development of interoceptive acuity all contribute to the differentiation of the felt sense — the transformation of vague bodily noise into meaningful somatic signal. Active inference shows this learning as model optimization: adjusting parameters and structure to minimize interoceptive free energy with increasing precision. What we feel is not given but learned, and this learning — both its gifts and its burdens — shapes every dimension of our embodied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