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Patterns in Play — Module 08: Planning — Think About It</w:t>
      </w:r>
    </w:p>
    <w:p>
      <w:r>
        <w:t>Part A: Family Discussion Questions</w:t>
      </w:r>
    </w:p>
    <w:p>
      <w:r>
        <w:t>What is the difference between just playing and planning a game? (Planning adds intention and structure).  Why are treasure hunts so exciting? (You follow a plan of clues to reach a goal — like an adventure!).  What does a game designer have to think about? (Rules, fun, fairness, challenge, surprise).  Why is testing your game important? (You find out what works and what needs fixing).  What is the best game you have ever played? What made it great?  How do you plan a birthday party? (Invitations, food, games, decorations — so many steps!).  Why do some plans fail? (Because the real world surprises us — and that is okay!).  What is more important: the plan or the willingness to change the plan?  How far ahead do you think when you play chess or checkers? (One move? Three moves?).  If you could design any game in the world, what would it be?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