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Launching and Scaling — Action in the Innovation Ecosystem</w:t>
      </w:r>
    </w:p>
    <w:p>
      <w:r>
        <w:t>Executive Summary</w:t>
      </w:r>
    </w:p>
    <w:p>
      <w:r>
        <w:t>Launching an invention into the market and scaling it to reach its full potential are the defining action challenges of the innovation ecosystem. In Active Inference, actions are the means by which an agent modifies its environment to reduce the discrepancy between predictions and reality. For the inventor, this means go-to-market strategy, manufacturing scale-up, distribution, pricing, and market entry are all forms of active inference — actions selected to bring the world closer to the inventor's model of how the invention should be adopted, used, and valued. This module examines each of these action domains through the Active Inference lens, drawing on cases from Tesla, Dollar Shave Club, Zara, and the pharmaceutical industry to illustrate how action selection under uncertainty determines whether inventions succeed or fail at scale.</w:t>
      </w:r>
    </w:p>
    <w:p>
      <w:r>
        <w:t>Learning Objectives</w:t>
      </w:r>
    </w:p>
    <w:p>
      <w:r>
        <w:t>Frame go-to-market strategy as action selection in Active Inference — choosing actions that maximize expected free energy reduction across the ecosystem.  Analyze manufacturing scale-up as a transition from exploration (prototype) to exploitation (production), managing the precision-flexibility trade-off.  Design distribution strategies as the construction of active states that connect the invention to its users.  Apply Active Inference pricing theory — price as a signal that shapes stakeholder generative models.  Evaluate market entry strategies (first-mover, fast-follower, niche) as different approaches to action selection under competitive uncertainty.   Key Concepts</w:t>
      </w:r>
    </w:p>
    <w:p>
      <w:r>
        <w:t>1. Go-to-Market Strategy as Action Selection</w:t>
      </w:r>
    </w:p>
    <w:p>
      <w:r>
        <w:t>In Active Inference, an agent selects actions by evaluating their expected free energy — the degree to which each action is predicted to reduce the discrepancy between the agent's model of how the world should be and how the world currently is. Go-to-market strategy is the inventor's highest-level action selection problem: given everything you know about your ecosystem, your stakeholders, and your invention, what sequence of actions will most effectively bring the invention from readiness to adoption?</w:t>
      </w:r>
    </w:p>
    <w:p>
      <w:r>
        <w:t>The expected free energy of a go-to-market action has two components: the epistemic value (how much the action reduces uncertainty about the market) and the pragmatic value (how much the action directly advances adoption). Early go-to-market actions typically prioritize epistemic value — learning whether the market responds as predicted. Later actions shift toward pragmatic value — scaling what has been validated.</w:t>
      </w:r>
    </w:p>
    <w:p>
      <w:r>
        <w:t>Dollar Shave Club's 2012 launch video exemplifies high-efficiency action selection. For approximately $4,500, the company produced a viral video that simultaneously achieved epistemic value (testing whether consumers were receptive to a subscription razor model) and pragmatic value (driving 12,000 subscriptions in the first 48 hours). The video communicated the value proposition with surgical precision: existing razors are overpriced, subscription delivery is convenient, and the product is good enough. Each element addressed a specific component of the target customer's generative model.</w:t>
      </w:r>
    </w:p>
    <w:p>
      <w:r>
        <w:t>Contrast this with Segway's 2001 launch, which prioritized spectacle over strategic action selection. The over-hyped launch created expectations that the product could not meet. In Active Inference terms, Segway's launch actions generated prediction errors in the wrong direction — customers expected a world-changing device and received an expensive scooter. The negative prediction error (reality worse than expectation) damaged adoption rather than facilitating it.</w:t>
      </w:r>
    </w:p>
    <w:p>
      <w:r>
        <w:t>The lesson is that go-to-market actions should be selected to generate prediction errors in the right direction — delivering experiences that exceed the expectations created by pre-launch communication. Apple consistently achieves this by under-promising and over-delivering on specific product capabilities, ensuring that the launch experience generates positive prediction errors.</w:t>
      </w:r>
    </w:p>
    <w:p>
      <w:r>
        <w:t>2. Manufacturing Scale-Up as Precision-Flexibility Trade-Off</w:t>
      </w:r>
    </w:p>
    <w:p>
      <w:r>
        <w:t>The transition from prototype to production represents a fundamental shift in the precision-flexibility trade-off. Prototypes are flexible and imprecise — each unit can be different, errors can be corrected on the next iteration, and the manufacturing process itself is a source of learning. Production must be precise and rigid — each unit must be identical, errors must be prevented rather than corrected, and the manufacturing process must be optimized for cost and throughput.</w:t>
      </w:r>
    </w:p>
    <w:p>
      <w:r>
        <w:t>In Active Inference terms, this transition moves from exploration (generating diverse outputs to learn about the design space) to exploitation (generating consistent outputs to maximize value). The challenge is timing: scale up too early and you lock in a design that may need revision; scale up too late and competitors capture the market.</w:t>
      </w:r>
    </w:p>
    <w:p>
      <w:r>
        <w:t>Tesla's manufacturing challenges illustrate this tension vividly. The Model 3 "production hell" (Elon Musk's term) resulted from attempting to scale manufacturing before the production process itself was fully understood. Tesla's generative model predicted that highly automated manufacturing would achieve target production rates. The prediction errors were severe: robots struggled with tasks that humans performed easily, quality control issues proliferated, and production bottlenecks emerged at unexpected points. Tesla ultimately retreated from full automation, introducing more human workers — a significant model update.</w:t>
      </w:r>
    </w:p>
    <w:p>
      <w:r>
        <w:t>The Toyota Production System (TPS) represents a mature approach to managing the precision-flexibility trade-off. TPS maintains flexibility within precision through practices like kanban (just-in-time inventory), kaizen (continuous improvement), and jidoka (automatic error detection). In Active Inference terms, TPS is a manufacturing generative model that generates precise outputs while maintaining the capacity to update its own parameters in response to prediction errors. The andon cord — which allows any worker to stop the production line when they detect an anomaly — is an explicit mechanism for ensuring that prediction errors are processed rather than ignored.</w:t>
      </w:r>
    </w:p>
    <w:p>
      <w:r>
        <w:t>Zara's fast fashion model represents another approach: design the manufacturing system for rapid iteration rather than maximum precision. Zara produces smaller batches, updates designs every few weeks based on sales data, and maintains manufacturing capacity close to markets. This approach sacrifices some cost efficiency for dramatically higher responsiveness to prediction errors — when a design does not sell, Zara can update within weeks rather than seasons.</w:t>
      </w:r>
    </w:p>
    <w:p>
      <w:r>
        <w:t>3. Distribution as Active State Construction</w:t>
      </w:r>
    </w:p>
    <w:p>
      <w:r>
        <w:t>Distribution channels are the active states through which an invention reaches its users. Just as an organism's muscles and effectors determine which actions it can take, an invention's distribution channels determine how it can interact with the market.</w:t>
      </w:r>
    </w:p>
    <w:p>
      <w:r>
        <w:t>Direct-to-consumer distribution provides high-precision control over the customer experience but limits reach. Retail distribution provides broad reach but interposes intermediaries who may distort the invention's value proposition. Digital distribution combines reach with precision but is only available for information goods and services. Hybrid models (Apple Stores for direct, Best Buy for retail, App Store for digital) attempt to capture the advantages of multiple channels.</w:t>
      </w:r>
    </w:p>
    <w:p>
      <w:r>
        <w:t>Warby Parker's distribution strategy demonstrates sophisticated active state design. The company started online-only, providing virtual try-on and home try-on programs that addressed the prediction error customers faced with online eyewear (uncertainty about fit and appearance). As the model matured, Warby Parker added physical stores — not to replace the online channel but to serve a different function: reducing uncertainty for customers who required physical trial before purchase. Each channel addresses a different component of customer free energy.</w:t>
      </w:r>
    </w:p>
    <w:p>
      <w:r>
        <w:t>The choice of distribution channel also signals information to the market. Selling through high-end retailers signals quality and exclusivity. Selling through mass-market retailers signals accessibility and value. Direct-to-consumer selling signals confidence in the product's ability to sell itself. These signaling effects mean that distribution is not merely logistical — it is communicative, shaping stakeholder generative models of the invention's positioning.</w:t>
      </w:r>
    </w:p>
    <w:p>
      <w:r>
        <w:t>Amazon's fulfillment network represents distribution as competitive moat. By building the most efficient and extensive distribution infrastructure, Amazon reduced the free energy of purchasing for consumers (faster delivery, lower cost) to a level that competitors struggle to match. The distribution infrastructure itself became a source of competitive advantage — not the products being distributed.</w:t>
      </w:r>
    </w:p>
    <w:p>
      <w:r>
        <w:t>4. Pricing as Active Inference Signal</w:t>
      </w:r>
    </w:p>
    <w:p>
      <w:r>
        <w:t>Price is one of the most powerful active states available to the inventor because it simultaneously affects multiple components of multiple stakeholders' generative models. Price signals quality (higher price implies higher quality in many categories), communicates positioning (premium vs. mass market), influences adoption speed (lower price reduces the barrier to trial), and determines value capture (the portion of created value that flows to the inventor).</w:t>
      </w:r>
    </w:p>
    <w:p>
      <w:r>
        <w:t>In Active Inference terms, pricing is action selection that shapes the free energy landscape for customers, investors, competitors, and partners simultaneously. Setting the price too high increases customer free energy (uncertainty about whether the value justifies the cost). Setting it too low increases investor free energy (uncertainty about value capture) and may increase customer free energy in unexpected ways (suspicion that low price indicates low quality).</w:t>
      </w:r>
    </w:p>
    <w:p>
      <w:r>
        <w:t>Freemium pricing, used extensively in software (Spotify, Slack, Dropbox), is a particularly sophisticated pricing strategy from an Active Inference perspective. The free tier is an epistemic action — it reduces customer uncertainty about the product's value without requiring commitment. The paid tier is a pragmatic action — it captures value from customers whose uncertainty has been sufficiently reduced. The transition from free to paid is designed to occur precisely when the customer's generative model has been updated enough to predict that the paid features will justify the cost.</w:t>
      </w:r>
    </w:p>
    <w:p>
      <w:r>
        <w:t>Pharmaceutical pricing illustrates the extreme complexity of multi-stakeholder price signaling. The price of a drug must simultaneously satisfy patient expectations of affordability, insurer expectations of cost-effectiveness, hospital expectations of formulary value, investor expectations of return on R&amp;D investment, and regulatory expectations of fair pricing. Gilead Sciences' pricing of Sovaldi (the hepatitis C cure at $84,000 per course) generated massive prediction errors across multiple stakeholders: clinically, it was remarkably effective; economically, it strained insurance budgets; politically, it generated outrage. The pricing action reduced free energy for patients (who were cured) while increasing it for payers and regulators.</w:t>
      </w:r>
    </w:p>
    <w:p>
      <w:r>
        <w:t>5. Market Entry Strategy as Action Selection Under Competition</w:t>
      </w:r>
    </w:p>
    <w:p>
      <w:r>
        <w:t>The choice of market entry strategy — first-mover, fast-follower, or niche pioneer — is a fundamental action selection problem that depends on the competitive dynamics of the ecosystem.</w:t>
      </w:r>
    </w:p>
    <w:p>
      <w:r>
        <w:t>First-mover advantage operates through Active Inference mechanisms: the first entrant shapes customer generative models (establishing what the category looks like), builds network effects (reducing free energy for subsequent users), and claims strategic positions (patents, distribution partnerships, talent). However, first movers also bear the highest epistemic costs — they must educate the market, absorb the uncertainty of unproven technology, and establish infrastructure that later entrants can exploit.</w:t>
      </w:r>
    </w:p>
    <w:p>
      <w:r>
        <w:t>Fast-follower strategy reduces epistemic cost by observing the first mover's prediction errors. The fast follower learns from the first mover's market education efforts, avoids their mistakes, and enters with a more refined generative model. Google was a fast follower in search (after AltaVista, Lycos, and Yahoo), in email (after Hotmail), and in mobile operating systems (after iPhone). In each case, Google entered with a more accurate model of customer needs, refined by observing predecessors' successes and failures.</w:t>
      </w:r>
    </w:p>
    <w:p>
      <w:r>
        <w:t>Niche pioneer strategy selects a specific market segment where the invention can achieve dominant position before expanding. This approach, advocated by Geoffrey Moore as the strategy for "crossing the chasm," reduces the scope of the action selection problem. Rather than trying to reduce free energy for the entire market simultaneously, the niche pioneer focuses on a specific segment where the invention's value proposition is overwhelming, establishes dominance, and then expands to adjacent segments.</w:t>
      </w:r>
    </w:p>
    <w:p>
      <w:r>
        <w:t>PayPal's growth strategy exemplifies niche pioneering. Rather than targeting the entire online payments market, PayPal initially focused on eBay power sellers — a narrow segment with intense pain (high fees from existing payment processors) and high frequency of use (multiple transactions daily). Dominance in this niche provided the evidence and infrastructure to expand to broader e-commerce payments.</w:t>
      </w:r>
    </w:p>
    <w:p>
      <w:r>
        <w:t>Applications</w:t>
      </w:r>
    </w:p>
    <w:p>
      <w:r>
        <w:t>Case Study 1: Tesla's Market Entry and Scaling Sequence</w:t>
      </w:r>
    </w:p>
    <w:p>
      <w:r>
        <w:t>Tesla's market entry strategy is a masterclass in sequenced action selection under severe resource constraints. The strategy, outlined in Elon Musk's 2006 "Secret Master Plan," followed a specific sequence designed to accumulate resources and evidence at each stage.</w:t>
      </w:r>
    </w:p>
    <w:p>
      <w:r>
        <w:t>Stage 1: The Roadster (2008) was a high-price, low-volume action designed to demonstrate that electric vehicles could be desirable rather than merely practical. By targeting wealthy enthusiasts willing to pay $100,000+, Tesla selected customers whose generative models valued novelty and status — the easiest adoption targets. The Roadster's primary function was epistemic: generating evidence that EVs could perform, that Tesla could manufacture, and that a market existed.</w:t>
      </w:r>
    </w:p>
    <w:p>
      <w:r>
        <w:t>Stage 2: The Model S (2012) expanded the action scope — a premium sedan competing with BMW and Mercedes rather than just sports cars. This action targeted early majority luxury buyers, requiring evidence of reliability, practicality, and brand credibility that the Roadster had begun to establish. The Model S also established Tesla's direct-to-consumer sales model and Supercharger network — active states that would enable future scaling.</w:t>
      </w:r>
    </w:p>
    <w:p>
      <w:r>
        <w:t>Stage 3: The Model 3 (2017) was the mass-market action — a $35,000 sedan designed to compete with the Toyota Camry and Honda Civic. This action required manufacturing scale that Tesla had never achieved, leading to the "production hell" that tested the company's ability to transition from exploration to exploitation.</w:t>
      </w:r>
    </w:p>
    <w:p>
      <w:r>
        <w:t>Each stage generated evidence that reduced the uncertainty of the next stage. Revenue from the Roadster funded Model S development. Model S sales demonstrated mass-market viability. Model 3 reservations (400,000 in the first week) provided evidence of demand that justified the manufacturing investment. The sequence was a deliberate strategy of action selection under uncertainty, each action reducing the free energy of the next.</w:t>
      </w:r>
    </w:p>
    <w:p>
      <w:r>
        <w:t>Case Study 2: Zara's Fast Fashion Action Model</w:t>
      </w:r>
    </w:p>
    <w:p>
      <w:r>
        <w:t>Zara's business model represents a distinctive approach to action in the innovation ecosystem — one built for speed of iteration rather than efficiency of production. In Active Inference terms, Zara has designed its action system to minimize the latency between prediction error detection and corrective action.</w:t>
      </w:r>
    </w:p>
    <w:p>
      <w:r>
        <w:t>Traditional fashion retailers operate on a seasonal cycle: design collections 6-12 months in advance, produce in bulk, distribute to stores, and hope that customer demand matches predictions. This model minimizes production cost per unit but maximizes the cost of prediction errors — if a design does not sell, the overstock must be discounted, and the opportunity cost of not having the right design is borne for an entire season.</w:t>
      </w:r>
    </w:p>
    <w:p>
      <w:r>
        <w:t>Zara's model inverts this trade-off. Design-to-store takes approximately two weeks. Production runs are small. Inventory turns over rapidly. If a design sells well, more is produced immediately. If it does not, production stops and the design is replaced. This system treats each product release as an active experiment — an action designed to test a prediction about customer demand.</w:t>
      </w:r>
    </w:p>
    <w:p>
      <w:r>
        <w:t>The manufacturing infrastructure supports this: Zara owns much of its production (unusual in fashion) and locates factories close to headquarters in Spain, sacrificing labor cost advantages for speed. The distribution system (automated, centralized) ensures that new designs reach stores rapidly. Store employees report sales data in real-time, providing the sensory feedback needed for rapid model updating.</w:t>
      </w:r>
    </w:p>
    <w:p>
      <w:r>
        <w:t>The result is a system that takes many small actions with rapid feedback rather than few large actions with delayed feedback. Each action carries lower risk (small batch, quickly replaceable) and generates higher-precision evidence (real sales data rather than pre-season forecasts). The cumulative effect is a generative model of fashion demand that is continuously updated by action-perception cycles operating at two-week intervals rather than seasonal intervals.</w:t>
      </w:r>
    </w:p>
    <w:p>
      <w:r>
        <w:t>Cross-References</w:t>
      </w:r>
    </w:p>
    <w:p>
      <w:r>
        <w:t>Module 01 (Systems) : The ecosystem within which launch actions operate  Module 02 (Agents) : Stakeholders whose responses to launch actions determine outcomes  Module 03 (Perception) : Market sensing that informs action selection  Module 04 (Cognition) : Strategic thinking that designs action sequences  Module 06 (Learning) : Post-launch learning that updates action policies  Module 07 (Communication) : Communication as a key component of launch action  Module 08 (Planning) : Long-term action sequencing for sustained scaling  Section 3, Module 05 (Action) : Prototype-level action now applied at market scale   Summary Table</w:t>
      </w:r>
    </w:p>
    <w:p>
      <w:r>
        <w:t>Action Domain  Active Inference Mapping  Key Trade-Off  Inventor Decision      Go-to-Market  Action selection maximizing expected free energy reduction  Epistemic value vs. pragmatic value  What should early actions learn vs. accomplish?    Manufacturing  Exploration-to-exploitation transition  Flexibility vs. precision  When to lock in the production process?    Distribution  Active state construction for market reach  Control vs. reach  Direct vs. intermediated channels?    Pricing  Multi-stakeholder signal through active states  Value capture vs. adoption speed  What price optimizes across stakeholder models?    Market Entry  Action selection under competitive uncertainty  First-mover learning vs. fast-follower efficiency  Enter first, follow fast, or pioneer a niche?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