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The action equation da/dt = -∂F/∂a describes:</w:t>
        <w:br/>
        <w:t>A) How beliefs are updated</w:t>
        <w:br/>
        <w:t>B) How actions change sensory states to minimize free energy — "making predictions come true"</w:t>
        <w:br/>
        <w:t>C) How parameters are learned</w:t>
        <w:br/>
        <w:t>D) Static equilibrium only</w:t>
      </w:r>
    </w:p>
    <w:p>
      <w:r>
        <w:t>Expected Free Energy G(π) differs from variational free energy F in that:</w:t>
        <w:br/>
        <w:t>A) G evaluates future outcomes under a policy, while F evaluates current observations</w:t>
        <w:br/>
        <w:t>B) G is always smaller than F</w:t>
        <w:br/>
        <w:t>C) G does not involve probabilities</w:t>
        <w:br/>
        <w:t>D) G is used only for perception</w:t>
      </w:r>
    </w:p>
    <w:p>
      <w:r>
        <w:t>The pragmatic value component of EFE corresponds to:</w:t>
        <w:br/>
        <w:t>A) Information gain</w:t>
        <w:br/>
        <w:t>B) How well expected outcomes align with preferred outcomes (the C vector)</w:t>
        <w:br/>
        <w:t>C) The entropy of the prior</w:t>
        <w:br/>
        <w:t>D) The precision of observations</w:t>
      </w:r>
    </w:p>
    <w:p>
      <w:r>
        <w:t>The epistemic value component of EFE corresponds to:</w:t>
        <w:br/>
        <w:t>A) Reward maximization</w:t>
        <w:br/>
        <w:t>B) Expected information gain — how much a policy will reduce uncertainty about hidden states</w:t>
        <w:br/>
        <w:t>C) The log-likelihood</w:t>
        <w:br/>
        <w:t>D) The number of actions available</w:t>
      </w:r>
    </w:p>
    <w:p>
      <w:r>
        <w:t>In the softmax policy selection P(π) = σ(-γ · G(π)), the inverse temperature γ controls:</w:t>
        <w:br/>
        <w:t>A) The speed of action execution</w:t>
        <w:br/>
        <w:t>B) The precision of policy selection — high γ → more deterministic; low γ → more random</w:t>
        <w:br/>
        <w:t>C) The number of policies considered</w:t>
        <w:br/>
        <w:t>D) The prior probability of each policy</w:t>
      </w:r>
    </w:p>
    <w:p>
      <w:r>
        <w:t>The A matrix in a POMDP encodes:</w:t>
        <w:br/>
        <w:t>A) Actions</w:t>
        <w:br/>
        <w:t>B) The likelihood mapping p(o|s) — how hidden states generate observations</w:t>
        <w:br/>
        <w:t>C) Transition dynamics</w:t>
        <w:br/>
        <w:t>D) Preferences</w:t>
      </w:r>
    </w:p>
    <w:p>
      <w:r>
        <w:t>The C vector in a POMDP encodes:</w:t>
        <w:br/>
        <w:t>A) Transition probabilities</w:t>
        <w:br/>
        <w:t>B) Log-prior preferences over observations — ln p(o)</w:t>
        <w:br/>
        <w:t>C) The likelihood</w:t>
        <w:br/>
        <w:t>D) The initial state distribution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