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Organizational Agency Diagnostic</w:t>
      </w:r>
    </w:p>
    <w:p>
      <w:r>
        <w:t>Objectives</w:t>
      </w:r>
    </w:p>
    <w:p>
      <w:r>
        <w:t>Learning Goal: Assess the coherence and alignment of organizational agency in a real firm, identifying where distributed inference succeeds and where it breaks down.</w:t>
      </w:r>
    </w:p>
    <w:p>
      <w:r>
        <w:t>This is a case study exercise designed for business professionals. Focus is on diagnosis and strategic recommendation.</w:t>
      </w:r>
    </w:p>
    <w:p>
      <w:r>
        <w:t>Part 1: Agency Scorecard (15 min)</w:t>
      </w:r>
    </w:p>
    <w:p>
      <w:r>
        <w:t>Rate your organization on the five dimensions of organizational agency. Use evidence from your direct experience — not aspirational statements.</w:t>
      </w:r>
    </w:p>
    <w:p>
      <w:r>
        <w:t>Dimension  Question  Score (1–5)  Evidence      Shared model  Does the org have a coherent, widely understood model of its market?      Clear preferences  Are organizational goals clear and non-contradictory?      Action capacity  Can the org execute decisions without excessive friction?      Belief updating  Does the org systematically learn from outcomes?      Alignment  Are subunit goals aligned with enterprise goals?       Write your response here  Interpretation :</w:t>
      </w:r>
    </w:p>
    <w:p>
      <w:r>
        <w:t>21–25 : Strong coherent agent  16–20 : Generally effective with specific weaknesses  11–15 : Fragmented agent — subunit optimization dominates  5–10 : Severely dysfunctional — agency is distributed but not coordinated    Part 2: Role-Inference Mapping (15 min)</w:t>
      </w:r>
    </w:p>
    <w:p>
      <w:r>
        <w:t>Select 5 key roles in your organization and map their inference specialization:</w:t>
      </w:r>
    </w:p>
    <w:p>
      <w:r>
        <w:t>Role  What It Senses  What Model It Maintains  What Actions It Takes  Potential Blind Spots                                          Write your response here  Now identify: Is there an important aspect of the environment that no role is currently responsible for sensing ?</w:t>
      </w:r>
    </w:p>
    <w:p>
      <w:r>
        <w:t>Write your response here   Part 3: Incentive-Precision Analysis (15 min)</w:t>
      </w:r>
    </w:p>
    <w:p>
      <w:r>
        <w:t>Choose two key roles and analyze how their incentive structures shape what they attend to:</w:t>
      </w:r>
    </w:p>
    <w:p>
      <w:r>
        <w:t>Role A: _ _ _ ___</w:t>
      </w:r>
    </w:p>
    <w:p>
      <w:r>
        <w:t>Incentive Metric  What It Prioritizes (High Precision)  What It De-prioritizes (Low Precision)                 Role B: _ _ _ ___</w:t>
      </w:r>
    </w:p>
    <w:p>
      <w:r>
        <w:t>Incentive Metric  What It Prioritizes (High Precision)  What It De-prioritizes (Low Precision)                 Conflict Analysis : Where do Role A's high-precision signals conflict with Role B's? What organizational mechanism resolves (or fails to resolve) this conflict?</w:t>
      </w:r>
    </w:p>
    <w:p>
      <w:r>
        <w:t>Write your response here   Part 4: Agency Failure Case (10 min)</w:t>
      </w:r>
    </w:p>
    <w:p>
      <w:r>
        <w:t>Describe a specific instance where your organization's agency broke down — a decision that was delayed, misaligned, or counterproductive. Classify the failure mode:</w:t>
      </w:r>
    </w:p>
    <w:p>
      <w:r>
        <w:t>[ ] Principal-agent problem (subunit goals diverged from enterprise goals)  [ ] Organizational drift (firm gradually lost strategic identity)  [ ] Groupthink (disconfirming signals were suppressed)  [ ] Analysis paralysis (no action despite sufficient information)  [ ] Other: _ _ _ ___   Write your response here   Part 5: Recommendations (15 min)</w:t>
      </w:r>
    </w:p>
    <w:p>
      <w:r>
        <w:t>Based on your analysis, propose three interventions to strengthen organizational agency:</w:t>
      </w:r>
    </w:p>
    <w:p>
      <w:r>
        <w:t>Quick win (implementable this quarter):   Write your response here   Structural change (implementable this year):   Write your response here   Cultural shift (long-term investment):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