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06: Learning — Parameter and Structure Learning</w:t>
      </w:r>
    </w:p>
    <w:p>
      <w:r>
        <w:t>Course : Active Inference 101 | Unit : Mathematical Frameworks | Audience : First-semester undergraduates</w:t>
      </w:r>
    </w:p>
    <w:p>
      <w:r>
        <w:t>Learning Objectives</w:t>
      </w:r>
    </w:p>
    <w:p>
      <w:r>
        <w:t>Define parameter learning mathematically: updating the sufficient statistics of the A, B, C, D matrices.  Introduce Bayesian Model Reduction (BMR) as the mechanism for structure learning.  Explain how learning operates on a slower timescale than perception using Dirichlet distributions.   Introduction</w:t>
      </w:r>
    </w:p>
    <w:p>
      <w:r>
        <w:t>Perception updates beliefs about hidden states (fast timescale). Learning updates the model itself — its parameters and structure (slow timescale). This module formalizes the difference mathematically.</w:t>
      </w:r>
    </w:p>
    <w:p>
      <w:r>
        <w:t>Key Concepts</w:t>
      </w:r>
    </w:p>
    <w:p>
      <w:r>
        <w:t>1. Parameter Learning — Updating Model Parameters</w:t>
      </w:r>
    </w:p>
    <w:p>
      <w:r>
        <w:t>In the POMDP, the A and B matrices are initially uncertain. Parameter learning means updating them based on experience.</w:t>
      </w:r>
    </w:p>
    <w:p>
      <w:r>
        <w:t>Mathematically, we represent uncertainty about parameters using Dirichlet distributions :</w:t>
      </w:r>
    </w:p>
    <w:p>
      <w:r>
        <w:t>Before experience: The A matrix starts with weak beliefs — A_prior = small concentration parameters (e.g., α = 1)  After experience: Each time the agent observes state-observation pair (s, o), the corresponding entry is incremented: α(o, s) → α(o, s) + 1  Over time: The entries grow, the distribution sharpens, and the A matrix becomes more certain   This is Dirichlet-Categorical conjugacy — a mathematically elegant property where the posterior stays in the same distribution family as the prior.</w:t>
      </w:r>
    </w:p>
    <w:p>
      <w:r>
        <w:t>2. Concentration Parameters and Confidence</w:t>
      </w:r>
    </w:p>
    <w:p>
      <w:r>
        <w:t>The concentration parameters α control how confident the agent is:</w:t>
      </w:r>
    </w:p>
    <w:p>
      <w:r>
        <w:t>Small α (e.g., [1, 1, 1]) : Maximum uncertainty — all outcomes equally likely  Large α (e.g., [100, 5, 5]) : High confidence — heavily favors the first outcome  Sum of α : Total "experience count" — larger sum = stronger confidence = slower updating   This explains why young animals learn fast (small α, weak priors) while experienced adults change slowly (large α, strong priors).</w:t>
      </w:r>
    </w:p>
    <w:p>
      <w:r>
        <w:t>3. Learning Rate Emerges from Experience</w:t>
      </w:r>
    </w:p>
    <w:p>
      <w:r>
        <w:t>The effective learning rate decreases naturally:</w:t>
      </w:r>
    </w:p>
    <w:p>
      <w:r>
        <w:t>After 1 observation: Learning rate ≈ 1/2 (each new data point has 50% influence)  After 100 observations: Learning rate ≈ 1/101 (each new data point has ~1% influence)  After 1000 observations: Learning rate ≈ 1/1001 (~0.1% influence)   This automatic decay of learning rate is optimal — early observations should matter more, later observations refine but don't fundamentally change the model.</w:t>
      </w:r>
    </w:p>
    <w:p>
      <w:r>
        <w:t>4. Structure Learning — Bayesian Model Reduction (BMR)</w:t>
      </w:r>
    </w:p>
    <w:p>
      <w:r>
        <w:t>Structure learning asks: "Does my model have the right structure?" — too many states? Wrong factorization? Unnecessary connections?</w:t>
      </w:r>
    </w:p>
    <w:p>
      <w:r>
        <w:t>Bayesian Model Reduction compares the current model to simpler alternatives:</w:t>
      </w:r>
    </w:p>
    <w:p>
      <w:r>
        <w:t>Compute the model evidence F for the current model  Compute F for simpler models (with some connections removed)  If a simpler model has equal or better evidence → adopt it   BMR prunes unnecessary model complexity, implementing the mathematical version of Occam's razor. It's done offline (during rest/sleep) and is computationally cheap once the full model is learned.</w:t>
      </w:r>
    </w:p>
    <w:p>
      <w:r>
        <w:t>5. Learning vs. Inference — Timescale Separation</w:t>
      </w:r>
    </w:p>
    <w:p>
      <w:r>
        <w:t>Property  Inference (Perception)  Learning      What updates?  q(s) — beliefs about states  Parameters α — the model itself    Timescale  Milliseconds  Minutes to years    Mathematical object  Posterior over states  Posterior over parameters    Effect of one observation  Can completely change beliefs  Slight nudge to parameters     Summary</w:t>
      </w:r>
    </w:p>
    <w:p>
      <w:r>
        <w:t>Parameter learning updates the A and B matrices using Dirichlet distributions, with learning rate naturally decreasing with experience. Structure learning (BMR) prunes unnecessary model complexity by comparing simpler alternatives. Learning operates on a slower timescale than perception, with the timescale separation emerging naturally from the accumulation of concentration parameters.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