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wnjlfdnlfw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Cuadro Comparativo de Bases de Datos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usxumbh4gy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— Plan de Migración Rocket Service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Rocket Service</w:t>
      </w:r>
    </w:p>
    <w:p w:rsidR="00000000" w:rsidDel="00000000" w:rsidP="00000000" w:rsidRDefault="00000000" w:rsidRPr="00000000" w14:paraId="00000008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Base de datos actual: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MySQL (XAMPP)</w:t>
      </w:r>
    </w:p>
    <w:p w:rsidR="00000000" w:rsidDel="00000000" w:rsidP="00000000" w:rsidRDefault="00000000" w:rsidRPr="00000000" w14:paraId="0000000B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ORM: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Prisma v5.22.0 </w:t>
      </w:r>
    </w:p>
    <w:p w:rsidR="00000000" w:rsidDel="00000000" w:rsidP="00000000" w:rsidRDefault="00000000" w:rsidRPr="00000000" w14:paraId="0000000E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12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Kevin Bastidas </w:t>
      </w:r>
    </w:p>
    <w:p w:rsidR="00000000" w:rsidDel="00000000" w:rsidP="00000000" w:rsidRDefault="00000000" w:rsidRPr="00000000" w14:paraId="00000013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Camilo Bernal</w:t>
      </w:r>
    </w:p>
    <w:p w:rsidR="00000000" w:rsidDel="00000000" w:rsidP="00000000" w:rsidRDefault="00000000" w:rsidRPr="00000000" w14:paraId="00000014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180" w:lineRule="auto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180" w:lineRule="auto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31/08/2026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k1pril1p6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de la decisión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Rocket Service es un sistema </w:t>
      </w:r>
      <w:r w:rsidDel="00000000" w:rsidR="00000000" w:rsidRPr="00000000">
        <w:rPr>
          <w:b w:val="1"/>
          <w:bCs w:val="1"/>
          <w:rtl w:val="0"/>
        </w:rPr>
        <w:t xml:space="preserve">transaccional y relacional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usuarios con roles, órdenes con estados encadenados (PRE-REVISIÓN → ASIGNADA → PENDIENTE APROBACIÓN → EN PROCESO → FINALIZADA/CANCELADA), insumos con stock que se descuenta automáticamente, calificaciones, y relaciones fuertes entre tablas (FK a categorías, unidades, técnicos, motos, etc.). Esto orienta la comparación hacia bases de datos </w:t>
      </w:r>
      <w:r w:rsidDel="00000000" w:rsidR="00000000" w:rsidRPr="00000000">
        <w:rPr>
          <w:b w:val="1"/>
          <w:bCs w:val="1"/>
          <w:rtl w:val="0"/>
        </w:rPr>
        <w:t xml:space="preserve">relacionales</w:t>
      </w:r>
      <w:r w:rsidDel="00000000" w:rsidR="00000000" w:rsidRPr="00000000">
        <w:rPr>
          <w:rtl w:val="0"/>
        </w:rPr>
        <w:t xml:space="preserve">, evaluando también una opción no relacional para justificar por qué se descarta.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Cuadro comparativo </w:t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" w:tblpY="0"/>
        <w:tblW w:w="963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1740"/>
        <w:gridCol w:w="1950"/>
        <w:gridCol w:w="1935"/>
        <w:gridCol w:w="1920"/>
        <w:gridCol w:w="2085"/>
        <w:tblGridChange w:id="0">
          <w:tblGrid>
            <w:gridCol w:w="1740"/>
            <w:gridCol w:w="1950"/>
            <w:gridCol w:w="1935"/>
            <w:gridCol w:w="1920"/>
            <w:gridCol w:w="208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MYSQL (Actual)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MARIA DB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Relacional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Relacional (objeto-relacional)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Relacional (fork de MySQL)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Documental (NoSQL)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Licencia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Dual (GPL /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comercial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, Oracle)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BSD/PostgreSQL License, permisiva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GPL, gobierno comunitario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SSPL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Compatibilidad con Prisma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Soportado 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Soportado, con mejor cobertura de tipos avanzados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Soportado (compatible MySQL)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Soportado parcialmente (menos maduro para relaciones)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Tipos de datos avanzados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JSON Básico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JSONB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nativo, arrays, tipos personalizados, vistas materializadas, funciones de ventana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JSON similar a MySQL, indexación algo más débil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Documentos 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BSON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flexibles, sin esquema fijo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Integridad referencial / transacciones 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Sólida (InnoDB)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Muy sólida, modelo por proceso que aísla conexiones, evitando que un fallo afecte a otras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Sólida, hereda motor de MySQL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Débil para relaciones multi-tabla; requiere modelar distinto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Rendimiento en cargas mixtas (lectura/escritura)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Muy bueno, optimizado para lecturas simples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Supera a MySQL y MariaDB en cargas mixtas de lectura/escritura, alcanzando hasta 21.858 QPS con latencia p99 de 7,758 ms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Rendimiento intermedio; motor InnoDB por defecto iguala casi a MySQL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Muy bueno para lecturas simples por documento, débil en joins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Consumo de recursos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Generalmente usa menos memoria que PostgreSQL, ideal para entornos con recursos limitados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Mayor consumo de memoria por conexión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Similar a MySQL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Variable según tamaño de documentos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Ecosistema y hosting gestionado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Muy extendido (WordPress, hosting compartido)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Soportado por AWS RDS/Aurora, Google Cloud SQL/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AlloyDB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; proveedores especializados como Neón y Supabase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Está siendo descontinuado en servicios como Azure Database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Atlas (MongoDB propio) bien soportado </w:t>
            </w:r>
          </w:p>
        </w:tc>
      </w:tr>
      <w:tr>
        <w:trPr>
          <w:cantSplit w:val="0"/>
          <w:trHeight w:val="479.20898437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Curva de aprendizaje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Media (algo más de configuración y tuning)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aja (casi idéntica a MySQL)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Media-alta (requiere rediseñar el modelo de datos)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Tendencia/adopción 2026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Mindshare de 12,3%, en alza respecto al año anterior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Mindshare de 12,6%, aunque en baja respecto al año anterior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Mindshare de 5,6%, en baja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 evaluado en la misma fuente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Recomendación general de la industria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Recomendado para compatibilidad heredada y máximo rendimiento de lectura con esquemas simples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Recomendado como opción por defecto para proyectos nuevos que requieren flexibilidad y crecimiento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Reemplazo directo de MySQL con mejoras de rendimiento y gobierno open-source 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 es la mejor opción para un dominio altamente relacional como Rocket Service 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bookmarkStart w:colFirst="0" w:colLast="0" w:name="_q5cylj14wmog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Ventajas y desventajas resumidas.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80" w:before="18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MySQL (actual)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f172a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Ya está implementado, el equipo lo conoce, bajo consumo de recursos.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720" w:firstLine="0"/>
              <w:rPr>
                <w:color w:val="3341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Gobernado por Oracle, JSON e indexación menos avanzados, menos flexible a futuro.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color w:val="334155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="276" w:lineRule="auto"/>
        <w:ind w:left="0" w:firstLine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80" w:before="18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f172a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Combinación de cumplimiento SQL, extensibilidad, buen rendimiento con </w:t>
            </w:r>
            <w:r w:rsidDel="00000000" w:rsidR="00000000" w:rsidRPr="00000000">
              <w:rPr>
                <w:color w:val="334155"/>
                <w:rtl w:val="0"/>
              </w:rPr>
              <w:t xml:space="preserve">JSONB</w:t>
            </w:r>
            <w:r w:rsidDel="00000000" w:rsidR="00000000" w:rsidRPr="00000000">
              <w:rPr>
                <w:color w:val="334155"/>
                <w:rtl w:val="0"/>
              </w:rPr>
              <w:t xml:space="preserve"> y un ecosistema muy versátil&lt;/cite&gt;; ideal para relaciones complejas como las de Rocket Service (órdenes, cotizaciones, insumos con snapshot de precio).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ind w:left="720" w:firstLine="0"/>
              <w:rPr>
                <w:color w:val="3341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Compatible con Prisma sin fricción, buen soporte en la nube (Supabase, Neón, Railway, Aurora).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ind w:left="720" w:firstLine="0"/>
              <w:rPr>
                <w:color w:val="3341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Curva de aprendizaje ligeramente más pronunciada&lt;/cite&gt;, algo más de consumo de memoria por conexión. 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color w:val="334155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8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80" w:before="18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MariaDB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18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f172a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Migración casi transparente desde MySQL (mismo lenguaje, mismas herramientas). 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left="720" w:firstLine="0"/>
              <w:rPr>
                <w:color w:val="3341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Menor ecosistema y cierta incertidumbre sobre soporte a largo plazo en proveedores cloud; no resuelve las limitaciones de tipos avanzados que ya tiene MySQL 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color w:val="334155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8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80" w:before="18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18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f172a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Muy rápido para datos no estructurados o de crecimiento variable. 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ind w:left="720" w:firstLine="0"/>
              <w:rPr>
                <w:color w:val="3341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Century Gothic" w:cs="Century Gothic" w:eastAsia="Century Gothic" w:hAnsi="Century Gothic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34155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color w:val="3341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rtl w:val="0"/>
              </w:rPr>
              <w:t xml:space="preserve">No es apto para un dominio con relaciones fuertes y transaccionales como órdenes → insumos → cotizaciones → calificaciones; obligaría a rediseñar todo el modelo de datos y perder integridad referencial. 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color w:val="334155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8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Conclusión y base de datos recomendada </w:t>
      </w:r>
    </w:p>
    <w:p w:rsidR="00000000" w:rsidDel="00000000" w:rsidP="00000000" w:rsidRDefault="00000000" w:rsidRPr="00000000" w14:paraId="0000009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80" w:before="18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Se recomienda migrar a PostgreSQL.</w:t>
      </w:r>
    </w:p>
    <w:p w:rsidR="00000000" w:rsidDel="00000000" w:rsidP="00000000" w:rsidRDefault="00000000" w:rsidRPr="00000000" w14:paraId="0000009C">
      <w:pPr>
        <w:spacing w:after="180" w:before="18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Razones puntuales para Rocket Service: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180" w:before="18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dominio es fuertemente relacional (órdenes con estados, insumos con stock, cotizaciones con snapshot de precio, calificaciones ligadas a técnico y orden) → PostgreSQL mantiene y refuerza la integridad referencial que ya tienen en MySQL.</w:t>
      </w:r>
    </w:p>
    <w:p w:rsidR="00000000" w:rsidDel="00000000" w:rsidP="00000000" w:rsidRDefault="00000000" w:rsidRPr="00000000" w14:paraId="0000009E">
      <w:pPr>
        <w:spacing w:after="180" w:before="18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180" w:before="18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Ya usan Prisma, que tiene soporte de primer nivel para PostgreSQL, incluyendo tipos avanzados (arrays,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JSONB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) que podrían simplificar campos como el historial de estados de una orden o el snapshot de insumos en una cotización.</w:t>
      </w:r>
    </w:p>
    <w:p w:rsidR="00000000" w:rsidDel="00000000" w:rsidP="00000000" w:rsidRDefault="00000000" w:rsidRPr="00000000" w14:paraId="000000A0">
      <w:pPr>
        <w:spacing w:after="180" w:before="18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180" w:before="18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Mejor rendimiento en cargas mixtas de lectura/escritura, relevante porque el módulo cliente hará polling cada 10 segundos (más carga de lectura concurrente).</w:t>
      </w:r>
    </w:p>
    <w:p w:rsidR="00000000" w:rsidDel="00000000" w:rsidP="00000000" w:rsidRDefault="00000000" w:rsidRPr="00000000" w14:paraId="000000A2">
      <w:pPr>
        <w:spacing w:after="180" w:before="18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180" w:before="18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Licencia permisiva y sin depender de Oracle, a diferencia de MySQL.</w:t>
      </w:r>
    </w:p>
    <w:p w:rsidR="00000000" w:rsidDel="00000000" w:rsidP="00000000" w:rsidRDefault="00000000" w:rsidRPr="00000000" w14:paraId="000000A4">
      <w:pPr>
        <w:spacing w:after="180" w:before="18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180" w:before="18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Buen camino de hosting gestionado a futuro (Supabase, Neon, Railway) si el proyecto pasa de XAMPP local a producción en la nube.</w:t>
      </w:r>
    </w:p>
    <w:p w:rsidR="00000000" w:rsidDel="00000000" w:rsidP="00000000" w:rsidRDefault="00000000" w:rsidRPr="00000000" w14:paraId="000000A6">
      <w:pPr>
        <w:spacing w:after="180" w:before="18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80" w:before="18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Se descarta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MariaDB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porque no resuelve ninguna limitación real que tengan hoy (es casi lo mismo que MySQL) y se descarta MongoDB porque el modelo de datos de Rocket Service depende de relaciones e integridad transaccional que un modelo documental no ofrece de forma nativa.</w:t>
      </w:r>
    </w:p>
    <w:p w:rsidR="00000000" w:rsidDel="00000000" w:rsidP="00000000" w:rsidRDefault="00000000" w:rsidRPr="00000000" w14:paraId="000000A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