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CF49" w14:textId="1CBDF902" w:rsidR="00D67806" w:rsidRDefault="00D67806" w:rsidP="00D67806">
      <w:pPr>
        <w:pStyle w:val="Title"/>
        <w:rPr>
          <w:rFonts w:eastAsia="Times New Roman"/>
        </w:rPr>
      </w:pPr>
      <w:proofErr w:type="spellStart"/>
      <w:r>
        <w:rPr>
          <w:rFonts w:eastAsia="Times New Roman"/>
        </w:rPr>
        <w:t>ActivitySim</w:t>
      </w:r>
      <w:proofErr w:type="spellEnd"/>
      <w:r>
        <w:rPr>
          <w:rFonts w:eastAsia="Times New Roman"/>
        </w:rPr>
        <w:t xml:space="preserve"> Roadmap Interim Items</w:t>
      </w:r>
    </w:p>
    <w:p w14:paraId="3F068A8F" w14:textId="39E3C1FF" w:rsidR="00D67806" w:rsidRDefault="001D79B3" w:rsidP="00D67806">
      <w:pPr>
        <w:pStyle w:val="Subtitle"/>
      </w:pPr>
      <w:r>
        <w:t>Mar</w:t>
      </w:r>
      <w:r w:rsidR="00D67806">
        <w:t xml:space="preserve"> </w:t>
      </w:r>
      <w:r>
        <w:t>3</w:t>
      </w:r>
      <w:r w:rsidR="00D67806">
        <w:t>, 2023</w:t>
      </w:r>
    </w:p>
    <w:p w14:paraId="73E6A499" w14:textId="79F9DA45" w:rsidR="00D67806" w:rsidRDefault="00D67806" w:rsidP="00D67806">
      <w:pPr>
        <w:pStyle w:val="Heading1"/>
      </w:pPr>
      <w:r>
        <w:t>Interview Contacts</w:t>
      </w:r>
    </w:p>
    <w:p w14:paraId="3105526B" w14:textId="3A949257" w:rsidR="001D79B3" w:rsidRDefault="001D79B3" w:rsidP="009F067A">
      <w:r>
        <w:t>The table below identifies persons to be interviewed. Please note the following:</w:t>
      </w:r>
    </w:p>
    <w:p w14:paraId="70BEF5AF" w14:textId="33DA1C7F" w:rsidR="001D79B3" w:rsidRDefault="001D79B3" w:rsidP="001D79B3">
      <w:pPr>
        <w:pStyle w:val="ListParagraph"/>
        <w:numPr>
          <w:ilvl w:val="0"/>
          <w:numId w:val="17"/>
        </w:numPr>
      </w:pPr>
      <w:r>
        <w:t xml:space="preserve">The table is sorted by the interviewees first </w:t>
      </w:r>
      <w:proofErr w:type="gramStart"/>
      <w:r>
        <w:t>name;</w:t>
      </w:r>
      <w:proofErr w:type="gramEnd"/>
    </w:p>
    <w:p w14:paraId="51840F66" w14:textId="388317B3" w:rsidR="001D79B3" w:rsidRDefault="001D79B3" w:rsidP="001D79B3">
      <w:pPr>
        <w:pStyle w:val="ListParagraph"/>
        <w:numPr>
          <w:ilvl w:val="0"/>
          <w:numId w:val="17"/>
        </w:numPr>
      </w:pPr>
      <w:r>
        <w:t>Consortium members</w:t>
      </w:r>
      <w:r w:rsidR="004065A8">
        <w:t>’</w:t>
      </w:r>
      <w:r>
        <w:t xml:space="preserve"> names</w:t>
      </w:r>
      <w:r w:rsidR="004065A8">
        <w:t>, including AMPO,</w:t>
      </w:r>
      <w:r>
        <w:t xml:space="preserve"> are in </w:t>
      </w:r>
      <w:r w:rsidRPr="001D79B3">
        <w:rPr>
          <w:b/>
          <w:bCs/>
          <w:color w:val="ED7D31" w:themeColor="accent2"/>
        </w:rPr>
        <w:t xml:space="preserve">orange </w:t>
      </w:r>
      <w:proofErr w:type="gramStart"/>
      <w:r w:rsidRPr="001D79B3">
        <w:rPr>
          <w:b/>
          <w:bCs/>
          <w:color w:val="ED7D31" w:themeColor="accent2"/>
        </w:rPr>
        <w:t>bold</w:t>
      </w:r>
      <w:r>
        <w:t>;</w:t>
      </w:r>
      <w:proofErr w:type="gramEnd"/>
    </w:p>
    <w:p w14:paraId="676DDFEC" w14:textId="3D679BA1" w:rsidR="001D79B3" w:rsidRDefault="001D79B3" w:rsidP="001D79B3">
      <w:pPr>
        <w:pStyle w:val="ListParagraph"/>
        <w:numPr>
          <w:ilvl w:val="0"/>
          <w:numId w:val="17"/>
        </w:numPr>
      </w:pPr>
      <w:r>
        <w:t xml:space="preserve">Each Consortium member agency is identified by a single name in the table, but additional agency staff are of course welcome to attend the interview and/or contribute to written </w:t>
      </w:r>
      <w:proofErr w:type="gramStart"/>
      <w:r>
        <w:t>responses;</w:t>
      </w:r>
      <w:proofErr w:type="gramEnd"/>
    </w:p>
    <w:p w14:paraId="17AE2DA3" w14:textId="5CAD702D" w:rsidR="001D79B3" w:rsidRDefault="001D79B3" w:rsidP="001D79B3">
      <w:pPr>
        <w:pStyle w:val="ListParagraph"/>
        <w:numPr>
          <w:ilvl w:val="0"/>
          <w:numId w:val="17"/>
        </w:numPr>
      </w:pPr>
      <w:r>
        <w:t xml:space="preserve">Non-Consortium members we want to interview first are in </w:t>
      </w:r>
      <w:r w:rsidRPr="001D79B3">
        <w:rPr>
          <w:b/>
          <w:bCs/>
          <w:i/>
          <w:iCs/>
          <w:color w:val="44546A" w:themeColor="text2"/>
        </w:rPr>
        <w:t xml:space="preserve">blue bold </w:t>
      </w:r>
      <w:proofErr w:type="gramStart"/>
      <w:r w:rsidRPr="001D79B3">
        <w:rPr>
          <w:b/>
          <w:bCs/>
          <w:i/>
          <w:iCs/>
          <w:color w:val="44546A" w:themeColor="text2"/>
        </w:rPr>
        <w:t>italics</w:t>
      </w:r>
      <w:r>
        <w:t>;</w:t>
      </w:r>
      <w:proofErr w:type="gramEnd"/>
    </w:p>
    <w:p w14:paraId="704CF69B" w14:textId="5DF98FE8" w:rsidR="001D79B3" w:rsidRDefault="001D79B3" w:rsidP="001D79B3">
      <w:pPr>
        <w:pStyle w:val="ListParagraph"/>
        <w:numPr>
          <w:ilvl w:val="0"/>
          <w:numId w:val="17"/>
        </w:numPr>
      </w:pPr>
      <w:r>
        <w:t xml:space="preserve">Other non-Consortium members will be interviewed if resources </w:t>
      </w:r>
      <w:proofErr w:type="gramStart"/>
      <w:r>
        <w:t>allow;</w:t>
      </w:r>
      <w:proofErr w:type="gramEnd"/>
    </w:p>
    <w:p w14:paraId="4A129936" w14:textId="781C4C42" w:rsidR="001D79B3" w:rsidRDefault="001D79B3" w:rsidP="001D79B3">
      <w:pPr>
        <w:pStyle w:val="ListParagraph"/>
        <w:numPr>
          <w:ilvl w:val="0"/>
          <w:numId w:val="17"/>
        </w:numPr>
      </w:pPr>
      <w:r>
        <w:t xml:space="preserve">Each interviewee will be sent the questions ahead of time and can chose to respond via email in addition to the interview or in lieu of the interview. </w:t>
      </w:r>
    </w:p>
    <w:p w14:paraId="5D3DAA59" w14:textId="42BC39EB" w:rsidR="009F067A" w:rsidRDefault="009F067A" w:rsidP="009F067A">
      <w:pPr>
        <w:pStyle w:val="NormalWeb"/>
        <w:spacing w:before="0" w:beforeAutospacing="0" w:after="200" w:afterAutospacing="0"/>
      </w:pPr>
      <w:r>
        <w:rPr>
          <w:rFonts w:ascii="Red Hat Text" w:hAnsi="Red Hat Text" w:cs="Red Hat Text"/>
          <w:b/>
          <w:bCs/>
          <w:color w:val="000000"/>
          <w:sz w:val="20"/>
          <w:szCs w:val="20"/>
        </w:rPr>
        <w:t xml:space="preserve">Table. </w:t>
      </w:r>
      <w:r>
        <w:rPr>
          <w:rFonts w:ascii="Red Hat Text" w:hAnsi="Red Hat Text" w:cs="Red Hat Text"/>
          <w:color w:val="000000"/>
          <w:sz w:val="20"/>
          <w:szCs w:val="20"/>
        </w:rPr>
        <w:t xml:space="preserve">Customer Engagement (Consortium Members in </w:t>
      </w:r>
      <w:r>
        <w:rPr>
          <w:rFonts w:ascii="Red Hat Text" w:hAnsi="Red Hat Text" w:cs="Red Hat Text"/>
          <w:b/>
          <w:bCs/>
          <w:color w:val="000000"/>
          <w:sz w:val="20"/>
          <w:szCs w:val="20"/>
        </w:rPr>
        <w:t>bold</w:t>
      </w:r>
      <w:r w:rsidR="00096884">
        <w:rPr>
          <w:rFonts w:ascii="Red Hat Text" w:hAnsi="Red Hat Text" w:cs="Red Hat Text"/>
          <w:color w:val="000000"/>
          <w:sz w:val="20"/>
          <w:szCs w:val="20"/>
        </w:rPr>
        <w:t xml:space="preserve">; </w:t>
      </w:r>
      <w:r w:rsidR="003F5764">
        <w:rPr>
          <w:rFonts w:ascii="Red Hat Text" w:hAnsi="Red Hat Text" w:cs="Red Hat Text"/>
          <w:color w:val="000000"/>
          <w:sz w:val="20"/>
          <w:szCs w:val="20"/>
        </w:rPr>
        <w:t>list sorted by first name</w:t>
      </w:r>
      <w:r w:rsidR="00096884">
        <w:rPr>
          <w:rFonts w:ascii="Red Hat Text" w:hAnsi="Red Hat Text" w:cs="Red Hat Text"/>
          <w:color w:val="000000"/>
          <w:sz w:val="20"/>
          <w:szCs w:val="20"/>
        </w:rPr>
        <w:t>)</w:t>
      </w:r>
    </w:p>
    <w:tbl>
      <w:tblPr>
        <w:tblW w:w="7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0"/>
        <w:gridCol w:w="5270"/>
      </w:tblGrid>
      <w:tr w:rsidR="00096884" w14:paraId="5CFBA031" w14:textId="77777777" w:rsidTr="00096884">
        <w:tc>
          <w:tcPr>
            <w:tcW w:w="2510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CF146" w14:textId="77777777" w:rsidR="00096884" w:rsidRPr="00C73A64" w:rsidRDefault="00096884" w:rsidP="00C73A64">
            <w:pPr>
              <w:pStyle w:val="NoSpacing"/>
              <w:rPr>
                <w:b/>
                <w:bCs/>
              </w:rPr>
            </w:pPr>
            <w:r w:rsidRPr="00C73A64">
              <w:rPr>
                <w:b/>
                <w:bCs/>
              </w:rPr>
              <w:t>Name</w:t>
            </w:r>
          </w:p>
        </w:tc>
        <w:tc>
          <w:tcPr>
            <w:tcW w:w="5270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0D535" w14:textId="25436390" w:rsidR="00096884" w:rsidRPr="00C73A64" w:rsidRDefault="00096884" w:rsidP="00C73A6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Affiliation</w:t>
            </w:r>
          </w:p>
        </w:tc>
      </w:tr>
      <w:tr w:rsidR="00096884" w14:paraId="7DC11E74" w14:textId="77777777" w:rsidTr="00096884">
        <w:tc>
          <w:tcPr>
            <w:tcW w:w="2510" w:type="dxa"/>
            <w:tcBorders>
              <w:top w:val="single" w:sz="8" w:space="0" w:color="000000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D54DD" w14:textId="12C2FF2F" w:rsidR="00096884" w:rsidRPr="001D79B3" w:rsidRDefault="00096884" w:rsidP="00C73A64">
            <w:pPr>
              <w:pStyle w:val="NoSpacing"/>
              <w:rPr>
                <w:b/>
                <w:bCs/>
                <w:color w:val="ED7D31" w:themeColor="accent2"/>
              </w:rPr>
            </w:pPr>
            <w:r w:rsidRPr="001D79B3">
              <w:rPr>
                <w:b/>
                <w:bCs/>
                <w:color w:val="ED7D31" w:themeColor="accent2"/>
              </w:rPr>
              <w:t xml:space="preserve">Alex </w:t>
            </w:r>
            <w:proofErr w:type="spellStart"/>
            <w:r w:rsidRPr="001D79B3">
              <w:rPr>
                <w:b/>
                <w:bCs/>
                <w:color w:val="ED7D31" w:themeColor="accent2"/>
              </w:rPr>
              <w:t>Bettinardi</w:t>
            </w:r>
            <w:proofErr w:type="spellEnd"/>
          </w:p>
        </w:tc>
        <w:tc>
          <w:tcPr>
            <w:tcW w:w="5270" w:type="dxa"/>
            <w:tcBorders>
              <w:top w:val="single" w:sz="8" w:space="0" w:color="000000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D6CB1" w14:textId="77777777" w:rsidR="00096884" w:rsidRPr="001D79B3" w:rsidRDefault="00096884" w:rsidP="00C73A64">
            <w:pPr>
              <w:pStyle w:val="NoSpacing"/>
              <w:rPr>
                <w:b/>
                <w:bCs/>
                <w:color w:val="ED7D31" w:themeColor="accent2"/>
              </w:rPr>
            </w:pPr>
            <w:r w:rsidRPr="001D79B3">
              <w:rPr>
                <w:b/>
                <w:bCs/>
                <w:color w:val="ED7D31" w:themeColor="accent2"/>
              </w:rPr>
              <w:t>Oregon DOT</w:t>
            </w:r>
          </w:p>
        </w:tc>
      </w:tr>
      <w:tr w:rsidR="001D79B3" w14:paraId="10270127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B2679" w14:textId="6EE1EE76" w:rsidR="001D79B3" w:rsidRPr="001D79B3" w:rsidRDefault="001D79B3" w:rsidP="00C73A64">
            <w:pPr>
              <w:pStyle w:val="NoSpacing"/>
              <w:rPr>
                <w:color w:val="000000" w:themeColor="text1"/>
              </w:rPr>
            </w:pPr>
            <w:proofErr w:type="spellStart"/>
            <w:r w:rsidRPr="001D79B3">
              <w:rPr>
                <w:color w:val="000000" w:themeColor="text1"/>
              </w:rPr>
              <w:t>Arash</w:t>
            </w:r>
            <w:proofErr w:type="spellEnd"/>
            <w:r w:rsidRPr="001D79B3">
              <w:rPr>
                <w:color w:val="000000" w:themeColor="text1"/>
              </w:rPr>
              <w:t xml:space="preserve"> Mirzaei</w:t>
            </w:r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FCE38" w14:textId="63DEA161" w:rsidR="001D79B3" w:rsidRPr="001D79B3" w:rsidRDefault="001D79B3" w:rsidP="00C73A64">
            <w:pPr>
              <w:pStyle w:val="NoSpacing"/>
              <w:rPr>
                <w:color w:val="000000" w:themeColor="text1"/>
              </w:rPr>
            </w:pPr>
            <w:r w:rsidRPr="001D79B3">
              <w:rPr>
                <w:color w:val="000000" w:themeColor="text1"/>
              </w:rPr>
              <w:t>NCTCOG</w:t>
            </w:r>
          </w:p>
        </w:tc>
      </w:tr>
      <w:tr w:rsidR="00096884" w14:paraId="46545307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A36F5" w14:textId="77777777" w:rsidR="00096884" w:rsidRPr="001D79B3" w:rsidRDefault="00096884" w:rsidP="00C73A64">
            <w:pPr>
              <w:pStyle w:val="NoSpacing"/>
              <w:rPr>
                <w:b/>
                <w:bCs/>
                <w:i/>
                <w:iCs/>
                <w:color w:val="44546A" w:themeColor="text2"/>
              </w:rPr>
            </w:pPr>
            <w:r w:rsidRPr="001D79B3">
              <w:rPr>
                <w:b/>
                <w:bCs/>
                <w:i/>
                <w:iCs/>
                <w:color w:val="44546A" w:themeColor="text2"/>
              </w:rPr>
              <w:t>Ben Stabler</w:t>
            </w:r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B47B9" w14:textId="77777777" w:rsidR="00096884" w:rsidRPr="001D79B3" w:rsidRDefault="00096884" w:rsidP="00C73A64">
            <w:pPr>
              <w:pStyle w:val="NoSpacing"/>
              <w:rPr>
                <w:b/>
                <w:bCs/>
                <w:i/>
                <w:iCs/>
                <w:color w:val="44546A" w:themeColor="text2"/>
              </w:rPr>
            </w:pPr>
            <w:r w:rsidRPr="001D79B3">
              <w:rPr>
                <w:b/>
                <w:bCs/>
                <w:i/>
                <w:iCs/>
                <w:color w:val="44546A" w:themeColor="text2"/>
              </w:rPr>
              <w:t>PTV</w:t>
            </w:r>
          </w:p>
        </w:tc>
      </w:tr>
      <w:tr w:rsidR="00096884" w14:paraId="4AA90411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CB950" w14:textId="613D20ED" w:rsidR="00096884" w:rsidRDefault="00096884" w:rsidP="00C73A64">
            <w:pPr>
              <w:pStyle w:val="NoSpacing"/>
            </w:pPr>
            <w:r>
              <w:t>Billy Charlton</w:t>
            </w:r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DFFB0" w14:textId="02804A4F" w:rsidR="00096884" w:rsidRDefault="00096884" w:rsidP="00C73A64">
            <w:pPr>
              <w:pStyle w:val="NoSpacing"/>
            </w:pPr>
            <w:r>
              <w:t>Tech. Univ. of Berlin</w:t>
            </w:r>
          </w:p>
        </w:tc>
      </w:tr>
      <w:tr w:rsidR="004065A8" w14:paraId="527B7556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74951" w14:textId="3C92578A" w:rsidR="004065A8" w:rsidRPr="004065A8" w:rsidRDefault="004065A8" w:rsidP="00C73A64">
            <w:pPr>
              <w:pStyle w:val="NoSpacing"/>
              <w:rPr>
                <w:b/>
                <w:bCs/>
                <w:color w:val="ED7D31" w:themeColor="accent2"/>
              </w:rPr>
            </w:pPr>
            <w:r w:rsidRPr="004065A8">
              <w:rPr>
                <w:b/>
                <w:bCs/>
                <w:color w:val="ED7D31" w:themeColor="accent2"/>
              </w:rPr>
              <w:t>Caitlin Cook</w:t>
            </w:r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473CE" w14:textId="790ABA84" w:rsidR="004065A8" w:rsidRPr="004065A8" w:rsidRDefault="004065A8" w:rsidP="00C73A64">
            <w:pPr>
              <w:pStyle w:val="NoSpacing"/>
              <w:rPr>
                <w:b/>
                <w:bCs/>
                <w:color w:val="ED7D31" w:themeColor="accent2"/>
              </w:rPr>
            </w:pPr>
            <w:r w:rsidRPr="004065A8">
              <w:rPr>
                <w:b/>
                <w:bCs/>
                <w:color w:val="ED7D31" w:themeColor="accent2"/>
              </w:rPr>
              <w:t>AMPO</w:t>
            </w:r>
          </w:p>
        </w:tc>
      </w:tr>
      <w:tr w:rsidR="00096884" w14:paraId="220B2C26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0213C1" w14:textId="77777777" w:rsidR="00096884" w:rsidRPr="001D79B3" w:rsidRDefault="00096884" w:rsidP="00C73A64">
            <w:pPr>
              <w:pStyle w:val="NoSpacing"/>
              <w:rPr>
                <w:b/>
                <w:bCs/>
                <w:color w:val="ED7D31" w:themeColor="accent2"/>
              </w:rPr>
            </w:pPr>
            <w:r w:rsidRPr="001D79B3">
              <w:rPr>
                <w:b/>
                <w:bCs/>
                <w:color w:val="ED7D31" w:themeColor="accent2"/>
              </w:rPr>
              <w:t xml:space="preserve">Craig </w:t>
            </w:r>
            <w:proofErr w:type="spellStart"/>
            <w:r w:rsidRPr="001D79B3">
              <w:rPr>
                <w:b/>
                <w:bCs/>
                <w:color w:val="ED7D31" w:themeColor="accent2"/>
              </w:rPr>
              <w:t>Heither</w:t>
            </w:r>
            <w:proofErr w:type="spellEnd"/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C8F47" w14:textId="77777777" w:rsidR="00096884" w:rsidRPr="001D79B3" w:rsidRDefault="00096884" w:rsidP="00C73A64">
            <w:pPr>
              <w:pStyle w:val="NoSpacing"/>
              <w:rPr>
                <w:b/>
                <w:bCs/>
                <w:color w:val="ED7D31" w:themeColor="accent2"/>
              </w:rPr>
            </w:pPr>
            <w:r w:rsidRPr="001D79B3">
              <w:rPr>
                <w:b/>
                <w:bCs/>
                <w:color w:val="ED7D31" w:themeColor="accent2"/>
              </w:rPr>
              <w:t>CMAP</w:t>
            </w:r>
          </w:p>
        </w:tc>
      </w:tr>
      <w:tr w:rsidR="00096884" w14:paraId="022DF497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967A7" w14:textId="77777777" w:rsidR="00096884" w:rsidRPr="001D79B3" w:rsidRDefault="00096884" w:rsidP="00C73A64">
            <w:pPr>
              <w:pStyle w:val="NoSpacing"/>
              <w:rPr>
                <w:b/>
                <w:bCs/>
                <w:i/>
                <w:iCs/>
                <w:color w:val="44546A" w:themeColor="text2"/>
              </w:rPr>
            </w:pPr>
            <w:r w:rsidRPr="001D79B3">
              <w:rPr>
                <w:b/>
                <w:bCs/>
                <w:i/>
                <w:iCs/>
                <w:color w:val="44546A" w:themeColor="text2"/>
              </w:rPr>
              <w:t>Dan Florian</w:t>
            </w:r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A2DD5" w14:textId="77777777" w:rsidR="00096884" w:rsidRPr="001D79B3" w:rsidRDefault="00096884" w:rsidP="00C73A64">
            <w:pPr>
              <w:pStyle w:val="NoSpacing"/>
              <w:rPr>
                <w:b/>
                <w:bCs/>
                <w:i/>
                <w:iCs/>
                <w:color w:val="44546A" w:themeColor="text2"/>
              </w:rPr>
            </w:pPr>
            <w:r w:rsidRPr="001D79B3">
              <w:rPr>
                <w:b/>
                <w:bCs/>
                <w:i/>
                <w:iCs/>
                <w:color w:val="44546A" w:themeColor="text2"/>
              </w:rPr>
              <w:t>Bentley</w:t>
            </w:r>
          </w:p>
        </w:tc>
      </w:tr>
      <w:tr w:rsidR="00096884" w14:paraId="0584A4BA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CEFA4" w14:textId="77777777" w:rsidR="00096884" w:rsidRDefault="00096884" w:rsidP="00C73A64">
            <w:pPr>
              <w:pStyle w:val="NoSpacing"/>
            </w:pPr>
            <w:r>
              <w:t xml:space="preserve">David </w:t>
            </w:r>
            <w:proofErr w:type="spellStart"/>
            <w:r>
              <w:t>Hensle</w:t>
            </w:r>
            <w:proofErr w:type="spellEnd"/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2358E" w14:textId="77777777" w:rsidR="00096884" w:rsidRDefault="00096884" w:rsidP="00C73A64">
            <w:pPr>
              <w:pStyle w:val="NoSpacing"/>
            </w:pPr>
            <w:r>
              <w:t>RSG</w:t>
            </w:r>
          </w:p>
        </w:tc>
      </w:tr>
      <w:tr w:rsidR="00096884" w14:paraId="5C80C66C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024CC" w14:textId="77777777" w:rsidR="00096884" w:rsidRPr="001D79B3" w:rsidRDefault="00096884" w:rsidP="00C73A64">
            <w:pPr>
              <w:pStyle w:val="NoSpacing"/>
              <w:rPr>
                <w:b/>
                <w:bCs/>
                <w:color w:val="ED7D31" w:themeColor="accent2"/>
              </w:rPr>
            </w:pPr>
            <w:r w:rsidRPr="001D79B3">
              <w:rPr>
                <w:b/>
                <w:bCs/>
                <w:color w:val="ED7D31" w:themeColor="accent2"/>
              </w:rPr>
              <w:t>Dennis Farmer</w:t>
            </w:r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08CEA" w14:textId="77777777" w:rsidR="00096884" w:rsidRPr="001D79B3" w:rsidRDefault="00096884" w:rsidP="00C73A64">
            <w:pPr>
              <w:pStyle w:val="NoSpacing"/>
              <w:rPr>
                <w:b/>
                <w:bCs/>
                <w:color w:val="ED7D31" w:themeColor="accent2"/>
              </w:rPr>
            </w:pPr>
            <w:r w:rsidRPr="001D79B3">
              <w:rPr>
                <w:b/>
                <w:bCs/>
                <w:color w:val="ED7D31" w:themeColor="accent2"/>
              </w:rPr>
              <w:t>Met Council</w:t>
            </w:r>
          </w:p>
        </w:tc>
      </w:tr>
      <w:tr w:rsidR="00096884" w14:paraId="26128F46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913EC" w14:textId="77777777" w:rsidR="00096884" w:rsidRDefault="00096884" w:rsidP="00C73A64">
            <w:pPr>
              <w:pStyle w:val="NoSpacing"/>
            </w:pPr>
            <w:r>
              <w:t>Effy Doyle</w:t>
            </w:r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E13C9" w14:textId="77777777" w:rsidR="00096884" w:rsidRDefault="00096884" w:rsidP="00C73A64">
            <w:pPr>
              <w:pStyle w:val="NoSpacing"/>
            </w:pPr>
            <w:proofErr w:type="spellStart"/>
            <w:r>
              <w:t>StreetLight</w:t>
            </w:r>
            <w:proofErr w:type="spellEnd"/>
          </w:p>
        </w:tc>
      </w:tr>
      <w:tr w:rsidR="00096884" w14:paraId="4011C3FD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F4493" w14:textId="77777777" w:rsidR="00096884" w:rsidRPr="001D79B3" w:rsidRDefault="00096884" w:rsidP="00C73A64">
            <w:pPr>
              <w:pStyle w:val="NoSpacing"/>
              <w:rPr>
                <w:b/>
                <w:bCs/>
                <w:i/>
                <w:iCs/>
                <w:color w:val="44546A" w:themeColor="text2"/>
              </w:rPr>
            </w:pPr>
            <w:r w:rsidRPr="001D79B3">
              <w:rPr>
                <w:b/>
                <w:bCs/>
                <w:i/>
                <w:iCs/>
                <w:color w:val="44546A" w:themeColor="text2"/>
              </w:rPr>
              <w:t xml:space="preserve">Elizabeth </w:t>
            </w:r>
            <w:proofErr w:type="spellStart"/>
            <w:r w:rsidRPr="001D79B3">
              <w:rPr>
                <w:b/>
                <w:bCs/>
                <w:i/>
                <w:iCs/>
                <w:color w:val="44546A" w:themeColor="text2"/>
              </w:rPr>
              <w:t>Sall</w:t>
            </w:r>
            <w:proofErr w:type="spellEnd"/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69491" w14:textId="77777777" w:rsidR="00096884" w:rsidRPr="001D79B3" w:rsidRDefault="00096884" w:rsidP="00C73A64">
            <w:pPr>
              <w:pStyle w:val="NoSpacing"/>
              <w:rPr>
                <w:b/>
                <w:bCs/>
                <w:i/>
                <w:iCs/>
                <w:color w:val="44546A" w:themeColor="text2"/>
              </w:rPr>
            </w:pPr>
            <w:proofErr w:type="spellStart"/>
            <w:r w:rsidRPr="001D79B3">
              <w:rPr>
                <w:b/>
                <w:bCs/>
                <w:i/>
                <w:iCs/>
                <w:color w:val="44546A" w:themeColor="text2"/>
              </w:rPr>
              <w:t>UrbanLabs</w:t>
            </w:r>
            <w:proofErr w:type="spellEnd"/>
            <w:r w:rsidRPr="001D79B3">
              <w:rPr>
                <w:b/>
                <w:bCs/>
                <w:i/>
                <w:iCs/>
                <w:color w:val="44546A" w:themeColor="text2"/>
              </w:rPr>
              <w:t>, LLC</w:t>
            </w:r>
          </w:p>
        </w:tc>
      </w:tr>
      <w:tr w:rsidR="00096884" w14:paraId="7A49A890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E8F52" w14:textId="3A879671" w:rsidR="00096884" w:rsidRDefault="00096884" w:rsidP="00C73A64">
            <w:pPr>
              <w:pStyle w:val="NoSpacing"/>
            </w:pPr>
            <w:r>
              <w:t>Eric Miller</w:t>
            </w:r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CF848" w14:textId="3597E102" w:rsidR="00096884" w:rsidRDefault="00096884" w:rsidP="00C73A64">
            <w:pPr>
              <w:pStyle w:val="NoSpacing"/>
            </w:pPr>
            <w:r>
              <w:t>Univ. of Toronto</w:t>
            </w:r>
          </w:p>
        </w:tc>
      </w:tr>
      <w:tr w:rsidR="00096884" w14:paraId="5324DC4F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885FF" w14:textId="77777777" w:rsidR="00096884" w:rsidRDefault="00096884" w:rsidP="00C73A64">
            <w:pPr>
              <w:pStyle w:val="NoSpacing"/>
            </w:pPr>
            <w:proofErr w:type="spellStart"/>
            <w:r>
              <w:lastRenderedPageBreak/>
              <w:t>Farshid</w:t>
            </w:r>
            <w:proofErr w:type="spellEnd"/>
            <w:r>
              <w:t xml:space="preserve"> </w:t>
            </w:r>
            <w:proofErr w:type="spellStart"/>
            <w:r>
              <w:t>Safarighouzhdi</w:t>
            </w:r>
            <w:proofErr w:type="spellEnd"/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94D3E" w14:textId="484E3A28" w:rsidR="00096884" w:rsidRDefault="00096884" w:rsidP="00C73A64">
            <w:pPr>
              <w:pStyle w:val="NoSpacing"/>
            </w:pPr>
            <w:r>
              <w:t>Transport for New South Wales (AUS)</w:t>
            </w:r>
          </w:p>
        </w:tc>
      </w:tr>
      <w:tr w:rsidR="00096884" w14:paraId="7A55E7A4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4B38B" w14:textId="77777777" w:rsidR="00096884" w:rsidRDefault="00096884" w:rsidP="00C73A64">
            <w:pPr>
              <w:pStyle w:val="NoSpacing"/>
            </w:pPr>
            <w:r>
              <w:t>Greg Erhardt</w:t>
            </w:r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8A41A" w14:textId="77777777" w:rsidR="00096884" w:rsidRDefault="00096884" w:rsidP="00C73A64">
            <w:pPr>
              <w:pStyle w:val="NoSpacing"/>
            </w:pPr>
            <w:r>
              <w:t>Univ. of Kentucky</w:t>
            </w:r>
          </w:p>
        </w:tc>
      </w:tr>
      <w:tr w:rsidR="00096884" w14:paraId="04413A4B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4750A" w14:textId="77777777" w:rsidR="00096884" w:rsidRDefault="00096884" w:rsidP="00C73A64">
            <w:pPr>
              <w:pStyle w:val="NoSpacing"/>
            </w:pPr>
            <w:r>
              <w:t>Greg Macfarlane</w:t>
            </w:r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AE137" w14:textId="77777777" w:rsidR="00096884" w:rsidRDefault="00096884" w:rsidP="00C73A64">
            <w:pPr>
              <w:pStyle w:val="NoSpacing"/>
            </w:pPr>
            <w:r>
              <w:t>Brigham Young Univ.</w:t>
            </w:r>
          </w:p>
        </w:tc>
      </w:tr>
      <w:tr w:rsidR="00096884" w14:paraId="0815269B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5F1A3" w14:textId="77777777" w:rsidR="00096884" w:rsidRPr="001D79B3" w:rsidRDefault="00096884" w:rsidP="00C73A64">
            <w:pPr>
              <w:pStyle w:val="NoSpacing"/>
              <w:rPr>
                <w:b/>
                <w:bCs/>
                <w:color w:val="ED7D31" w:themeColor="accent2"/>
              </w:rPr>
            </w:pPr>
            <w:r w:rsidRPr="001D79B3">
              <w:rPr>
                <w:b/>
                <w:bCs/>
                <w:color w:val="ED7D31" w:themeColor="accent2"/>
              </w:rPr>
              <w:t>Guy Rousseau</w:t>
            </w:r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3E25E" w14:textId="77777777" w:rsidR="00096884" w:rsidRPr="001D79B3" w:rsidRDefault="00096884" w:rsidP="00C73A64">
            <w:pPr>
              <w:pStyle w:val="NoSpacing"/>
              <w:rPr>
                <w:b/>
                <w:bCs/>
                <w:color w:val="ED7D31" w:themeColor="accent2"/>
              </w:rPr>
            </w:pPr>
            <w:r w:rsidRPr="001D79B3">
              <w:rPr>
                <w:b/>
                <w:bCs/>
                <w:color w:val="ED7D31" w:themeColor="accent2"/>
              </w:rPr>
              <w:t>ARC</w:t>
            </w:r>
          </w:p>
        </w:tc>
      </w:tr>
      <w:tr w:rsidR="00096884" w14:paraId="5C7C64B0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6BF9B" w14:textId="77777777" w:rsidR="00096884" w:rsidRPr="001D79B3" w:rsidRDefault="00096884" w:rsidP="00C73A64">
            <w:pPr>
              <w:pStyle w:val="NoSpacing"/>
              <w:rPr>
                <w:b/>
                <w:bCs/>
                <w:i/>
                <w:iCs/>
                <w:color w:val="44546A" w:themeColor="text2"/>
              </w:rPr>
            </w:pPr>
            <w:r w:rsidRPr="001D79B3">
              <w:rPr>
                <w:b/>
                <w:bCs/>
                <w:i/>
                <w:iCs/>
                <w:color w:val="44546A" w:themeColor="text2"/>
              </w:rPr>
              <w:t xml:space="preserve">Howard </w:t>
            </w:r>
            <w:proofErr w:type="spellStart"/>
            <w:r w:rsidRPr="001D79B3">
              <w:rPr>
                <w:b/>
                <w:bCs/>
                <w:i/>
                <w:iCs/>
                <w:color w:val="44546A" w:themeColor="text2"/>
              </w:rPr>
              <w:t>Slavin</w:t>
            </w:r>
            <w:proofErr w:type="spellEnd"/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17919" w14:textId="77777777" w:rsidR="00096884" w:rsidRPr="001D79B3" w:rsidRDefault="00096884" w:rsidP="00C73A64">
            <w:pPr>
              <w:pStyle w:val="NoSpacing"/>
              <w:rPr>
                <w:b/>
                <w:bCs/>
                <w:i/>
                <w:iCs/>
                <w:color w:val="44546A" w:themeColor="text2"/>
              </w:rPr>
            </w:pPr>
            <w:r w:rsidRPr="001D79B3">
              <w:rPr>
                <w:b/>
                <w:bCs/>
                <w:i/>
                <w:iCs/>
                <w:color w:val="44546A" w:themeColor="text2"/>
              </w:rPr>
              <w:t>Caliper</w:t>
            </w:r>
          </w:p>
        </w:tc>
      </w:tr>
      <w:tr w:rsidR="00096884" w14:paraId="5CA6DFD6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F57A3" w14:textId="7E820D85" w:rsidR="00096884" w:rsidRDefault="00096884" w:rsidP="00C73A64">
            <w:pPr>
              <w:pStyle w:val="NoSpacing"/>
            </w:pPr>
            <w:proofErr w:type="spellStart"/>
            <w:r>
              <w:t>Ilan</w:t>
            </w:r>
            <w:proofErr w:type="spellEnd"/>
            <w:r>
              <w:t xml:space="preserve"> Elgar</w:t>
            </w:r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1EA4C" w14:textId="31C3066F" w:rsidR="00096884" w:rsidRDefault="00096884" w:rsidP="00C73A64">
            <w:pPr>
              <w:pStyle w:val="NoSpacing"/>
            </w:pPr>
            <w:r>
              <w:t>TransLink</w:t>
            </w:r>
          </w:p>
        </w:tc>
      </w:tr>
      <w:tr w:rsidR="00096884" w14:paraId="742A5CF8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F9E30" w14:textId="77777777" w:rsidR="00096884" w:rsidRDefault="00096884" w:rsidP="00C73A64">
            <w:pPr>
              <w:pStyle w:val="NoSpacing"/>
            </w:pPr>
            <w:r>
              <w:t>Jan Zill</w:t>
            </w:r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460A4" w14:textId="77777777" w:rsidR="00096884" w:rsidRDefault="00096884" w:rsidP="00C73A64">
            <w:pPr>
              <w:pStyle w:val="NoSpacing"/>
            </w:pPr>
            <w:r>
              <w:t>Veitch Lister</w:t>
            </w:r>
          </w:p>
        </w:tc>
      </w:tr>
      <w:tr w:rsidR="00096884" w14:paraId="6CA5F329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D96C0" w14:textId="77777777" w:rsidR="00096884" w:rsidRDefault="00096884" w:rsidP="00C73A64">
            <w:pPr>
              <w:pStyle w:val="NoSpacing"/>
            </w:pPr>
            <w:r>
              <w:t>Jeff Newman</w:t>
            </w:r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CCF295" w14:textId="77777777" w:rsidR="00096884" w:rsidRDefault="00096884" w:rsidP="00C73A64">
            <w:pPr>
              <w:pStyle w:val="NoSpacing"/>
            </w:pPr>
            <w:r>
              <w:t>CS</w:t>
            </w:r>
          </w:p>
        </w:tc>
      </w:tr>
      <w:tr w:rsidR="00096884" w14:paraId="2281D8A4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E522C" w14:textId="77777777" w:rsidR="00096884" w:rsidRPr="001D79B3" w:rsidRDefault="00096884" w:rsidP="00C73A64">
            <w:pPr>
              <w:pStyle w:val="NoSpacing"/>
              <w:rPr>
                <w:b/>
                <w:bCs/>
                <w:color w:val="ED7D31" w:themeColor="accent2"/>
              </w:rPr>
            </w:pPr>
            <w:proofErr w:type="spellStart"/>
            <w:r w:rsidRPr="001D79B3">
              <w:rPr>
                <w:b/>
                <w:bCs/>
                <w:color w:val="ED7D31" w:themeColor="accent2"/>
              </w:rPr>
              <w:t>Jilan</w:t>
            </w:r>
            <w:proofErr w:type="spellEnd"/>
            <w:r w:rsidRPr="001D79B3">
              <w:rPr>
                <w:b/>
                <w:bCs/>
                <w:color w:val="ED7D31" w:themeColor="accent2"/>
              </w:rPr>
              <w:t xml:space="preserve"> Chen</w:t>
            </w:r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33993" w14:textId="77777777" w:rsidR="00096884" w:rsidRPr="001D79B3" w:rsidRDefault="00096884" w:rsidP="00C73A64">
            <w:pPr>
              <w:pStyle w:val="NoSpacing"/>
              <w:rPr>
                <w:b/>
                <w:bCs/>
                <w:color w:val="ED7D31" w:themeColor="accent2"/>
              </w:rPr>
            </w:pPr>
            <w:r w:rsidRPr="001D79B3">
              <w:rPr>
                <w:b/>
                <w:bCs/>
                <w:color w:val="ED7D31" w:themeColor="accent2"/>
              </w:rPr>
              <w:t>SEMCOG</w:t>
            </w:r>
          </w:p>
        </w:tc>
      </w:tr>
      <w:tr w:rsidR="00096884" w14:paraId="3F557E30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0CDE3" w14:textId="77777777" w:rsidR="00096884" w:rsidRPr="001D79B3" w:rsidRDefault="00096884" w:rsidP="00C73A64">
            <w:pPr>
              <w:pStyle w:val="NoSpacing"/>
              <w:rPr>
                <w:b/>
                <w:bCs/>
                <w:color w:val="ED7D31" w:themeColor="accent2"/>
              </w:rPr>
            </w:pPr>
            <w:r w:rsidRPr="001D79B3">
              <w:rPr>
                <w:b/>
                <w:bCs/>
                <w:color w:val="ED7D31" w:themeColor="accent2"/>
              </w:rPr>
              <w:t>Joe Castiglione</w:t>
            </w:r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77427" w14:textId="77777777" w:rsidR="00096884" w:rsidRPr="001D79B3" w:rsidRDefault="00096884" w:rsidP="00C73A64">
            <w:pPr>
              <w:pStyle w:val="NoSpacing"/>
              <w:rPr>
                <w:b/>
                <w:bCs/>
                <w:color w:val="ED7D31" w:themeColor="accent2"/>
              </w:rPr>
            </w:pPr>
            <w:r w:rsidRPr="001D79B3">
              <w:rPr>
                <w:b/>
                <w:bCs/>
                <w:color w:val="ED7D31" w:themeColor="accent2"/>
              </w:rPr>
              <w:t>SFCTA</w:t>
            </w:r>
          </w:p>
        </w:tc>
      </w:tr>
      <w:tr w:rsidR="00096884" w14:paraId="6AE614A4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6DC71" w14:textId="77777777" w:rsidR="00096884" w:rsidRDefault="00096884" w:rsidP="00C73A64">
            <w:pPr>
              <w:pStyle w:val="NoSpacing"/>
            </w:pPr>
            <w:r>
              <w:t>Joel Freedman</w:t>
            </w:r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3AF32" w14:textId="77777777" w:rsidR="00096884" w:rsidRDefault="00096884" w:rsidP="00C73A64">
            <w:pPr>
              <w:pStyle w:val="NoSpacing"/>
            </w:pPr>
            <w:r>
              <w:t>RSG</w:t>
            </w:r>
          </w:p>
        </w:tc>
      </w:tr>
      <w:tr w:rsidR="00096884" w14:paraId="60CBFF62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2C8CC" w14:textId="77777777" w:rsidR="00096884" w:rsidRPr="001D79B3" w:rsidRDefault="00096884" w:rsidP="00C73A64">
            <w:pPr>
              <w:pStyle w:val="NoSpacing"/>
              <w:rPr>
                <w:b/>
                <w:bCs/>
                <w:i/>
                <w:iCs/>
                <w:color w:val="44546A" w:themeColor="text2"/>
              </w:rPr>
            </w:pPr>
            <w:r w:rsidRPr="001D79B3">
              <w:rPr>
                <w:b/>
                <w:bCs/>
                <w:i/>
                <w:iCs/>
                <w:color w:val="44546A" w:themeColor="text2"/>
              </w:rPr>
              <w:t>Kate Johns</w:t>
            </w:r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DFF45" w14:textId="5F233A70" w:rsidR="00096884" w:rsidRPr="001D79B3" w:rsidRDefault="00096884" w:rsidP="00C73A64">
            <w:pPr>
              <w:pStyle w:val="NoSpacing"/>
              <w:rPr>
                <w:b/>
                <w:bCs/>
                <w:i/>
                <w:iCs/>
                <w:color w:val="44546A" w:themeColor="text2"/>
              </w:rPr>
            </w:pPr>
            <w:r w:rsidRPr="001D79B3">
              <w:rPr>
                <w:b/>
                <w:bCs/>
                <w:i/>
                <w:iCs/>
                <w:color w:val="44546A" w:themeColor="text2"/>
              </w:rPr>
              <w:t>Victoria Dept. of Transport and Planning (AUS)</w:t>
            </w:r>
          </w:p>
        </w:tc>
      </w:tr>
      <w:tr w:rsidR="00096884" w14:paraId="28CD980D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12B3F" w14:textId="77777777" w:rsidR="00096884" w:rsidRDefault="00096884" w:rsidP="00C73A64">
            <w:pPr>
              <w:pStyle w:val="NoSpacing"/>
            </w:pPr>
            <w:proofErr w:type="spellStart"/>
            <w:r>
              <w:t>Kimon</w:t>
            </w:r>
            <w:proofErr w:type="spellEnd"/>
            <w:r>
              <w:t xml:space="preserve"> </w:t>
            </w:r>
            <w:proofErr w:type="spellStart"/>
            <w:r>
              <w:t>Proussaloglou</w:t>
            </w:r>
            <w:proofErr w:type="spellEnd"/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4BECA" w14:textId="77777777" w:rsidR="00096884" w:rsidRDefault="00096884" w:rsidP="00C73A64">
            <w:pPr>
              <w:pStyle w:val="NoSpacing"/>
            </w:pPr>
            <w:r>
              <w:t>CS</w:t>
            </w:r>
          </w:p>
        </w:tc>
      </w:tr>
      <w:tr w:rsidR="00096884" w14:paraId="5908C222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EE71D" w14:textId="77777777" w:rsidR="00096884" w:rsidRPr="001D79B3" w:rsidRDefault="00096884" w:rsidP="00C73A64">
            <w:pPr>
              <w:pStyle w:val="NoSpacing"/>
              <w:rPr>
                <w:b/>
                <w:bCs/>
                <w:color w:val="ED7D31" w:themeColor="accent2"/>
              </w:rPr>
            </w:pPr>
            <w:r w:rsidRPr="001D79B3">
              <w:rPr>
                <w:b/>
                <w:bCs/>
                <w:color w:val="ED7D31" w:themeColor="accent2"/>
              </w:rPr>
              <w:t>Lisa Zorn</w:t>
            </w:r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52CCF" w14:textId="77777777" w:rsidR="00096884" w:rsidRPr="001D79B3" w:rsidRDefault="00096884" w:rsidP="00C73A64">
            <w:pPr>
              <w:pStyle w:val="NoSpacing"/>
              <w:rPr>
                <w:b/>
                <w:bCs/>
                <w:color w:val="ED7D31" w:themeColor="accent2"/>
              </w:rPr>
            </w:pPr>
            <w:r w:rsidRPr="001D79B3">
              <w:rPr>
                <w:b/>
                <w:bCs/>
                <w:color w:val="ED7D31" w:themeColor="accent2"/>
              </w:rPr>
              <w:t>MTC</w:t>
            </w:r>
          </w:p>
        </w:tc>
      </w:tr>
      <w:tr w:rsidR="00096884" w14:paraId="563BD514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C884A" w14:textId="77777777" w:rsidR="00096884" w:rsidRPr="001D79B3" w:rsidRDefault="00096884" w:rsidP="00C73A64">
            <w:pPr>
              <w:pStyle w:val="NoSpacing"/>
              <w:rPr>
                <w:b/>
                <w:bCs/>
                <w:color w:val="ED7D31" w:themeColor="accent2"/>
              </w:rPr>
            </w:pPr>
            <w:r w:rsidRPr="001D79B3">
              <w:rPr>
                <w:b/>
                <w:bCs/>
                <w:color w:val="ED7D31" w:themeColor="accent2"/>
              </w:rPr>
              <w:t>Mark Moran</w:t>
            </w:r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554FA" w14:textId="77777777" w:rsidR="00096884" w:rsidRPr="001D79B3" w:rsidRDefault="00096884" w:rsidP="00C73A64">
            <w:pPr>
              <w:pStyle w:val="NoSpacing"/>
              <w:rPr>
                <w:b/>
                <w:bCs/>
                <w:color w:val="ED7D31" w:themeColor="accent2"/>
              </w:rPr>
            </w:pPr>
            <w:r w:rsidRPr="001D79B3">
              <w:rPr>
                <w:b/>
                <w:bCs/>
                <w:color w:val="ED7D31" w:themeColor="accent2"/>
              </w:rPr>
              <w:t>MWCOG</w:t>
            </w:r>
          </w:p>
        </w:tc>
      </w:tr>
      <w:tr w:rsidR="001D79B3" w14:paraId="26BD3600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7B740" w14:textId="5628E5BD" w:rsidR="001D79B3" w:rsidRDefault="001D79B3" w:rsidP="00C73A64">
            <w:pPr>
              <w:pStyle w:val="NoSpacing"/>
            </w:pPr>
            <w:r>
              <w:t xml:space="preserve">Marty </w:t>
            </w:r>
            <w:proofErr w:type="spellStart"/>
            <w:r>
              <w:t>Milkovits</w:t>
            </w:r>
            <w:proofErr w:type="spellEnd"/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E0471" w14:textId="08C177A0" w:rsidR="001D79B3" w:rsidRDefault="001D79B3" w:rsidP="00C73A64">
            <w:pPr>
              <w:pStyle w:val="NoSpacing"/>
            </w:pPr>
            <w:r>
              <w:t>CTPS (Boston MPO)</w:t>
            </w:r>
          </w:p>
        </w:tc>
      </w:tr>
      <w:tr w:rsidR="00096884" w14:paraId="02220D2B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A3349" w14:textId="77777777" w:rsidR="00096884" w:rsidRDefault="00096884" w:rsidP="00C73A64">
            <w:pPr>
              <w:pStyle w:val="NoSpacing"/>
            </w:pPr>
            <w:r>
              <w:t>Michael Wallace</w:t>
            </w:r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E5B41" w14:textId="77777777" w:rsidR="00096884" w:rsidRDefault="00096884" w:rsidP="00C73A64">
            <w:pPr>
              <w:pStyle w:val="NoSpacing"/>
            </w:pPr>
            <w:r>
              <w:t>Fehr &amp; Peers</w:t>
            </w:r>
          </w:p>
        </w:tc>
      </w:tr>
      <w:tr w:rsidR="00096884" w14:paraId="087B72ED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FCB83" w14:textId="77777777" w:rsidR="00096884" w:rsidRDefault="00096884" w:rsidP="00C73A64">
            <w:pPr>
              <w:pStyle w:val="NoSpacing"/>
            </w:pPr>
            <w:r>
              <w:t>Pedro Camargo</w:t>
            </w:r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F56D4" w14:textId="77777777" w:rsidR="00096884" w:rsidRDefault="00096884" w:rsidP="00C73A64">
            <w:pPr>
              <w:pStyle w:val="NoSpacing"/>
            </w:pPr>
            <w:r>
              <w:t>IC</w:t>
            </w:r>
          </w:p>
        </w:tc>
      </w:tr>
      <w:tr w:rsidR="00096884" w14:paraId="46A0E50A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49BE2" w14:textId="77777777" w:rsidR="00096884" w:rsidRPr="001D79B3" w:rsidRDefault="00096884" w:rsidP="00C73A64">
            <w:pPr>
              <w:pStyle w:val="NoSpacing"/>
              <w:rPr>
                <w:b/>
                <w:bCs/>
                <w:color w:val="ED7D31" w:themeColor="accent2"/>
              </w:rPr>
            </w:pPr>
            <w:r w:rsidRPr="001D79B3">
              <w:rPr>
                <w:b/>
                <w:bCs/>
                <w:color w:val="ED7D31" w:themeColor="accent2"/>
              </w:rPr>
              <w:t>Rebekah Straub</w:t>
            </w:r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CDFE6" w14:textId="77777777" w:rsidR="00096884" w:rsidRPr="001D79B3" w:rsidRDefault="00096884" w:rsidP="00C73A64">
            <w:pPr>
              <w:pStyle w:val="NoSpacing"/>
              <w:rPr>
                <w:b/>
                <w:bCs/>
                <w:color w:val="ED7D31" w:themeColor="accent2"/>
              </w:rPr>
            </w:pPr>
            <w:r w:rsidRPr="001D79B3">
              <w:rPr>
                <w:b/>
                <w:bCs/>
                <w:color w:val="ED7D31" w:themeColor="accent2"/>
              </w:rPr>
              <w:t>Ohio DOT</w:t>
            </w:r>
          </w:p>
        </w:tc>
      </w:tr>
      <w:tr w:rsidR="00096884" w14:paraId="77197FA5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F7D83" w14:textId="77777777" w:rsidR="00096884" w:rsidRDefault="00096884" w:rsidP="00C73A64">
            <w:pPr>
              <w:pStyle w:val="NoSpacing"/>
            </w:pPr>
            <w:r>
              <w:t>Renan Grace</w:t>
            </w:r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ECC01" w14:textId="09BF7490" w:rsidR="00096884" w:rsidRDefault="00096884" w:rsidP="00C73A64">
            <w:pPr>
              <w:pStyle w:val="NoSpacing"/>
            </w:pPr>
            <w:r>
              <w:t>KPMG (AUS)</w:t>
            </w:r>
          </w:p>
        </w:tc>
      </w:tr>
      <w:tr w:rsidR="00096884" w14:paraId="3E52EBB7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2CC36" w14:textId="77777777" w:rsidR="00096884" w:rsidRDefault="00096884" w:rsidP="00C73A64">
            <w:pPr>
              <w:pStyle w:val="NoSpacing"/>
            </w:pPr>
            <w:r>
              <w:t>Rick Donnelly</w:t>
            </w:r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1036B" w14:textId="77777777" w:rsidR="00096884" w:rsidRDefault="00096884" w:rsidP="00C73A64">
            <w:pPr>
              <w:pStyle w:val="NoSpacing"/>
            </w:pPr>
            <w:r>
              <w:t>IC</w:t>
            </w:r>
          </w:p>
        </w:tc>
      </w:tr>
      <w:tr w:rsidR="00096884" w14:paraId="13BE89F9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9A2C6" w14:textId="77777777" w:rsidR="00096884" w:rsidRDefault="00096884" w:rsidP="00C73A64">
            <w:pPr>
              <w:pStyle w:val="NoSpacing"/>
            </w:pPr>
            <w:r>
              <w:t>Rosella Picado</w:t>
            </w:r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650DB" w14:textId="77777777" w:rsidR="00096884" w:rsidRDefault="00096884" w:rsidP="00C73A64">
            <w:pPr>
              <w:pStyle w:val="NoSpacing"/>
            </w:pPr>
            <w:r>
              <w:t>WSP</w:t>
            </w:r>
          </w:p>
        </w:tc>
      </w:tr>
      <w:tr w:rsidR="00096884" w14:paraId="5D27DCB3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FCF61" w14:textId="77777777" w:rsidR="00096884" w:rsidRDefault="00096884" w:rsidP="00C73A64">
            <w:pPr>
              <w:pStyle w:val="NoSpacing"/>
            </w:pPr>
            <w:proofErr w:type="spellStart"/>
            <w:r>
              <w:t>Sijia</w:t>
            </w:r>
            <w:proofErr w:type="spellEnd"/>
            <w:r>
              <w:t xml:space="preserve"> Wang</w:t>
            </w:r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37F60" w14:textId="77777777" w:rsidR="00096884" w:rsidRDefault="00096884" w:rsidP="00C73A64">
            <w:pPr>
              <w:pStyle w:val="NoSpacing"/>
            </w:pPr>
            <w:r>
              <w:t>WSP</w:t>
            </w:r>
          </w:p>
        </w:tc>
      </w:tr>
      <w:tr w:rsidR="00096884" w14:paraId="67399012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AB7F6" w14:textId="77777777" w:rsidR="00096884" w:rsidRDefault="00096884" w:rsidP="00C73A64">
            <w:pPr>
              <w:pStyle w:val="NoSpacing"/>
            </w:pPr>
            <w:r>
              <w:t xml:space="preserve">Stephen </w:t>
            </w:r>
            <w:proofErr w:type="spellStart"/>
            <w:r>
              <w:t>Lawe</w:t>
            </w:r>
            <w:proofErr w:type="spellEnd"/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038A7" w14:textId="77777777" w:rsidR="00096884" w:rsidRDefault="00096884" w:rsidP="00C73A64">
            <w:pPr>
              <w:pStyle w:val="NoSpacing"/>
            </w:pPr>
            <w:r>
              <w:t>RSG</w:t>
            </w:r>
          </w:p>
        </w:tc>
      </w:tr>
      <w:tr w:rsidR="00096884" w14:paraId="4DA9425E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8F8B4" w14:textId="77777777" w:rsidR="00096884" w:rsidRPr="001D79B3" w:rsidRDefault="00096884" w:rsidP="00C73A64">
            <w:pPr>
              <w:pStyle w:val="NoSpacing"/>
              <w:rPr>
                <w:b/>
                <w:bCs/>
                <w:color w:val="ED7D31" w:themeColor="accent2"/>
              </w:rPr>
            </w:pPr>
            <w:r w:rsidRPr="001D79B3">
              <w:rPr>
                <w:b/>
                <w:bCs/>
                <w:color w:val="ED7D31" w:themeColor="accent2"/>
              </w:rPr>
              <w:t>Stefan Coe</w:t>
            </w:r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9D606" w14:textId="77777777" w:rsidR="00096884" w:rsidRPr="001D79B3" w:rsidRDefault="00096884" w:rsidP="00C73A64">
            <w:pPr>
              <w:pStyle w:val="NoSpacing"/>
              <w:rPr>
                <w:b/>
                <w:bCs/>
                <w:color w:val="ED7D31" w:themeColor="accent2"/>
              </w:rPr>
            </w:pPr>
            <w:r w:rsidRPr="001D79B3">
              <w:rPr>
                <w:b/>
                <w:bCs/>
                <w:color w:val="ED7D31" w:themeColor="accent2"/>
              </w:rPr>
              <w:t>PSRC</w:t>
            </w:r>
          </w:p>
        </w:tc>
      </w:tr>
      <w:tr w:rsidR="00096884" w14:paraId="6518DDC8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40170" w14:textId="77777777" w:rsidR="00096884" w:rsidRPr="001D79B3" w:rsidRDefault="00096884" w:rsidP="00C73A64">
            <w:pPr>
              <w:pStyle w:val="NoSpacing"/>
              <w:rPr>
                <w:b/>
                <w:bCs/>
                <w:i/>
                <w:iCs/>
                <w:color w:val="44546A" w:themeColor="text2"/>
              </w:rPr>
            </w:pPr>
            <w:r w:rsidRPr="001D79B3">
              <w:rPr>
                <w:b/>
                <w:bCs/>
                <w:i/>
                <w:iCs/>
                <w:color w:val="44546A" w:themeColor="text2"/>
              </w:rPr>
              <w:t xml:space="preserve">Vladimir </w:t>
            </w:r>
            <w:proofErr w:type="spellStart"/>
            <w:r w:rsidRPr="001D79B3">
              <w:rPr>
                <w:b/>
                <w:bCs/>
                <w:i/>
                <w:iCs/>
                <w:color w:val="44546A" w:themeColor="text2"/>
              </w:rPr>
              <w:t>Livshits</w:t>
            </w:r>
            <w:proofErr w:type="spellEnd"/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8181B" w14:textId="77777777" w:rsidR="00096884" w:rsidRPr="001D79B3" w:rsidRDefault="00096884" w:rsidP="00C73A64">
            <w:pPr>
              <w:pStyle w:val="NoSpacing"/>
              <w:rPr>
                <w:b/>
                <w:bCs/>
                <w:i/>
                <w:iCs/>
                <w:color w:val="44546A" w:themeColor="text2"/>
              </w:rPr>
            </w:pPr>
            <w:r w:rsidRPr="001D79B3">
              <w:rPr>
                <w:b/>
                <w:bCs/>
                <w:i/>
                <w:iCs/>
                <w:color w:val="44546A" w:themeColor="text2"/>
              </w:rPr>
              <w:t>MAG</w:t>
            </w:r>
          </w:p>
        </w:tc>
      </w:tr>
      <w:tr w:rsidR="00096884" w14:paraId="730E00BF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13DE4" w14:textId="77777777" w:rsidR="00096884" w:rsidRDefault="00096884" w:rsidP="00C73A64">
            <w:pPr>
              <w:pStyle w:val="NoSpacing"/>
            </w:pPr>
            <w:r>
              <w:t xml:space="preserve">Wesley </w:t>
            </w:r>
            <w:proofErr w:type="spellStart"/>
            <w:r>
              <w:t>Soet</w:t>
            </w:r>
            <w:proofErr w:type="spellEnd"/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00D72" w14:textId="77777777" w:rsidR="00096884" w:rsidRDefault="00096884" w:rsidP="00C73A64">
            <w:pPr>
              <w:pStyle w:val="NoSpacing"/>
            </w:pPr>
            <w:r>
              <w:t>Main Roads Western Australia</w:t>
            </w:r>
          </w:p>
        </w:tc>
      </w:tr>
      <w:tr w:rsidR="00096884" w14:paraId="165B81FF" w14:textId="77777777" w:rsidTr="00096884">
        <w:tc>
          <w:tcPr>
            <w:tcW w:w="251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FA3A2" w14:textId="77777777" w:rsidR="00096884" w:rsidRPr="001D79B3" w:rsidRDefault="00096884" w:rsidP="00C73A64">
            <w:pPr>
              <w:pStyle w:val="NoSpacing"/>
              <w:rPr>
                <w:b/>
                <w:bCs/>
                <w:color w:val="ED7D31" w:themeColor="accent2"/>
              </w:rPr>
            </w:pPr>
            <w:r w:rsidRPr="001D79B3">
              <w:rPr>
                <w:b/>
                <w:bCs/>
                <w:color w:val="ED7D31" w:themeColor="accent2"/>
              </w:rPr>
              <w:lastRenderedPageBreak/>
              <w:t>Wu Sun</w:t>
            </w:r>
          </w:p>
        </w:tc>
        <w:tc>
          <w:tcPr>
            <w:tcW w:w="5270" w:type="dxa"/>
            <w:tcBorders>
              <w:top w:val="single" w:sz="4" w:space="0" w:color="B7B7B7"/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56E9E" w14:textId="77777777" w:rsidR="00096884" w:rsidRPr="001D79B3" w:rsidRDefault="00096884" w:rsidP="00C73A64">
            <w:pPr>
              <w:pStyle w:val="NoSpacing"/>
              <w:rPr>
                <w:b/>
                <w:bCs/>
                <w:color w:val="ED7D31" w:themeColor="accent2"/>
              </w:rPr>
            </w:pPr>
            <w:r w:rsidRPr="001D79B3">
              <w:rPr>
                <w:b/>
                <w:bCs/>
                <w:color w:val="ED7D31" w:themeColor="accent2"/>
              </w:rPr>
              <w:t>SANDAG</w:t>
            </w:r>
          </w:p>
        </w:tc>
      </w:tr>
      <w:tr w:rsidR="00096884" w14:paraId="42779DCD" w14:textId="77777777" w:rsidTr="00096884">
        <w:tc>
          <w:tcPr>
            <w:tcW w:w="2510" w:type="dxa"/>
            <w:tcBorders>
              <w:top w:val="single" w:sz="4" w:space="0" w:color="B7B7B7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6DC51" w14:textId="77777777" w:rsidR="00096884" w:rsidRDefault="00096884" w:rsidP="00C73A64">
            <w:pPr>
              <w:pStyle w:val="NoSpacing"/>
            </w:pPr>
            <w:proofErr w:type="spellStart"/>
            <w:r>
              <w:t>Xuesong</w:t>
            </w:r>
            <w:proofErr w:type="spellEnd"/>
            <w:r>
              <w:t xml:space="preserve"> Zhou</w:t>
            </w:r>
          </w:p>
        </w:tc>
        <w:tc>
          <w:tcPr>
            <w:tcW w:w="5270" w:type="dxa"/>
            <w:tcBorders>
              <w:top w:val="single" w:sz="4" w:space="0" w:color="B7B7B7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EF09B" w14:textId="77777777" w:rsidR="00096884" w:rsidRDefault="00096884" w:rsidP="00C73A64">
            <w:pPr>
              <w:pStyle w:val="NoSpacing"/>
            </w:pPr>
            <w:r>
              <w:t>Arizona State Univ.</w:t>
            </w:r>
          </w:p>
        </w:tc>
      </w:tr>
    </w:tbl>
    <w:p w14:paraId="72C9FA70" w14:textId="2F692A4F" w:rsidR="00D67806" w:rsidRDefault="009F067A" w:rsidP="00D67806">
      <w:pPr>
        <w:pStyle w:val="Heading1"/>
      </w:pPr>
      <w:r>
        <w:t xml:space="preserve"> </w:t>
      </w:r>
      <w:r w:rsidR="00D67806">
        <w:t xml:space="preserve">Interview </w:t>
      </w:r>
      <w:r w:rsidR="00C73A64">
        <w:t>Topics of Interest</w:t>
      </w:r>
    </w:p>
    <w:p w14:paraId="52B8ED87" w14:textId="77777777" w:rsidR="00712176" w:rsidRPr="004F0D4D" w:rsidRDefault="00712176" w:rsidP="0065135D">
      <w:pPr>
        <w:pStyle w:val="NoSpacing"/>
        <w:numPr>
          <w:ilvl w:val="0"/>
          <w:numId w:val="16"/>
        </w:numPr>
        <w:spacing w:line="360" w:lineRule="auto"/>
        <w:rPr>
          <w:sz w:val="24"/>
        </w:rPr>
      </w:pPr>
      <w:r w:rsidRPr="004F0D4D">
        <w:rPr>
          <w:sz w:val="24"/>
        </w:rPr>
        <w:t>Everyone</w:t>
      </w:r>
    </w:p>
    <w:p w14:paraId="1B7D27E4" w14:textId="2DBC8DAA" w:rsidR="00712176" w:rsidRDefault="00712176" w:rsidP="0065135D">
      <w:pPr>
        <w:pStyle w:val="NoSpacing"/>
        <w:numPr>
          <w:ilvl w:val="1"/>
          <w:numId w:val="16"/>
        </w:numPr>
        <w:spacing w:line="360" w:lineRule="auto"/>
        <w:rPr>
          <w:sz w:val="24"/>
        </w:rPr>
      </w:pPr>
      <w:r w:rsidRPr="004F0D4D">
        <w:rPr>
          <w:sz w:val="24"/>
        </w:rPr>
        <w:t xml:space="preserve">Tell me about your experience and/or impressions of </w:t>
      </w:r>
      <w:proofErr w:type="spellStart"/>
      <w:proofErr w:type="gramStart"/>
      <w:r w:rsidRPr="004F0D4D">
        <w:rPr>
          <w:sz w:val="24"/>
        </w:rPr>
        <w:t>ActivitySim</w:t>
      </w:r>
      <w:proofErr w:type="spellEnd"/>
      <w:proofErr w:type="gramEnd"/>
    </w:p>
    <w:p w14:paraId="35937F8F" w14:textId="5E4A0BC1" w:rsidR="004065A8" w:rsidRPr="004065A8" w:rsidRDefault="004065A8" w:rsidP="004065A8">
      <w:pPr>
        <w:pStyle w:val="NoSpacing"/>
        <w:numPr>
          <w:ilvl w:val="2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 xml:space="preserve">Do you have specific reactions or experiences to any of the following dimensions of </w:t>
      </w:r>
      <w:proofErr w:type="spellStart"/>
      <w:r>
        <w:rPr>
          <w:color w:val="70AD47" w:themeColor="accent6"/>
          <w:sz w:val="24"/>
        </w:rPr>
        <w:t>ActivitySim</w:t>
      </w:r>
      <w:proofErr w:type="spellEnd"/>
      <w:r>
        <w:rPr>
          <w:color w:val="70AD47" w:themeColor="accent6"/>
          <w:sz w:val="24"/>
        </w:rPr>
        <w:t>:</w:t>
      </w:r>
    </w:p>
    <w:p w14:paraId="59B1C2A1" w14:textId="496BBC41" w:rsidR="004065A8" w:rsidRPr="004065A8" w:rsidRDefault="004065A8" w:rsidP="004065A8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Performance</w:t>
      </w:r>
    </w:p>
    <w:p w14:paraId="4521D7FD" w14:textId="5FC761C4" w:rsidR="004065A8" w:rsidRPr="004065A8" w:rsidRDefault="004065A8" w:rsidP="004065A8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Usability</w:t>
      </w:r>
    </w:p>
    <w:p w14:paraId="7EFE8480" w14:textId="1638BEC5" w:rsidR="004065A8" w:rsidRPr="004065A8" w:rsidRDefault="004065A8" w:rsidP="004065A8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Features</w:t>
      </w:r>
    </w:p>
    <w:p w14:paraId="19FB3647" w14:textId="63FF992C" w:rsidR="004065A8" w:rsidRPr="004065A8" w:rsidRDefault="004065A8" w:rsidP="004065A8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Example Implementations</w:t>
      </w:r>
    </w:p>
    <w:p w14:paraId="5FA426E4" w14:textId="1375DDFC" w:rsidR="004065A8" w:rsidRPr="00535051" w:rsidRDefault="00535051" w:rsidP="004065A8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 xml:space="preserve">Model </w:t>
      </w:r>
      <w:r w:rsidR="004065A8">
        <w:rPr>
          <w:color w:val="70AD47" w:themeColor="accent6"/>
          <w:sz w:val="24"/>
        </w:rPr>
        <w:t>Documentation</w:t>
      </w:r>
    </w:p>
    <w:p w14:paraId="5F2009F3" w14:textId="7F8699FC" w:rsidR="00535051" w:rsidRPr="00535051" w:rsidRDefault="00535051" w:rsidP="004065A8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Software Versioning</w:t>
      </w:r>
    </w:p>
    <w:p w14:paraId="69CE5BD2" w14:textId="120376DE" w:rsidR="00535051" w:rsidRPr="00535051" w:rsidRDefault="00535051" w:rsidP="004065A8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Component Modularity</w:t>
      </w:r>
    </w:p>
    <w:p w14:paraId="29F3CABD" w14:textId="393C031E" w:rsidR="00535051" w:rsidRPr="00535051" w:rsidRDefault="00535051" w:rsidP="004065A8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Data exchanges/schemas</w:t>
      </w:r>
    </w:p>
    <w:p w14:paraId="4E506147" w14:textId="1C5FB453" w:rsidR="00535051" w:rsidRPr="00535051" w:rsidRDefault="00535051" w:rsidP="004065A8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Backwards Compatibility</w:t>
      </w:r>
    </w:p>
    <w:p w14:paraId="1E95A740" w14:textId="1A2F1175" w:rsidR="00535051" w:rsidRPr="00535051" w:rsidRDefault="00535051" w:rsidP="004065A8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Contribution Management</w:t>
      </w:r>
    </w:p>
    <w:p w14:paraId="1ABD757F" w14:textId="4F40F7A0" w:rsidR="00535051" w:rsidRPr="00535051" w:rsidRDefault="00535051" w:rsidP="004065A8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Test System / Example maintenance</w:t>
      </w:r>
    </w:p>
    <w:p w14:paraId="0A68A033" w14:textId="2BE3E15F" w:rsidR="00535051" w:rsidRPr="004F0D4D" w:rsidRDefault="00535051" w:rsidP="004065A8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Software Documentation</w:t>
      </w:r>
    </w:p>
    <w:p w14:paraId="74AE7B4A" w14:textId="2A182A3F" w:rsidR="00086B18" w:rsidRPr="004F0D4D" w:rsidRDefault="00086B18" w:rsidP="0065135D">
      <w:pPr>
        <w:pStyle w:val="NoSpacing"/>
        <w:numPr>
          <w:ilvl w:val="2"/>
          <w:numId w:val="16"/>
        </w:numPr>
        <w:spacing w:line="360" w:lineRule="auto"/>
        <w:rPr>
          <w:sz w:val="24"/>
        </w:rPr>
      </w:pPr>
      <w:r>
        <w:rPr>
          <w:sz w:val="24"/>
        </w:rPr>
        <w:t>(Probe on strengths, weaknesses, opportunities, or threats)</w:t>
      </w:r>
    </w:p>
    <w:p w14:paraId="059A5612" w14:textId="5AD2C207" w:rsidR="00712176" w:rsidRDefault="00596513" w:rsidP="0065135D">
      <w:pPr>
        <w:pStyle w:val="NoSpacing"/>
        <w:numPr>
          <w:ilvl w:val="1"/>
          <w:numId w:val="16"/>
        </w:numPr>
        <w:spacing w:line="360" w:lineRule="auto"/>
        <w:rPr>
          <w:sz w:val="24"/>
        </w:rPr>
      </w:pPr>
      <w:r w:rsidRPr="004F0D4D">
        <w:rPr>
          <w:sz w:val="24"/>
        </w:rPr>
        <w:t xml:space="preserve">What would you like to see in </w:t>
      </w:r>
      <w:proofErr w:type="spellStart"/>
      <w:r w:rsidRPr="004F0D4D">
        <w:rPr>
          <w:sz w:val="24"/>
        </w:rPr>
        <w:t>ActivitySim</w:t>
      </w:r>
      <w:proofErr w:type="spellEnd"/>
      <w:r w:rsidRPr="004F0D4D">
        <w:rPr>
          <w:sz w:val="24"/>
        </w:rPr>
        <w:t xml:space="preserve"> in the future?</w:t>
      </w:r>
    </w:p>
    <w:p w14:paraId="626A5F7B" w14:textId="2A61C40D" w:rsidR="004065A8" w:rsidRPr="00535051" w:rsidRDefault="004065A8" w:rsidP="004065A8">
      <w:pPr>
        <w:pStyle w:val="NoSpacing"/>
        <w:numPr>
          <w:ilvl w:val="2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 xml:space="preserve">Do you have specific desires </w:t>
      </w:r>
      <w:r w:rsidR="00535051">
        <w:rPr>
          <w:color w:val="70AD47" w:themeColor="accent6"/>
          <w:sz w:val="24"/>
        </w:rPr>
        <w:t>related to:</w:t>
      </w:r>
    </w:p>
    <w:p w14:paraId="2917400E" w14:textId="77777777" w:rsidR="00535051" w:rsidRPr="004065A8" w:rsidRDefault="00535051" w:rsidP="00535051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Performance</w:t>
      </w:r>
    </w:p>
    <w:p w14:paraId="7C012B94" w14:textId="77777777" w:rsidR="00535051" w:rsidRPr="004065A8" w:rsidRDefault="00535051" w:rsidP="00535051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Usability</w:t>
      </w:r>
    </w:p>
    <w:p w14:paraId="53F1CC71" w14:textId="77777777" w:rsidR="00535051" w:rsidRPr="004065A8" w:rsidRDefault="00535051" w:rsidP="00535051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Features</w:t>
      </w:r>
    </w:p>
    <w:p w14:paraId="7E3CF8AB" w14:textId="77777777" w:rsidR="00535051" w:rsidRPr="004065A8" w:rsidRDefault="00535051" w:rsidP="00535051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Example Implementations</w:t>
      </w:r>
    </w:p>
    <w:p w14:paraId="041CAE5D" w14:textId="77777777" w:rsidR="00535051" w:rsidRPr="00535051" w:rsidRDefault="00535051" w:rsidP="00535051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lastRenderedPageBreak/>
        <w:t>Model Documentation</w:t>
      </w:r>
    </w:p>
    <w:p w14:paraId="5B59CB2C" w14:textId="77777777" w:rsidR="00535051" w:rsidRPr="00535051" w:rsidRDefault="00535051" w:rsidP="00535051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Software Versioning</w:t>
      </w:r>
    </w:p>
    <w:p w14:paraId="1ED44954" w14:textId="77777777" w:rsidR="00535051" w:rsidRPr="00535051" w:rsidRDefault="00535051" w:rsidP="00535051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Component Modularity</w:t>
      </w:r>
    </w:p>
    <w:p w14:paraId="510DD609" w14:textId="77777777" w:rsidR="00535051" w:rsidRPr="00535051" w:rsidRDefault="00535051" w:rsidP="00535051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Data exchanges/schemas</w:t>
      </w:r>
    </w:p>
    <w:p w14:paraId="1AD8EBCB" w14:textId="77777777" w:rsidR="00535051" w:rsidRPr="00535051" w:rsidRDefault="00535051" w:rsidP="00535051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Backwards Compatibility</w:t>
      </w:r>
    </w:p>
    <w:p w14:paraId="0EDA7A07" w14:textId="77777777" w:rsidR="00535051" w:rsidRPr="00535051" w:rsidRDefault="00535051" w:rsidP="00535051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Contribution Management</w:t>
      </w:r>
    </w:p>
    <w:p w14:paraId="6E88299E" w14:textId="77777777" w:rsidR="00535051" w:rsidRPr="00535051" w:rsidRDefault="00535051" w:rsidP="00535051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Test System / Example maintenance</w:t>
      </w:r>
    </w:p>
    <w:p w14:paraId="070F1CEA" w14:textId="411E7027" w:rsidR="00086B18" w:rsidRPr="00535051" w:rsidRDefault="00535051" w:rsidP="00535051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Software Documentation</w:t>
      </w:r>
    </w:p>
    <w:p w14:paraId="0CE4A0CC" w14:textId="7DD257EA" w:rsidR="00712176" w:rsidRPr="004F0D4D" w:rsidRDefault="00712176" w:rsidP="0065135D">
      <w:pPr>
        <w:pStyle w:val="NoSpacing"/>
        <w:numPr>
          <w:ilvl w:val="0"/>
          <w:numId w:val="16"/>
        </w:numPr>
        <w:spacing w:line="360" w:lineRule="auto"/>
        <w:rPr>
          <w:sz w:val="24"/>
        </w:rPr>
      </w:pPr>
      <w:r w:rsidRPr="004F0D4D">
        <w:rPr>
          <w:sz w:val="24"/>
        </w:rPr>
        <w:t xml:space="preserve">Non-Consortium </w:t>
      </w:r>
      <w:r w:rsidR="00107093">
        <w:rPr>
          <w:sz w:val="24"/>
        </w:rPr>
        <w:t>Public Agencies</w:t>
      </w:r>
    </w:p>
    <w:p w14:paraId="39F964B0" w14:textId="77777777" w:rsidR="00712176" w:rsidRPr="004F0D4D" w:rsidRDefault="00712176" w:rsidP="0065135D">
      <w:pPr>
        <w:pStyle w:val="NoSpacing"/>
        <w:numPr>
          <w:ilvl w:val="1"/>
          <w:numId w:val="16"/>
        </w:numPr>
        <w:spacing w:line="360" w:lineRule="auto"/>
        <w:rPr>
          <w:sz w:val="24"/>
        </w:rPr>
      </w:pPr>
      <w:r w:rsidRPr="004F0D4D">
        <w:rPr>
          <w:sz w:val="24"/>
        </w:rPr>
        <w:t>Have you considered joining the Consortium?</w:t>
      </w:r>
    </w:p>
    <w:p w14:paraId="2F987EB8" w14:textId="77777777" w:rsidR="00712176" w:rsidRPr="004F0D4D" w:rsidRDefault="00712176" w:rsidP="0065135D">
      <w:pPr>
        <w:pStyle w:val="NoSpacing"/>
        <w:numPr>
          <w:ilvl w:val="0"/>
          <w:numId w:val="16"/>
        </w:numPr>
        <w:spacing w:line="360" w:lineRule="auto"/>
        <w:rPr>
          <w:sz w:val="24"/>
        </w:rPr>
      </w:pPr>
      <w:r w:rsidRPr="004F0D4D">
        <w:rPr>
          <w:sz w:val="24"/>
        </w:rPr>
        <w:t>Consortium Members</w:t>
      </w:r>
    </w:p>
    <w:p w14:paraId="5F338EA1" w14:textId="22264833" w:rsidR="00D65DF3" w:rsidRDefault="00D65DF3" w:rsidP="0065135D">
      <w:pPr>
        <w:pStyle w:val="NoSpacing"/>
        <w:numPr>
          <w:ilvl w:val="1"/>
          <w:numId w:val="16"/>
        </w:numPr>
        <w:spacing w:line="360" w:lineRule="auto"/>
        <w:rPr>
          <w:sz w:val="24"/>
        </w:rPr>
      </w:pPr>
      <w:r>
        <w:rPr>
          <w:sz w:val="24"/>
        </w:rPr>
        <w:t xml:space="preserve">What do you think </w:t>
      </w:r>
      <w:r w:rsidR="00CB4449">
        <w:rPr>
          <w:sz w:val="24"/>
        </w:rPr>
        <w:t xml:space="preserve">should be </w:t>
      </w:r>
      <w:r>
        <w:rPr>
          <w:sz w:val="24"/>
        </w:rPr>
        <w:t xml:space="preserve">the </w:t>
      </w:r>
      <w:r w:rsidR="000327B1">
        <w:rPr>
          <w:sz w:val="24"/>
        </w:rPr>
        <w:t>C</w:t>
      </w:r>
      <w:r>
        <w:rPr>
          <w:sz w:val="24"/>
        </w:rPr>
        <w:t>onsortium</w:t>
      </w:r>
      <w:r w:rsidR="00CB4449">
        <w:rPr>
          <w:sz w:val="24"/>
        </w:rPr>
        <w:t>’s main objective(s)?</w:t>
      </w:r>
    </w:p>
    <w:p w14:paraId="69CD9778" w14:textId="18311342" w:rsidR="0079652F" w:rsidRDefault="00712176" w:rsidP="004065A8">
      <w:pPr>
        <w:pStyle w:val="NoSpacing"/>
        <w:numPr>
          <w:ilvl w:val="1"/>
          <w:numId w:val="16"/>
        </w:numPr>
        <w:spacing w:line="360" w:lineRule="auto"/>
        <w:rPr>
          <w:sz w:val="24"/>
        </w:rPr>
      </w:pPr>
      <w:r w:rsidRPr="004F0D4D">
        <w:rPr>
          <w:sz w:val="24"/>
        </w:rPr>
        <w:t xml:space="preserve">What are two or three things you think the Consortium has done well in managing </w:t>
      </w:r>
      <w:proofErr w:type="spellStart"/>
      <w:r w:rsidRPr="004F0D4D">
        <w:rPr>
          <w:sz w:val="24"/>
        </w:rPr>
        <w:t>ActivitySim</w:t>
      </w:r>
      <w:proofErr w:type="spellEnd"/>
      <w:r w:rsidRPr="004F0D4D">
        <w:rPr>
          <w:sz w:val="24"/>
        </w:rPr>
        <w:t>?</w:t>
      </w:r>
      <w:r w:rsidR="004065A8">
        <w:rPr>
          <w:sz w:val="24"/>
        </w:rPr>
        <w:t xml:space="preserve"> </w:t>
      </w:r>
    </w:p>
    <w:p w14:paraId="4D7D731F" w14:textId="2DB030B6" w:rsidR="004065A8" w:rsidRPr="00535051" w:rsidRDefault="00535051" w:rsidP="004065A8">
      <w:pPr>
        <w:pStyle w:val="NoSpacing"/>
        <w:numPr>
          <w:ilvl w:val="2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Do you have any specific feedback related to:</w:t>
      </w:r>
    </w:p>
    <w:p w14:paraId="5B498491" w14:textId="7C388595" w:rsidR="00535051" w:rsidRPr="00535051" w:rsidRDefault="00535051" w:rsidP="00535051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Development milestones / metrics</w:t>
      </w:r>
    </w:p>
    <w:p w14:paraId="1F699A9E" w14:textId="6D871C58" w:rsidR="00535051" w:rsidRPr="00535051" w:rsidRDefault="00535051" w:rsidP="00535051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Financial vision and plan</w:t>
      </w:r>
    </w:p>
    <w:p w14:paraId="208C372D" w14:textId="688823DF" w:rsidR="00535051" w:rsidRPr="00535051" w:rsidRDefault="00535051" w:rsidP="00535051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Schedule / time horizons</w:t>
      </w:r>
    </w:p>
    <w:p w14:paraId="49D50CA2" w14:textId="1B427283" w:rsidR="00535051" w:rsidRPr="00535051" w:rsidRDefault="00535051" w:rsidP="00535051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Ancillary tool development / acceptance / maintenance</w:t>
      </w:r>
    </w:p>
    <w:p w14:paraId="5F2FDADD" w14:textId="2A217F32" w:rsidR="00535051" w:rsidRPr="00535051" w:rsidRDefault="00535051" w:rsidP="00535051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Governance updates</w:t>
      </w:r>
    </w:p>
    <w:p w14:paraId="62197874" w14:textId="2F80FB7D" w:rsidR="00535051" w:rsidRPr="004065A8" w:rsidRDefault="00535051" w:rsidP="00535051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Roadmap updates</w:t>
      </w:r>
    </w:p>
    <w:p w14:paraId="1635D9E5" w14:textId="136B5A41" w:rsidR="00661B12" w:rsidRDefault="00712176" w:rsidP="00661B12">
      <w:pPr>
        <w:pStyle w:val="NoSpacing"/>
        <w:numPr>
          <w:ilvl w:val="1"/>
          <w:numId w:val="16"/>
        </w:numPr>
        <w:spacing w:line="360" w:lineRule="auto"/>
        <w:rPr>
          <w:sz w:val="24"/>
        </w:rPr>
      </w:pPr>
      <w:r w:rsidRPr="004F0D4D">
        <w:rPr>
          <w:sz w:val="24"/>
        </w:rPr>
        <w:t xml:space="preserve">What are two or three things that the Consortium can do better in managing </w:t>
      </w:r>
      <w:proofErr w:type="spellStart"/>
      <w:r w:rsidR="00936817">
        <w:rPr>
          <w:sz w:val="24"/>
        </w:rPr>
        <w:t>ActivitySim</w:t>
      </w:r>
      <w:proofErr w:type="spellEnd"/>
      <w:r w:rsidR="00936817">
        <w:rPr>
          <w:sz w:val="24"/>
        </w:rPr>
        <w:t xml:space="preserve"> moving forward</w:t>
      </w:r>
      <w:r w:rsidRPr="004F0D4D">
        <w:rPr>
          <w:sz w:val="24"/>
        </w:rPr>
        <w:t xml:space="preserve">? </w:t>
      </w:r>
    </w:p>
    <w:p w14:paraId="6CA7E750" w14:textId="7FAF4119" w:rsidR="00535051" w:rsidRPr="00535051" w:rsidRDefault="00535051" w:rsidP="00535051">
      <w:pPr>
        <w:pStyle w:val="NoSpacing"/>
        <w:numPr>
          <w:ilvl w:val="2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 xml:space="preserve">Do you have any specific </w:t>
      </w:r>
      <w:r>
        <w:rPr>
          <w:color w:val="70AD47" w:themeColor="accent6"/>
          <w:sz w:val="24"/>
        </w:rPr>
        <w:t>suggestions</w:t>
      </w:r>
      <w:r>
        <w:rPr>
          <w:color w:val="70AD47" w:themeColor="accent6"/>
          <w:sz w:val="24"/>
        </w:rPr>
        <w:t xml:space="preserve"> related to:</w:t>
      </w:r>
    </w:p>
    <w:p w14:paraId="0061C953" w14:textId="77777777" w:rsidR="00535051" w:rsidRPr="00535051" w:rsidRDefault="00535051" w:rsidP="00535051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Development milestones / metrics</w:t>
      </w:r>
    </w:p>
    <w:p w14:paraId="42751FF0" w14:textId="77777777" w:rsidR="00535051" w:rsidRPr="00535051" w:rsidRDefault="00535051" w:rsidP="00535051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Financial vision and plan</w:t>
      </w:r>
    </w:p>
    <w:p w14:paraId="2257092A" w14:textId="77777777" w:rsidR="00535051" w:rsidRPr="00535051" w:rsidRDefault="00535051" w:rsidP="00535051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Schedule / time horizons</w:t>
      </w:r>
    </w:p>
    <w:p w14:paraId="0007635C" w14:textId="77777777" w:rsidR="00535051" w:rsidRPr="00535051" w:rsidRDefault="00535051" w:rsidP="00535051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lastRenderedPageBreak/>
        <w:t>Ancillary tool development / acceptance / maintenance</w:t>
      </w:r>
    </w:p>
    <w:p w14:paraId="367B5E65" w14:textId="77777777" w:rsidR="00535051" w:rsidRPr="00535051" w:rsidRDefault="00535051" w:rsidP="00535051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Governance updates</w:t>
      </w:r>
    </w:p>
    <w:p w14:paraId="18721BF9" w14:textId="37CDAEEF" w:rsidR="00535051" w:rsidRPr="00535051" w:rsidRDefault="00535051" w:rsidP="00535051">
      <w:pPr>
        <w:pStyle w:val="NoSpacing"/>
        <w:numPr>
          <w:ilvl w:val="3"/>
          <w:numId w:val="16"/>
        </w:numPr>
        <w:spacing w:line="360" w:lineRule="auto"/>
        <w:rPr>
          <w:sz w:val="24"/>
        </w:rPr>
      </w:pPr>
      <w:r>
        <w:rPr>
          <w:color w:val="70AD47" w:themeColor="accent6"/>
          <w:sz w:val="24"/>
        </w:rPr>
        <w:t>Roadmap updates</w:t>
      </w:r>
    </w:p>
    <w:p w14:paraId="4445AF89" w14:textId="52006319" w:rsidR="00D67806" w:rsidRDefault="00D67806" w:rsidP="00D67806">
      <w:pPr>
        <w:pStyle w:val="Heading1"/>
      </w:pPr>
      <w:r>
        <w:t>Annotated Outline</w:t>
      </w:r>
    </w:p>
    <w:p w14:paraId="5585C6C1" w14:textId="1094DEB9" w:rsidR="003A6E07" w:rsidRDefault="00315612" w:rsidP="00CE1306">
      <w:pPr>
        <w:pStyle w:val="ListParagraph"/>
        <w:numPr>
          <w:ilvl w:val="0"/>
          <w:numId w:val="11"/>
        </w:numPr>
        <w:spacing w:line="360" w:lineRule="auto"/>
      </w:pPr>
      <w:r>
        <w:t>Background</w:t>
      </w:r>
    </w:p>
    <w:p w14:paraId="531E3A8B" w14:textId="714AA955" w:rsidR="00EA442F" w:rsidRDefault="00EA442F" w:rsidP="00CE1306">
      <w:pPr>
        <w:pStyle w:val="ListParagraph"/>
        <w:numPr>
          <w:ilvl w:val="0"/>
          <w:numId w:val="12"/>
        </w:numPr>
        <w:spacing w:line="360" w:lineRule="auto"/>
      </w:pPr>
      <w:r>
        <w:t xml:space="preserve">History and motivation for </w:t>
      </w:r>
      <w:proofErr w:type="spellStart"/>
      <w:r>
        <w:t>ActivitySim</w:t>
      </w:r>
      <w:proofErr w:type="spellEnd"/>
    </w:p>
    <w:p w14:paraId="584F0755" w14:textId="31AC9C7A" w:rsidR="00EA442F" w:rsidRDefault="00EA442F" w:rsidP="00CE1306">
      <w:pPr>
        <w:pStyle w:val="ListParagraph"/>
        <w:numPr>
          <w:ilvl w:val="0"/>
          <w:numId w:val="12"/>
        </w:numPr>
        <w:spacing w:line="360" w:lineRule="auto"/>
      </w:pPr>
      <w:r>
        <w:t>Description of the Consortium</w:t>
      </w:r>
    </w:p>
    <w:p w14:paraId="45FBC6E4" w14:textId="4161BFB4" w:rsidR="000327B1" w:rsidRDefault="000327B1" w:rsidP="000327B1">
      <w:pPr>
        <w:pStyle w:val="ListParagraph"/>
        <w:numPr>
          <w:ilvl w:val="1"/>
          <w:numId w:val="12"/>
        </w:numPr>
        <w:spacing w:line="360" w:lineRule="auto"/>
      </w:pPr>
      <w:r>
        <w:t xml:space="preserve">Consortium’s current </w:t>
      </w:r>
      <w:r w:rsidR="00F80D69">
        <w:t xml:space="preserve">product </w:t>
      </w:r>
      <w:r>
        <w:t>portfolio</w:t>
      </w:r>
    </w:p>
    <w:p w14:paraId="55125DB4" w14:textId="70FF7C8F" w:rsidR="00661B12" w:rsidRPr="00661B12" w:rsidRDefault="00661B12" w:rsidP="00661B12">
      <w:pPr>
        <w:pStyle w:val="ListParagraph"/>
        <w:numPr>
          <w:ilvl w:val="0"/>
          <w:numId w:val="12"/>
        </w:numPr>
        <w:spacing w:line="360" w:lineRule="auto"/>
        <w:rPr>
          <w:color w:val="538135" w:themeColor="accent6" w:themeShade="BF"/>
        </w:rPr>
      </w:pPr>
      <w:proofErr w:type="spellStart"/>
      <w:r w:rsidRPr="00661B12">
        <w:rPr>
          <w:color w:val="538135" w:themeColor="accent6" w:themeShade="BF"/>
        </w:rPr>
        <w:t>ActivitySim</w:t>
      </w:r>
      <w:proofErr w:type="spellEnd"/>
      <w:r w:rsidRPr="00661B12">
        <w:rPr>
          <w:color w:val="538135" w:themeColor="accent6" w:themeShade="BF"/>
        </w:rPr>
        <w:t xml:space="preserve"> Project</w:t>
      </w:r>
    </w:p>
    <w:p w14:paraId="145A8039" w14:textId="16F81FF7" w:rsidR="00661B12" w:rsidRDefault="00661B12" w:rsidP="00661B12">
      <w:pPr>
        <w:pStyle w:val="ListParagraph"/>
        <w:numPr>
          <w:ilvl w:val="1"/>
          <w:numId w:val="12"/>
        </w:numPr>
        <w:spacing w:line="360" w:lineRule="auto"/>
      </w:pPr>
      <w:r>
        <w:t>Currently maintained example models</w:t>
      </w:r>
    </w:p>
    <w:p w14:paraId="23904837" w14:textId="222CE4F2" w:rsidR="00661B12" w:rsidRPr="00661B12" w:rsidRDefault="00661B12" w:rsidP="00661B12">
      <w:pPr>
        <w:pStyle w:val="ListParagraph"/>
        <w:numPr>
          <w:ilvl w:val="0"/>
          <w:numId w:val="12"/>
        </w:numPr>
        <w:spacing w:line="360" w:lineRule="auto"/>
        <w:rPr>
          <w:color w:val="538135" w:themeColor="accent6" w:themeShade="BF"/>
        </w:rPr>
      </w:pPr>
      <w:r w:rsidRPr="00661B12">
        <w:rPr>
          <w:color w:val="538135" w:themeColor="accent6" w:themeShade="BF"/>
        </w:rPr>
        <w:t>Roadmap Objectives</w:t>
      </w:r>
    </w:p>
    <w:p w14:paraId="34707097" w14:textId="5B19787C" w:rsidR="00975085" w:rsidRDefault="00975085" w:rsidP="00CE1306">
      <w:pPr>
        <w:pStyle w:val="ListParagraph"/>
        <w:numPr>
          <w:ilvl w:val="0"/>
          <w:numId w:val="12"/>
        </w:numPr>
        <w:spacing w:line="360" w:lineRule="auto"/>
      </w:pPr>
      <w:r>
        <w:t>Document Organization</w:t>
      </w:r>
      <w:r w:rsidR="00F80D69">
        <w:t xml:space="preserve"> (e.g., next section discusses …)</w:t>
      </w:r>
    </w:p>
    <w:p w14:paraId="3F5D5AAF" w14:textId="132C48D3" w:rsidR="00315612" w:rsidRDefault="00315612" w:rsidP="00CE1306">
      <w:pPr>
        <w:pStyle w:val="ListParagraph"/>
        <w:numPr>
          <w:ilvl w:val="0"/>
          <w:numId w:val="11"/>
        </w:numPr>
        <w:spacing w:line="360" w:lineRule="auto"/>
      </w:pPr>
      <w:r>
        <w:t>Context</w:t>
      </w:r>
    </w:p>
    <w:p w14:paraId="24F274CF" w14:textId="2AD6AF7D" w:rsidR="00315612" w:rsidRDefault="00315612" w:rsidP="00CE1306">
      <w:pPr>
        <w:pStyle w:val="ListParagraph"/>
        <w:numPr>
          <w:ilvl w:val="1"/>
          <w:numId w:val="11"/>
        </w:numPr>
        <w:spacing w:line="360" w:lineRule="auto"/>
      </w:pPr>
      <w:r>
        <w:t>Market Scan</w:t>
      </w:r>
    </w:p>
    <w:p w14:paraId="09171479" w14:textId="551DF5B6" w:rsidR="00975085" w:rsidRDefault="00385ABE" w:rsidP="00CE1306">
      <w:pPr>
        <w:pStyle w:val="ListParagraph"/>
        <w:numPr>
          <w:ilvl w:val="0"/>
          <w:numId w:val="13"/>
        </w:numPr>
        <w:spacing w:line="360" w:lineRule="auto"/>
      </w:pPr>
      <w:r>
        <w:t xml:space="preserve">Software used by </w:t>
      </w:r>
      <w:r w:rsidR="0017383A">
        <w:t>large regional agencies</w:t>
      </w:r>
      <w:r>
        <w:t xml:space="preserve"> in</w:t>
      </w:r>
      <w:r w:rsidR="0017383A">
        <w:t xml:space="preserve"> the</w:t>
      </w:r>
      <w:r>
        <w:t xml:space="preserve"> </w:t>
      </w:r>
      <w:proofErr w:type="gramStart"/>
      <w:r>
        <w:t>US</w:t>
      </w:r>
      <w:proofErr w:type="gramEnd"/>
    </w:p>
    <w:p w14:paraId="3994D373" w14:textId="63B7DCAD" w:rsidR="00385ABE" w:rsidRDefault="00385ABE" w:rsidP="00CE1306">
      <w:pPr>
        <w:pStyle w:val="ListParagraph"/>
        <w:numPr>
          <w:ilvl w:val="0"/>
          <w:numId w:val="13"/>
        </w:numPr>
        <w:spacing w:line="360" w:lineRule="auto"/>
      </w:pPr>
      <w:r>
        <w:t xml:space="preserve">Competitors to </w:t>
      </w:r>
      <w:proofErr w:type="spellStart"/>
      <w:r>
        <w:t>ActivitySim</w:t>
      </w:r>
      <w:proofErr w:type="spellEnd"/>
    </w:p>
    <w:p w14:paraId="1F99CEF0" w14:textId="5D959F4C" w:rsidR="00385ABE" w:rsidRDefault="00385ABE" w:rsidP="00CE1306">
      <w:pPr>
        <w:pStyle w:val="ListParagraph"/>
        <w:numPr>
          <w:ilvl w:val="0"/>
          <w:numId w:val="13"/>
        </w:numPr>
        <w:spacing w:line="360" w:lineRule="auto"/>
      </w:pPr>
      <w:r>
        <w:t>Size of addressable market</w:t>
      </w:r>
    </w:p>
    <w:p w14:paraId="2AE9518F" w14:textId="4801A1F6" w:rsidR="000C5684" w:rsidRDefault="00145090" w:rsidP="00CE1306">
      <w:pPr>
        <w:pStyle w:val="ListParagraph"/>
        <w:numPr>
          <w:ilvl w:val="2"/>
          <w:numId w:val="11"/>
        </w:numPr>
        <w:spacing w:line="360" w:lineRule="auto"/>
      </w:pPr>
      <w:r>
        <w:t>Strengths, Weaknesses, Opportunities, Threats</w:t>
      </w:r>
    </w:p>
    <w:p w14:paraId="3FA7B2DD" w14:textId="4E236B82" w:rsidR="000C5684" w:rsidRDefault="00145090" w:rsidP="00CE1306">
      <w:pPr>
        <w:pStyle w:val="ListParagraph"/>
        <w:numPr>
          <w:ilvl w:val="0"/>
          <w:numId w:val="13"/>
        </w:numPr>
        <w:spacing w:line="360" w:lineRule="auto"/>
      </w:pPr>
      <w:r>
        <w:t>Strengths</w:t>
      </w:r>
      <w:r w:rsidR="00F80D69">
        <w:t xml:space="preserve"> </w:t>
      </w:r>
    </w:p>
    <w:p w14:paraId="6F414AA3" w14:textId="165FCBAE" w:rsidR="000026B2" w:rsidRDefault="000026B2" w:rsidP="00CE1306">
      <w:pPr>
        <w:pStyle w:val="ListParagraph"/>
        <w:numPr>
          <w:ilvl w:val="0"/>
          <w:numId w:val="13"/>
        </w:numPr>
        <w:spacing w:line="360" w:lineRule="auto"/>
      </w:pPr>
      <w:r>
        <w:t>Weaknesses</w:t>
      </w:r>
    </w:p>
    <w:p w14:paraId="2454ECE6" w14:textId="7996B885" w:rsidR="000026B2" w:rsidRDefault="000026B2" w:rsidP="00CE1306">
      <w:pPr>
        <w:pStyle w:val="ListParagraph"/>
        <w:numPr>
          <w:ilvl w:val="0"/>
          <w:numId w:val="13"/>
        </w:numPr>
        <w:spacing w:line="360" w:lineRule="auto"/>
      </w:pPr>
      <w:r>
        <w:t>Opportunities</w:t>
      </w:r>
    </w:p>
    <w:p w14:paraId="2B4F93F5" w14:textId="5C5AC7ED" w:rsidR="00D56FEB" w:rsidRDefault="00D56FEB" w:rsidP="00CE1306">
      <w:pPr>
        <w:pStyle w:val="ListParagraph"/>
        <w:numPr>
          <w:ilvl w:val="0"/>
          <w:numId w:val="13"/>
        </w:numPr>
        <w:spacing w:line="360" w:lineRule="auto"/>
      </w:pPr>
      <w:r>
        <w:t>Threats</w:t>
      </w:r>
    </w:p>
    <w:p w14:paraId="20CC825E" w14:textId="5E2E225E" w:rsidR="00315612" w:rsidRDefault="00315612" w:rsidP="00CE1306">
      <w:pPr>
        <w:pStyle w:val="ListParagraph"/>
        <w:numPr>
          <w:ilvl w:val="1"/>
          <w:numId w:val="11"/>
        </w:numPr>
        <w:spacing w:line="360" w:lineRule="auto"/>
      </w:pPr>
      <w:r>
        <w:t>Current and Expected Funding</w:t>
      </w:r>
    </w:p>
    <w:p w14:paraId="55799376" w14:textId="3A01AEC9" w:rsidR="00315612" w:rsidRPr="00661B12" w:rsidRDefault="00D14F46" w:rsidP="00CE1306">
      <w:pPr>
        <w:pStyle w:val="ListParagraph"/>
        <w:numPr>
          <w:ilvl w:val="1"/>
          <w:numId w:val="11"/>
        </w:numPr>
        <w:spacing w:line="360" w:lineRule="auto"/>
        <w:rPr>
          <w:color w:val="538135" w:themeColor="accent6" w:themeShade="BF"/>
        </w:rPr>
      </w:pPr>
      <w:r w:rsidRPr="00661B12">
        <w:rPr>
          <w:color w:val="538135" w:themeColor="accent6" w:themeShade="BF"/>
        </w:rPr>
        <w:t>C</w:t>
      </w:r>
      <w:r w:rsidR="00661B12" w:rsidRPr="00661B12">
        <w:rPr>
          <w:color w:val="538135" w:themeColor="accent6" w:themeShade="BF"/>
        </w:rPr>
        <w:t>onsortium and Stakeholder Outreach</w:t>
      </w:r>
    </w:p>
    <w:p w14:paraId="2E84C589" w14:textId="7F8E2DED" w:rsidR="00F80D69" w:rsidRDefault="00F80D69" w:rsidP="005C1AA8">
      <w:pPr>
        <w:pStyle w:val="ListParagraph"/>
        <w:numPr>
          <w:ilvl w:val="0"/>
          <w:numId w:val="13"/>
        </w:numPr>
        <w:spacing w:line="360" w:lineRule="auto"/>
      </w:pPr>
      <w:r>
        <w:t>Purpose of conversations</w:t>
      </w:r>
    </w:p>
    <w:p w14:paraId="0C84D210" w14:textId="2EB929E6" w:rsidR="00F80D69" w:rsidRDefault="00C828B3" w:rsidP="005C1AA8">
      <w:pPr>
        <w:pStyle w:val="ListParagraph"/>
        <w:numPr>
          <w:ilvl w:val="0"/>
          <w:numId w:val="13"/>
        </w:numPr>
        <w:spacing w:line="360" w:lineRule="auto"/>
      </w:pPr>
      <w:r>
        <w:t>Conversation topics of interest</w:t>
      </w:r>
    </w:p>
    <w:p w14:paraId="1089265D" w14:textId="218F8BDB" w:rsidR="00C828B3" w:rsidRDefault="00C828B3" w:rsidP="005C1AA8">
      <w:pPr>
        <w:pStyle w:val="ListParagraph"/>
        <w:numPr>
          <w:ilvl w:val="0"/>
          <w:numId w:val="13"/>
        </w:numPr>
        <w:spacing w:line="360" w:lineRule="auto"/>
      </w:pPr>
      <w:r>
        <w:lastRenderedPageBreak/>
        <w:t>List of interviewees in Appendix</w:t>
      </w:r>
    </w:p>
    <w:p w14:paraId="50CEDC8B" w14:textId="3218F9A0" w:rsidR="00D14F46" w:rsidRDefault="00EA50EF" w:rsidP="00CE1306">
      <w:pPr>
        <w:pStyle w:val="ListParagraph"/>
        <w:numPr>
          <w:ilvl w:val="2"/>
          <w:numId w:val="11"/>
        </w:numPr>
        <w:spacing w:line="360" w:lineRule="auto"/>
      </w:pPr>
      <w:r>
        <w:t>Key Learnings</w:t>
      </w:r>
    </w:p>
    <w:p w14:paraId="032D2BE5" w14:textId="585424AD" w:rsidR="00EA50EF" w:rsidRDefault="00EA50EF" w:rsidP="00CE1306">
      <w:pPr>
        <w:pStyle w:val="ListParagraph"/>
        <w:numPr>
          <w:ilvl w:val="0"/>
          <w:numId w:val="11"/>
        </w:numPr>
        <w:spacing w:line="360" w:lineRule="auto"/>
      </w:pPr>
      <w:r>
        <w:t>Direction</w:t>
      </w:r>
    </w:p>
    <w:p w14:paraId="2D3D4A46" w14:textId="77777777" w:rsidR="00001893" w:rsidRDefault="00CB44EE" w:rsidP="00CE1306">
      <w:pPr>
        <w:pStyle w:val="ListParagraph"/>
        <w:numPr>
          <w:ilvl w:val="1"/>
          <w:numId w:val="11"/>
        </w:numPr>
        <w:spacing w:line="360" w:lineRule="auto"/>
      </w:pPr>
      <w:r>
        <w:t>Consortium Objectives</w:t>
      </w:r>
    </w:p>
    <w:p w14:paraId="20832E2A" w14:textId="5F3AE2F4" w:rsidR="00001893" w:rsidRDefault="00001893" w:rsidP="00CE1306">
      <w:pPr>
        <w:pStyle w:val="ListParagraph"/>
        <w:numPr>
          <w:ilvl w:val="0"/>
          <w:numId w:val="13"/>
        </w:numPr>
        <w:spacing w:line="360" w:lineRule="auto"/>
      </w:pPr>
      <w:r>
        <w:t xml:space="preserve">~10 objectives for the Consortium, e.g., “Increase Consortium </w:t>
      </w:r>
      <w:proofErr w:type="gramStart"/>
      <w:r>
        <w:t>Membership</w:t>
      </w:r>
      <w:proofErr w:type="gramEnd"/>
      <w:r>
        <w:t>”</w:t>
      </w:r>
    </w:p>
    <w:p w14:paraId="4E15F3B9" w14:textId="22B6DA14" w:rsidR="00001893" w:rsidRDefault="00001893" w:rsidP="00CE1306">
      <w:pPr>
        <w:pStyle w:val="ListParagraph"/>
        <w:numPr>
          <w:ilvl w:val="1"/>
          <w:numId w:val="11"/>
        </w:numPr>
        <w:spacing w:line="360" w:lineRule="auto"/>
      </w:pPr>
      <w:proofErr w:type="spellStart"/>
      <w:r>
        <w:t>ActivitySim</w:t>
      </w:r>
      <w:proofErr w:type="spellEnd"/>
      <w:r w:rsidR="00AF17DA">
        <w:t xml:space="preserve"> </w:t>
      </w:r>
      <w:r>
        <w:t>2.0 Vision</w:t>
      </w:r>
    </w:p>
    <w:p w14:paraId="143B7601" w14:textId="5630EE1D" w:rsidR="00AF17DA" w:rsidRDefault="00001893" w:rsidP="00CE1306">
      <w:pPr>
        <w:pStyle w:val="ListParagraph"/>
        <w:numPr>
          <w:ilvl w:val="2"/>
          <w:numId w:val="11"/>
        </w:numPr>
        <w:spacing w:line="360" w:lineRule="auto"/>
        <w:rPr>
          <w:color w:val="538135" w:themeColor="accent6" w:themeShade="BF"/>
        </w:rPr>
      </w:pPr>
      <w:r w:rsidRPr="00661B12">
        <w:rPr>
          <w:color w:val="538135" w:themeColor="accent6" w:themeShade="BF"/>
        </w:rPr>
        <w:t>Software Architecture</w:t>
      </w:r>
      <w:r w:rsidR="00661B12" w:rsidRPr="00661B12">
        <w:rPr>
          <w:color w:val="538135" w:themeColor="accent6" w:themeShade="BF"/>
        </w:rPr>
        <w:t xml:space="preserve"> / Software Development</w:t>
      </w:r>
    </w:p>
    <w:p w14:paraId="372E7DD1" w14:textId="134BB7FA" w:rsidR="00661B12" w:rsidRDefault="00661B12" w:rsidP="00661B12">
      <w:pPr>
        <w:pStyle w:val="ListParagraph"/>
        <w:numPr>
          <w:ilvl w:val="3"/>
          <w:numId w:val="11"/>
        </w:numPr>
        <w:spacing w:line="360" w:lineRule="auto"/>
        <w:rPr>
          <w:color w:val="538135" w:themeColor="accent6" w:themeShade="BF"/>
        </w:rPr>
      </w:pPr>
      <w:r>
        <w:rPr>
          <w:color w:val="538135" w:themeColor="accent6" w:themeShade="BF"/>
        </w:rPr>
        <w:t>Introduction, description, motivation</w:t>
      </w:r>
    </w:p>
    <w:p w14:paraId="5ADDA49F" w14:textId="00D919F9" w:rsidR="00661B12" w:rsidRDefault="00661B12" w:rsidP="00661B12">
      <w:pPr>
        <w:pStyle w:val="ListParagraph"/>
        <w:numPr>
          <w:ilvl w:val="3"/>
          <w:numId w:val="11"/>
        </w:numPr>
        <w:spacing w:line="360" w:lineRule="auto"/>
        <w:rPr>
          <w:color w:val="538135" w:themeColor="accent6" w:themeShade="BF"/>
        </w:rPr>
      </w:pPr>
      <w:r>
        <w:rPr>
          <w:color w:val="538135" w:themeColor="accent6" w:themeShade="BF"/>
        </w:rPr>
        <w:t>Connections to Behavioral Representations</w:t>
      </w:r>
    </w:p>
    <w:p w14:paraId="2E2BB57D" w14:textId="31E09598" w:rsidR="00661B12" w:rsidRDefault="00661B12" w:rsidP="00661B12">
      <w:pPr>
        <w:pStyle w:val="ListParagraph"/>
        <w:numPr>
          <w:ilvl w:val="3"/>
          <w:numId w:val="11"/>
        </w:numPr>
        <w:spacing w:line="360" w:lineRule="auto"/>
        <w:rPr>
          <w:color w:val="538135" w:themeColor="accent6" w:themeShade="BF"/>
        </w:rPr>
      </w:pPr>
      <w:r>
        <w:rPr>
          <w:color w:val="538135" w:themeColor="accent6" w:themeShade="BF"/>
        </w:rPr>
        <w:t>Component Modularity</w:t>
      </w:r>
    </w:p>
    <w:p w14:paraId="160AEBD8" w14:textId="21BEB2E9" w:rsidR="00661B12" w:rsidRDefault="00661B12" w:rsidP="00661B12">
      <w:pPr>
        <w:pStyle w:val="ListParagraph"/>
        <w:numPr>
          <w:ilvl w:val="3"/>
          <w:numId w:val="11"/>
        </w:numPr>
        <w:spacing w:line="360" w:lineRule="auto"/>
        <w:rPr>
          <w:color w:val="538135" w:themeColor="accent6" w:themeShade="BF"/>
        </w:rPr>
      </w:pPr>
      <w:r>
        <w:rPr>
          <w:color w:val="538135" w:themeColor="accent6" w:themeShade="BF"/>
        </w:rPr>
        <w:t>Models versus Modules</w:t>
      </w:r>
    </w:p>
    <w:p w14:paraId="2BE2493F" w14:textId="310D6378" w:rsidR="00661B12" w:rsidRPr="00661B12" w:rsidRDefault="00661B12" w:rsidP="00661B12">
      <w:pPr>
        <w:pStyle w:val="ListParagraph"/>
        <w:numPr>
          <w:ilvl w:val="3"/>
          <w:numId w:val="11"/>
        </w:numPr>
        <w:spacing w:line="360" w:lineRule="auto"/>
        <w:rPr>
          <w:color w:val="538135" w:themeColor="accent6" w:themeShade="BF"/>
        </w:rPr>
      </w:pPr>
      <w:r>
        <w:rPr>
          <w:color w:val="538135" w:themeColor="accent6" w:themeShade="BF"/>
        </w:rPr>
        <w:t>Data Exchanges / Schemas</w:t>
      </w:r>
    </w:p>
    <w:p w14:paraId="6D7C223D" w14:textId="23C612F1" w:rsidR="00661B12" w:rsidRDefault="00661B12" w:rsidP="00661B12">
      <w:pPr>
        <w:pStyle w:val="ListParagraph"/>
        <w:numPr>
          <w:ilvl w:val="3"/>
          <w:numId w:val="11"/>
        </w:numPr>
        <w:spacing w:line="360" w:lineRule="auto"/>
        <w:rPr>
          <w:color w:val="538135" w:themeColor="accent6" w:themeShade="BF"/>
        </w:rPr>
      </w:pPr>
      <w:r>
        <w:rPr>
          <w:color w:val="538135" w:themeColor="accent6" w:themeShade="BF"/>
        </w:rPr>
        <w:t>Application programming interface (API) descriptions</w:t>
      </w:r>
    </w:p>
    <w:p w14:paraId="00D164D9" w14:textId="41D8B690" w:rsidR="00661B12" w:rsidRDefault="00661B12" w:rsidP="00661B12">
      <w:pPr>
        <w:pStyle w:val="ListParagraph"/>
        <w:numPr>
          <w:ilvl w:val="3"/>
          <w:numId w:val="11"/>
        </w:numPr>
        <w:spacing w:line="360" w:lineRule="auto"/>
        <w:rPr>
          <w:color w:val="538135" w:themeColor="accent6" w:themeShade="BF"/>
        </w:rPr>
      </w:pPr>
      <w:r>
        <w:rPr>
          <w:color w:val="538135" w:themeColor="accent6" w:themeShade="BF"/>
        </w:rPr>
        <w:t>Performance</w:t>
      </w:r>
    </w:p>
    <w:p w14:paraId="737DD695" w14:textId="4A06B595" w:rsidR="00001893" w:rsidRPr="00661B12" w:rsidRDefault="001D5070" w:rsidP="00CE1306">
      <w:pPr>
        <w:pStyle w:val="ListParagraph"/>
        <w:numPr>
          <w:ilvl w:val="2"/>
          <w:numId w:val="11"/>
        </w:numPr>
        <w:spacing w:line="360" w:lineRule="auto"/>
        <w:rPr>
          <w:color w:val="538135" w:themeColor="accent6" w:themeShade="BF"/>
        </w:rPr>
      </w:pPr>
      <w:r w:rsidRPr="00661B12">
        <w:rPr>
          <w:color w:val="538135" w:themeColor="accent6" w:themeShade="BF"/>
        </w:rPr>
        <w:t>Behavioral</w:t>
      </w:r>
      <w:r w:rsidR="00001893" w:rsidRPr="00661B12">
        <w:rPr>
          <w:color w:val="538135" w:themeColor="accent6" w:themeShade="BF"/>
        </w:rPr>
        <w:t xml:space="preserve"> Representation</w:t>
      </w:r>
      <w:r w:rsidR="00661B12" w:rsidRPr="00661B12">
        <w:rPr>
          <w:color w:val="538135" w:themeColor="accent6" w:themeShade="BF"/>
        </w:rPr>
        <w:t xml:space="preserve"> / Model Development</w:t>
      </w:r>
    </w:p>
    <w:p w14:paraId="0ABBF1DF" w14:textId="0CC5DB8B" w:rsidR="00661B12" w:rsidRPr="00661B12" w:rsidRDefault="00661B12" w:rsidP="00CE1306">
      <w:pPr>
        <w:pStyle w:val="ListParagraph"/>
        <w:numPr>
          <w:ilvl w:val="3"/>
          <w:numId w:val="11"/>
        </w:numPr>
        <w:spacing w:line="360" w:lineRule="auto"/>
        <w:rPr>
          <w:color w:val="538135" w:themeColor="accent6" w:themeShade="BF"/>
        </w:rPr>
      </w:pPr>
      <w:r w:rsidRPr="00661B12">
        <w:rPr>
          <w:color w:val="538135" w:themeColor="accent6" w:themeShade="BF"/>
        </w:rPr>
        <w:t>Motivation of Example Implementations</w:t>
      </w:r>
      <w:r>
        <w:rPr>
          <w:color w:val="538135" w:themeColor="accent6" w:themeShade="BF"/>
        </w:rPr>
        <w:t>/Flavors</w:t>
      </w:r>
    </w:p>
    <w:p w14:paraId="16FF848F" w14:textId="4D0317FC" w:rsidR="004A4A09" w:rsidRDefault="00C828B3" w:rsidP="00CE1306">
      <w:pPr>
        <w:pStyle w:val="ListParagraph"/>
        <w:numPr>
          <w:ilvl w:val="3"/>
          <w:numId w:val="11"/>
        </w:numPr>
        <w:spacing w:line="360" w:lineRule="auto"/>
      </w:pPr>
      <w:r>
        <w:t>Model</w:t>
      </w:r>
      <w:r w:rsidR="004A4A09">
        <w:t xml:space="preserve"> 1: </w:t>
      </w:r>
      <w:proofErr w:type="spellStart"/>
      <w:r w:rsidR="004A4A09">
        <w:t>ActivitySim</w:t>
      </w:r>
      <w:r w:rsidR="00F95824">
        <w:t>ple</w:t>
      </w:r>
      <w:proofErr w:type="spellEnd"/>
    </w:p>
    <w:p w14:paraId="2B8D85C4" w14:textId="7D3657F8" w:rsidR="00F95824" w:rsidRDefault="00473291" w:rsidP="00CE1306">
      <w:pPr>
        <w:pStyle w:val="ListParagraph"/>
        <w:numPr>
          <w:ilvl w:val="0"/>
          <w:numId w:val="13"/>
        </w:numPr>
        <w:spacing w:line="360" w:lineRule="auto"/>
        <w:ind w:left="1800"/>
      </w:pPr>
      <w:r>
        <w:t>First example model maintained</w:t>
      </w:r>
      <w:r w:rsidR="001D5070">
        <w:t xml:space="preserve"> by </w:t>
      </w:r>
      <w:proofErr w:type="gramStart"/>
      <w:r w:rsidR="001D5070">
        <w:t>Consortium</w:t>
      </w:r>
      <w:proofErr w:type="gramEnd"/>
    </w:p>
    <w:p w14:paraId="28D9D243" w14:textId="4FF3A5AE" w:rsidR="005569B9" w:rsidRDefault="005569B9" w:rsidP="00CE1306">
      <w:pPr>
        <w:pStyle w:val="ListParagraph"/>
        <w:numPr>
          <w:ilvl w:val="0"/>
          <w:numId w:val="13"/>
        </w:numPr>
        <w:spacing w:line="360" w:lineRule="auto"/>
        <w:ind w:left="1800"/>
      </w:pPr>
      <w:r>
        <w:t>Feature set and capabilities</w:t>
      </w:r>
    </w:p>
    <w:p w14:paraId="5D6F082A" w14:textId="7EDB8028" w:rsidR="001D5070" w:rsidRDefault="00070549" w:rsidP="00CE1306">
      <w:pPr>
        <w:pStyle w:val="ListParagraph"/>
        <w:numPr>
          <w:ilvl w:val="0"/>
          <w:numId w:val="13"/>
        </w:numPr>
        <w:spacing w:line="360" w:lineRule="auto"/>
        <w:ind w:left="1800"/>
      </w:pPr>
      <w:r>
        <w:t>Connection</w:t>
      </w:r>
      <w:r w:rsidR="001D5070">
        <w:t xml:space="preserve"> to existing </w:t>
      </w:r>
      <w:proofErr w:type="spellStart"/>
      <w:r w:rsidR="001D5070">
        <w:t>ActivitySim</w:t>
      </w:r>
      <w:proofErr w:type="spellEnd"/>
    </w:p>
    <w:p w14:paraId="1A6BE654" w14:textId="5023D9B9" w:rsidR="00473291" w:rsidRDefault="00473291" w:rsidP="00CE1306">
      <w:pPr>
        <w:pStyle w:val="ListParagraph"/>
        <w:numPr>
          <w:ilvl w:val="0"/>
          <w:numId w:val="13"/>
        </w:numPr>
        <w:spacing w:line="360" w:lineRule="auto"/>
        <w:ind w:left="1800"/>
      </w:pPr>
      <w:r>
        <w:t>Describe how it fits in</w:t>
      </w:r>
      <w:r w:rsidR="00245185">
        <w:t xml:space="preserve"> proposed</w:t>
      </w:r>
      <w:r>
        <w:t xml:space="preserve"> Software Architecture</w:t>
      </w:r>
    </w:p>
    <w:p w14:paraId="19938473" w14:textId="6A67278A" w:rsidR="00F95824" w:rsidRDefault="00C828B3" w:rsidP="00CE1306">
      <w:pPr>
        <w:pStyle w:val="ListParagraph"/>
        <w:numPr>
          <w:ilvl w:val="3"/>
          <w:numId w:val="11"/>
        </w:numPr>
        <w:spacing w:line="360" w:lineRule="auto"/>
      </w:pPr>
      <w:r>
        <w:t>Model</w:t>
      </w:r>
      <w:r w:rsidR="00F95824">
        <w:t xml:space="preserve"> 2: State-of-the-Practice</w:t>
      </w:r>
    </w:p>
    <w:p w14:paraId="1D8E81C4" w14:textId="06A56F51" w:rsidR="001D5070" w:rsidRDefault="001D5070" w:rsidP="00CE1306">
      <w:pPr>
        <w:pStyle w:val="ListParagraph"/>
        <w:numPr>
          <w:ilvl w:val="0"/>
          <w:numId w:val="13"/>
        </w:numPr>
        <w:spacing w:line="360" w:lineRule="auto"/>
        <w:ind w:left="1800"/>
      </w:pPr>
      <w:r>
        <w:t xml:space="preserve">Second example model maintained by </w:t>
      </w:r>
      <w:proofErr w:type="gramStart"/>
      <w:r>
        <w:t>Consortium</w:t>
      </w:r>
      <w:proofErr w:type="gramEnd"/>
    </w:p>
    <w:p w14:paraId="13AC1EA0" w14:textId="659F2590" w:rsidR="005569B9" w:rsidRDefault="005569B9" w:rsidP="005569B9">
      <w:pPr>
        <w:pStyle w:val="ListParagraph"/>
        <w:numPr>
          <w:ilvl w:val="0"/>
          <w:numId w:val="13"/>
        </w:numPr>
        <w:spacing w:line="360" w:lineRule="auto"/>
        <w:ind w:left="1800"/>
      </w:pPr>
      <w:r>
        <w:t>Feature set and capabilities</w:t>
      </w:r>
    </w:p>
    <w:p w14:paraId="1399FACC" w14:textId="6E836AAB" w:rsidR="001D5070" w:rsidRDefault="001D5070" w:rsidP="00CE1306">
      <w:pPr>
        <w:pStyle w:val="ListParagraph"/>
        <w:numPr>
          <w:ilvl w:val="0"/>
          <w:numId w:val="13"/>
        </w:numPr>
        <w:spacing w:line="360" w:lineRule="auto"/>
        <w:ind w:left="1800"/>
      </w:pPr>
      <w:r>
        <w:t xml:space="preserve">Describe connection to existing </w:t>
      </w:r>
      <w:proofErr w:type="spellStart"/>
      <w:proofErr w:type="gramStart"/>
      <w:r>
        <w:t>ActivitySim</w:t>
      </w:r>
      <w:proofErr w:type="spellEnd"/>
      <w:proofErr w:type="gramEnd"/>
    </w:p>
    <w:p w14:paraId="34D025B9" w14:textId="1692D0A7" w:rsidR="001D5070" w:rsidRDefault="001D5070" w:rsidP="00CE1306">
      <w:pPr>
        <w:pStyle w:val="ListParagraph"/>
        <w:numPr>
          <w:ilvl w:val="0"/>
          <w:numId w:val="13"/>
        </w:numPr>
        <w:spacing w:line="360" w:lineRule="auto"/>
        <w:ind w:left="1800"/>
      </w:pPr>
      <w:r>
        <w:t>Describe how it fits in proposed Software Architecture</w:t>
      </w:r>
    </w:p>
    <w:p w14:paraId="07A21B52" w14:textId="612F45FF" w:rsidR="00F95824" w:rsidRDefault="00C828B3" w:rsidP="00CE1306">
      <w:pPr>
        <w:pStyle w:val="ListParagraph"/>
        <w:numPr>
          <w:ilvl w:val="3"/>
          <w:numId w:val="11"/>
        </w:numPr>
        <w:spacing w:line="360" w:lineRule="auto"/>
      </w:pPr>
      <w:r>
        <w:t>Model</w:t>
      </w:r>
      <w:r w:rsidR="00F95824">
        <w:t xml:space="preserve"> 3: </w:t>
      </w:r>
      <w:proofErr w:type="spellStart"/>
      <w:r w:rsidR="00F95824">
        <w:t>ActivitySim</w:t>
      </w:r>
      <w:proofErr w:type="spellEnd"/>
      <w:r w:rsidR="00F95824">
        <w:t xml:space="preserve"> 2.0</w:t>
      </w:r>
    </w:p>
    <w:p w14:paraId="333A9A40" w14:textId="77777777" w:rsidR="005569B9" w:rsidRDefault="001D5070" w:rsidP="005569B9">
      <w:pPr>
        <w:pStyle w:val="ListParagraph"/>
        <w:numPr>
          <w:ilvl w:val="0"/>
          <w:numId w:val="13"/>
        </w:numPr>
        <w:spacing w:line="360" w:lineRule="auto"/>
        <w:ind w:left="1890"/>
      </w:pPr>
      <w:r>
        <w:lastRenderedPageBreak/>
        <w:t xml:space="preserve">Third example model maintained by </w:t>
      </w:r>
      <w:proofErr w:type="gramStart"/>
      <w:r>
        <w:t>Consortium</w:t>
      </w:r>
      <w:proofErr w:type="gramEnd"/>
    </w:p>
    <w:p w14:paraId="78B18FDE" w14:textId="7308CA02" w:rsidR="005569B9" w:rsidRDefault="005569B9" w:rsidP="005569B9">
      <w:pPr>
        <w:pStyle w:val="ListParagraph"/>
        <w:numPr>
          <w:ilvl w:val="0"/>
          <w:numId w:val="13"/>
        </w:numPr>
        <w:spacing w:line="360" w:lineRule="auto"/>
        <w:ind w:left="1890"/>
      </w:pPr>
      <w:r>
        <w:t>Feature set and capabilities</w:t>
      </w:r>
    </w:p>
    <w:p w14:paraId="299E532C" w14:textId="52659711" w:rsidR="001D5070" w:rsidRDefault="001D5070" w:rsidP="00CE1306">
      <w:pPr>
        <w:pStyle w:val="ListParagraph"/>
        <w:numPr>
          <w:ilvl w:val="0"/>
          <w:numId w:val="13"/>
        </w:numPr>
        <w:spacing w:line="360" w:lineRule="auto"/>
        <w:ind w:left="1890"/>
      </w:pPr>
      <w:r>
        <w:t xml:space="preserve">Describe connection to existing </w:t>
      </w:r>
      <w:proofErr w:type="spellStart"/>
      <w:proofErr w:type="gramStart"/>
      <w:r>
        <w:t>ActivitySim</w:t>
      </w:r>
      <w:proofErr w:type="spellEnd"/>
      <w:proofErr w:type="gramEnd"/>
    </w:p>
    <w:p w14:paraId="1E613960" w14:textId="1BC7EB1E" w:rsidR="001D5070" w:rsidRDefault="001D5070" w:rsidP="00CE1306">
      <w:pPr>
        <w:pStyle w:val="ListParagraph"/>
        <w:numPr>
          <w:ilvl w:val="0"/>
          <w:numId w:val="13"/>
        </w:numPr>
        <w:spacing w:line="360" w:lineRule="auto"/>
        <w:ind w:left="1890"/>
      </w:pPr>
      <w:r>
        <w:t>Describe how it fits in proposed Software Architecture</w:t>
      </w:r>
    </w:p>
    <w:p w14:paraId="2647F67F" w14:textId="6A3C55E6" w:rsidR="00473291" w:rsidRDefault="00473291" w:rsidP="00CE1306">
      <w:pPr>
        <w:pStyle w:val="ListParagraph"/>
        <w:numPr>
          <w:ilvl w:val="3"/>
          <w:numId w:val="11"/>
        </w:numPr>
        <w:spacing w:line="360" w:lineRule="auto"/>
      </w:pPr>
      <w:r>
        <w:t>Summary Across Model Levels</w:t>
      </w:r>
    </w:p>
    <w:p w14:paraId="27B851CA" w14:textId="6A02264F" w:rsidR="005569B9" w:rsidRDefault="005569B9" w:rsidP="005569B9">
      <w:pPr>
        <w:pStyle w:val="ListParagraph"/>
        <w:numPr>
          <w:ilvl w:val="0"/>
          <w:numId w:val="13"/>
        </w:numPr>
        <w:spacing w:line="360" w:lineRule="auto"/>
        <w:ind w:left="1890"/>
      </w:pPr>
      <w:r>
        <w:t xml:space="preserve">Executive summary </w:t>
      </w:r>
      <w:r w:rsidR="00C828B3">
        <w:t>across models</w:t>
      </w:r>
    </w:p>
    <w:p w14:paraId="0DA8244F" w14:textId="2F5009E2" w:rsidR="00473291" w:rsidRDefault="00880C51" w:rsidP="00CE1306">
      <w:pPr>
        <w:pStyle w:val="ListParagraph"/>
        <w:numPr>
          <w:ilvl w:val="2"/>
          <w:numId w:val="11"/>
        </w:numPr>
        <w:spacing w:line="360" w:lineRule="auto"/>
      </w:pPr>
      <w:r>
        <w:t>Practical Steps to Move Toward Vision</w:t>
      </w:r>
    </w:p>
    <w:p w14:paraId="2C97FD04" w14:textId="6CC470C3" w:rsidR="00880C51" w:rsidRDefault="00880C51" w:rsidP="00CE1306">
      <w:pPr>
        <w:pStyle w:val="ListParagraph"/>
        <w:numPr>
          <w:ilvl w:val="3"/>
          <w:numId w:val="11"/>
        </w:numPr>
        <w:spacing w:line="360" w:lineRule="auto"/>
      </w:pPr>
      <w:r>
        <w:t>Transition Planning</w:t>
      </w:r>
    </w:p>
    <w:p w14:paraId="4726D1E4" w14:textId="4A9479FA" w:rsidR="00880C51" w:rsidRDefault="00880C51" w:rsidP="00CE1306">
      <w:pPr>
        <w:pStyle w:val="ListParagraph"/>
        <w:numPr>
          <w:ilvl w:val="3"/>
          <w:numId w:val="11"/>
        </w:numPr>
        <w:spacing w:line="360" w:lineRule="auto"/>
      </w:pPr>
      <w:r>
        <w:t>Software Architecture Steps</w:t>
      </w:r>
    </w:p>
    <w:p w14:paraId="068683B0" w14:textId="5821DA92" w:rsidR="00F00172" w:rsidRDefault="00880C51" w:rsidP="00CE1306">
      <w:pPr>
        <w:pStyle w:val="ListParagraph"/>
        <w:numPr>
          <w:ilvl w:val="3"/>
          <w:numId w:val="11"/>
        </w:numPr>
        <w:spacing w:line="360" w:lineRule="auto"/>
      </w:pPr>
      <w:r>
        <w:t>Behavioral Representation</w:t>
      </w:r>
      <w:r w:rsidR="00F00172">
        <w:t xml:space="preserve"> Steps</w:t>
      </w:r>
    </w:p>
    <w:p w14:paraId="25CB060E" w14:textId="5C70B6E1" w:rsidR="00F00172" w:rsidRDefault="00F00172" w:rsidP="00CE1306">
      <w:pPr>
        <w:pStyle w:val="ListParagraph"/>
        <w:numPr>
          <w:ilvl w:val="1"/>
          <w:numId w:val="11"/>
        </w:numPr>
        <w:spacing w:line="360" w:lineRule="auto"/>
      </w:pPr>
      <w:r>
        <w:t>Management Plan</w:t>
      </w:r>
    </w:p>
    <w:p w14:paraId="6B24B87E" w14:textId="076F1EF3" w:rsidR="00661B12" w:rsidRPr="00661B12" w:rsidRDefault="00661B12" w:rsidP="00661B12">
      <w:pPr>
        <w:pStyle w:val="ListParagraph"/>
        <w:numPr>
          <w:ilvl w:val="2"/>
          <w:numId w:val="11"/>
        </w:numPr>
        <w:spacing w:line="360" w:lineRule="auto"/>
        <w:rPr>
          <w:color w:val="538135" w:themeColor="accent6" w:themeShade="BF"/>
        </w:rPr>
      </w:pPr>
      <w:r w:rsidRPr="00661B12">
        <w:rPr>
          <w:color w:val="538135" w:themeColor="accent6" w:themeShade="BF"/>
        </w:rPr>
        <w:t>Objectives of the Management Plan</w:t>
      </w:r>
    </w:p>
    <w:p w14:paraId="5AB467ED" w14:textId="496A4A7A" w:rsidR="00661B12" w:rsidRDefault="00661B12" w:rsidP="00661B12">
      <w:pPr>
        <w:pStyle w:val="ListParagraph"/>
        <w:numPr>
          <w:ilvl w:val="2"/>
          <w:numId w:val="11"/>
        </w:numPr>
        <w:spacing w:line="360" w:lineRule="auto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Overview of Management </w:t>
      </w:r>
      <w:r w:rsidR="0079652F">
        <w:rPr>
          <w:color w:val="538135" w:themeColor="accent6" w:themeShade="BF"/>
        </w:rPr>
        <w:t>Strategy</w:t>
      </w:r>
    </w:p>
    <w:p w14:paraId="65D90444" w14:textId="3F899221" w:rsidR="00661B12" w:rsidRPr="00661B12" w:rsidRDefault="00661B12" w:rsidP="00661B12">
      <w:pPr>
        <w:pStyle w:val="ListParagraph"/>
        <w:numPr>
          <w:ilvl w:val="2"/>
          <w:numId w:val="11"/>
        </w:numPr>
        <w:spacing w:line="360" w:lineRule="auto"/>
        <w:rPr>
          <w:color w:val="538135" w:themeColor="accent6" w:themeShade="BF"/>
        </w:rPr>
      </w:pPr>
      <w:r w:rsidRPr="00661B12">
        <w:rPr>
          <w:color w:val="538135" w:themeColor="accent6" w:themeShade="BF"/>
        </w:rPr>
        <w:t>Product</w:t>
      </w:r>
    </w:p>
    <w:p w14:paraId="678E9628" w14:textId="02ADD0A7" w:rsidR="00661B12" w:rsidRDefault="00661B12" w:rsidP="00661B12">
      <w:pPr>
        <w:pStyle w:val="ListParagraph"/>
        <w:numPr>
          <w:ilvl w:val="3"/>
          <w:numId w:val="11"/>
        </w:numPr>
        <w:spacing w:line="360" w:lineRule="auto"/>
        <w:rPr>
          <w:color w:val="538135" w:themeColor="accent6" w:themeShade="BF"/>
        </w:rPr>
      </w:pPr>
      <w:r w:rsidRPr="00661B12">
        <w:rPr>
          <w:color w:val="538135" w:themeColor="accent6" w:themeShade="BF"/>
        </w:rPr>
        <w:t>Feature identification and prioritization</w:t>
      </w:r>
    </w:p>
    <w:p w14:paraId="612A3C5B" w14:textId="45151E1C" w:rsidR="00661B12" w:rsidRDefault="00661B12" w:rsidP="00661B12">
      <w:pPr>
        <w:pStyle w:val="ListParagraph"/>
        <w:numPr>
          <w:ilvl w:val="3"/>
          <w:numId w:val="11"/>
        </w:numPr>
        <w:spacing w:line="360" w:lineRule="auto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Documentation </w:t>
      </w:r>
    </w:p>
    <w:p w14:paraId="1BFD72E2" w14:textId="6B6F813C" w:rsidR="00661B12" w:rsidRDefault="00661B12" w:rsidP="00661B12">
      <w:pPr>
        <w:pStyle w:val="ListParagraph"/>
        <w:numPr>
          <w:ilvl w:val="3"/>
          <w:numId w:val="11"/>
        </w:numPr>
        <w:spacing w:line="360" w:lineRule="auto"/>
        <w:rPr>
          <w:color w:val="538135" w:themeColor="accent6" w:themeShade="BF"/>
        </w:rPr>
      </w:pPr>
      <w:r>
        <w:rPr>
          <w:color w:val="538135" w:themeColor="accent6" w:themeShade="BF"/>
        </w:rPr>
        <w:t>Usability Approach/Testing</w:t>
      </w:r>
    </w:p>
    <w:p w14:paraId="2FBDBCCE" w14:textId="1F74A123" w:rsidR="00661B12" w:rsidRDefault="00661B12" w:rsidP="00661B12">
      <w:pPr>
        <w:pStyle w:val="ListParagraph"/>
        <w:numPr>
          <w:ilvl w:val="3"/>
          <w:numId w:val="11"/>
        </w:numPr>
        <w:spacing w:line="360" w:lineRule="auto"/>
        <w:rPr>
          <w:color w:val="538135" w:themeColor="accent6" w:themeShade="BF"/>
        </w:rPr>
      </w:pPr>
      <w:r>
        <w:rPr>
          <w:color w:val="538135" w:themeColor="accent6" w:themeShade="BF"/>
        </w:rPr>
        <w:t>Performance Assessment/Testing</w:t>
      </w:r>
    </w:p>
    <w:p w14:paraId="5C701B3F" w14:textId="5518A6CA" w:rsidR="00661B12" w:rsidRDefault="00661B12" w:rsidP="00661B12">
      <w:pPr>
        <w:pStyle w:val="ListParagraph"/>
        <w:numPr>
          <w:ilvl w:val="2"/>
          <w:numId w:val="11"/>
        </w:numPr>
        <w:spacing w:line="360" w:lineRule="auto"/>
        <w:rPr>
          <w:color w:val="538135" w:themeColor="accent6" w:themeShade="BF"/>
        </w:rPr>
      </w:pPr>
      <w:r>
        <w:rPr>
          <w:color w:val="538135" w:themeColor="accent6" w:themeShade="BF"/>
        </w:rPr>
        <w:t>Engineering</w:t>
      </w:r>
    </w:p>
    <w:p w14:paraId="70639543" w14:textId="5D0961F4" w:rsidR="00661B12" w:rsidRDefault="00661B12" w:rsidP="00661B12">
      <w:pPr>
        <w:pStyle w:val="ListParagraph"/>
        <w:numPr>
          <w:ilvl w:val="3"/>
          <w:numId w:val="11"/>
        </w:numPr>
        <w:spacing w:line="360" w:lineRule="auto"/>
        <w:rPr>
          <w:color w:val="538135" w:themeColor="accent6" w:themeShade="BF"/>
        </w:rPr>
      </w:pPr>
      <w:r>
        <w:rPr>
          <w:color w:val="538135" w:themeColor="accent6" w:themeShade="BF"/>
        </w:rPr>
        <w:t>Versioning</w:t>
      </w:r>
    </w:p>
    <w:p w14:paraId="4BFFB484" w14:textId="2C5387C6" w:rsidR="00661B12" w:rsidRDefault="00661B12" w:rsidP="00661B12">
      <w:pPr>
        <w:pStyle w:val="ListParagraph"/>
        <w:numPr>
          <w:ilvl w:val="3"/>
          <w:numId w:val="11"/>
        </w:numPr>
        <w:spacing w:line="360" w:lineRule="auto"/>
        <w:rPr>
          <w:color w:val="538135" w:themeColor="accent6" w:themeShade="BF"/>
        </w:rPr>
      </w:pPr>
      <w:r>
        <w:rPr>
          <w:color w:val="538135" w:themeColor="accent6" w:themeShade="BF"/>
        </w:rPr>
        <w:t>Backwards Compatibility</w:t>
      </w:r>
    </w:p>
    <w:p w14:paraId="1B8C811C" w14:textId="22DE0D96" w:rsidR="00661B12" w:rsidRDefault="00661B12" w:rsidP="00661B12">
      <w:pPr>
        <w:pStyle w:val="ListParagraph"/>
        <w:numPr>
          <w:ilvl w:val="3"/>
          <w:numId w:val="11"/>
        </w:numPr>
        <w:spacing w:line="360" w:lineRule="auto"/>
        <w:rPr>
          <w:color w:val="538135" w:themeColor="accent6" w:themeShade="BF"/>
        </w:rPr>
      </w:pPr>
      <w:r>
        <w:rPr>
          <w:color w:val="538135" w:themeColor="accent6" w:themeShade="BF"/>
        </w:rPr>
        <w:t>Contribution Management</w:t>
      </w:r>
    </w:p>
    <w:p w14:paraId="3BBBF056" w14:textId="6DAA9B4F" w:rsidR="00661B12" w:rsidRDefault="00661B12" w:rsidP="00661B12">
      <w:pPr>
        <w:pStyle w:val="ListParagraph"/>
        <w:numPr>
          <w:ilvl w:val="3"/>
          <w:numId w:val="11"/>
        </w:numPr>
        <w:spacing w:line="360" w:lineRule="auto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Testing </w:t>
      </w:r>
    </w:p>
    <w:p w14:paraId="6C2A96F7" w14:textId="70D67099" w:rsidR="00661B12" w:rsidRDefault="00661B12" w:rsidP="00661B12">
      <w:pPr>
        <w:pStyle w:val="ListParagraph"/>
        <w:numPr>
          <w:ilvl w:val="3"/>
          <w:numId w:val="11"/>
        </w:numPr>
        <w:spacing w:line="360" w:lineRule="auto"/>
        <w:rPr>
          <w:color w:val="538135" w:themeColor="accent6" w:themeShade="BF"/>
        </w:rPr>
      </w:pPr>
      <w:r>
        <w:rPr>
          <w:color w:val="538135" w:themeColor="accent6" w:themeShade="BF"/>
        </w:rPr>
        <w:t>Documentation</w:t>
      </w:r>
    </w:p>
    <w:p w14:paraId="6734F0DE" w14:textId="0997200C" w:rsidR="00661B12" w:rsidRDefault="00661B12" w:rsidP="00661B12">
      <w:pPr>
        <w:pStyle w:val="ListParagraph"/>
        <w:numPr>
          <w:ilvl w:val="2"/>
          <w:numId w:val="11"/>
        </w:numPr>
        <w:spacing w:line="360" w:lineRule="auto"/>
        <w:rPr>
          <w:color w:val="538135" w:themeColor="accent6" w:themeShade="BF"/>
        </w:rPr>
      </w:pPr>
      <w:r>
        <w:rPr>
          <w:color w:val="538135" w:themeColor="accent6" w:themeShade="BF"/>
        </w:rPr>
        <w:t>Customer Success</w:t>
      </w:r>
    </w:p>
    <w:p w14:paraId="05B5351E" w14:textId="4EA49051" w:rsidR="00661B12" w:rsidRDefault="00661B12" w:rsidP="00661B12">
      <w:pPr>
        <w:pStyle w:val="ListParagraph"/>
        <w:numPr>
          <w:ilvl w:val="3"/>
          <w:numId w:val="11"/>
        </w:numPr>
        <w:spacing w:line="360" w:lineRule="auto"/>
        <w:rPr>
          <w:color w:val="538135" w:themeColor="accent6" w:themeShade="BF"/>
        </w:rPr>
      </w:pPr>
      <w:r>
        <w:rPr>
          <w:color w:val="538135" w:themeColor="accent6" w:themeShade="BF"/>
        </w:rPr>
        <w:t>Engagement</w:t>
      </w:r>
    </w:p>
    <w:p w14:paraId="32EDD662" w14:textId="58298542" w:rsidR="00661B12" w:rsidRDefault="00661B12" w:rsidP="00661B12">
      <w:pPr>
        <w:pStyle w:val="ListParagraph"/>
        <w:numPr>
          <w:ilvl w:val="3"/>
          <w:numId w:val="11"/>
        </w:numPr>
        <w:spacing w:line="360" w:lineRule="auto"/>
        <w:rPr>
          <w:color w:val="538135" w:themeColor="accent6" w:themeShade="BF"/>
        </w:rPr>
      </w:pPr>
      <w:r>
        <w:rPr>
          <w:color w:val="538135" w:themeColor="accent6" w:themeShade="BF"/>
        </w:rPr>
        <w:t>Documentation</w:t>
      </w:r>
    </w:p>
    <w:p w14:paraId="3EE87C48" w14:textId="71FCE136" w:rsidR="00661B12" w:rsidRDefault="00661B12" w:rsidP="00661B12">
      <w:pPr>
        <w:pStyle w:val="ListParagraph"/>
        <w:numPr>
          <w:ilvl w:val="2"/>
          <w:numId w:val="11"/>
        </w:numPr>
        <w:spacing w:line="360" w:lineRule="auto"/>
        <w:rPr>
          <w:color w:val="538135" w:themeColor="accent6" w:themeShade="BF"/>
        </w:rPr>
      </w:pPr>
      <w:r>
        <w:rPr>
          <w:color w:val="538135" w:themeColor="accent6" w:themeShade="BF"/>
        </w:rPr>
        <w:lastRenderedPageBreak/>
        <w:t>Consortium Sub-committees</w:t>
      </w:r>
    </w:p>
    <w:p w14:paraId="0D58CCCE" w14:textId="4666F513" w:rsidR="00661B12" w:rsidRDefault="00661B12" w:rsidP="00661B12">
      <w:pPr>
        <w:pStyle w:val="ListParagraph"/>
        <w:numPr>
          <w:ilvl w:val="3"/>
          <w:numId w:val="11"/>
        </w:numPr>
        <w:spacing w:line="360" w:lineRule="auto"/>
        <w:rPr>
          <w:color w:val="538135" w:themeColor="accent6" w:themeShade="BF"/>
        </w:rPr>
      </w:pPr>
      <w:r>
        <w:rPr>
          <w:color w:val="538135" w:themeColor="accent6" w:themeShade="BF"/>
        </w:rPr>
        <w:t>Project Management</w:t>
      </w:r>
    </w:p>
    <w:p w14:paraId="76D4B0AB" w14:textId="5B6F015A" w:rsidR="00661B12" w:rsidRPr="00661B12" w:rsidRDefault="00661B12" w:rsidP="00661B12">
      <w:pPr>
        <w:pStyle w:val="ListParagraph"/>
        <w:numPr>
          <w:ilvl w:val="3"/>
          <w:numId w:val="11"/>
        </w:numPr>
        <w:spacing w:line="360" w:lineRule="auto"/>
        <w:rPr>
          <w:color w:val="538135" w:themeColor="accent6" w:themeShade="BF"/>
        </w:rPr>
      </w:pPr>
      <w:r>
        <w:rPr>
          <w:color w:val="538135" w:themeColor="accent6" w:themeShade="BF"/>
        </w:rPr>
        <w:t>Objectives/Key Results</w:t>
      </w:r>
    </w:p>
    <w:p w14:paraId="7FC19284" w14:textId="67A88F90" w:rsidR="00F00172" w:rsidRDefault="00F00172" w:rsidP="00CE1306">
      <w:pPr>
        <w:pStyle w:val="ListParagraph"/>
        <w:numPr>
          <w:ilvl w:val="0"/>
          <w:numId w:val="11"/>
        </w:numPr>
        <w:spacing w:line="360" w:lineRule="auto"/>
      </w:pPr>
      <w:r>
        <w:t>Progress</w:t>
      </w:r>
    </w:p>
    <w:p w14:paraId="48986E7D" w14:textId="09B3E997" w:rsidR="00F00172" w:rsidRDefault="001D5070" w:rsidP="00CE1306">
      <w:pPr>
        <w:pStyle w:val="ListParagraph"/>
        <w:numPr>
          <w:ilvl w:val="1"/>
          <w:numId w:val="11"/>
        </w:numPr>
        <w:spacing w:line="360" w:lineRule="auto"/>
      </w:pPr>
      <w:r>
        <w:t xml:space="preserve">Consortium </w:t>
      </w:r>
      <w:r w:rsidR="00F00172">
        <w:t>Key Results</w:t>
      </w:r>
    </w:p>
    <w:p w14:paraId="4737B3AF" w14:textId="5E25F3F5" w:rsidR="001D5070" w:rsidRDefault="001D5070" w:rsidP="00CE1306">
      <w:pPr>
        <w:pStyle w:val="ListParagraph"/>
        <w:numPr>
          <w:ilvl w:val="0"/>
          <w:numId w:val="13"/>
        </w:numPr>
        <w:spacing w:line="360" w:lineRule="auto"/>
      </w:pPr>
      <w:r>
        <w:t>Companion to Consortium Objectives</w:t>
      </w:r>
    </w:p>
    <w:p w14:paraId="710CE75A" w14:textId="7274EECF" w:rsidR="001D5070" w:rsidRDefault="001D5070" w:rsidP="00CE1306">
      <w:pPr>
        <w:pStyle w:val="ListParagraph"/>
        <w:numPr>
          <w:ilvl w:val="0"/>
          <w:numId w:val="13"/>
        </w:numPr>
        <w:spacing w:line="360" w:lineRule="auto"/>
      </w:pPr>
      <w:r>
        <w:t>Key Results for next two years</w:t>
      </w:r>
      <w:r w:rsidR="00C828B3">
        <w:t xml:space="preserve"> organized</w:t>
      </w:r>
      <w:r>
        <w:t xml:space="preserve"> by </w:t>
      </w:r>
      <w:proofErr w:type="gramStart"/>
      <w:r w:rsidR="00F41117">
        <w:t>Objective</w:t>
      </w:r>
      <w:proofErr w:type="gramEnd"/>
    </w:p>
    <w:p w14:paraId="562D807E" w14:textId="5122B534" w:rsidR="00F00172" w:rsidRDefault="00245185" w:rsidP="00CE1306">
      <w:pPr>
        <w:pStyle w:val="ListParagraph"/>
        <w:numPr>
          <w:ilvl w:val="1"/>
          <w:numId w:val="11"/>
        </w:numPr>
        <w:spacing w:line="360" w:lineRule="auto"/>
      </w:pPr>
      <w:r>
        <w:t>Product Roadmap and Requirements</w:t>
      </w:r>
    </w:p>
    <w:p w14:paraId="3B8E7624" w14:textId="04A47045" w:rsidR="00F41117" w:rsidRDefault="00F41117" w:rsidP="00CE1306">
      <w:pPr>
        <w:pStyle w:val="ListParagraph"/>
        <w:numPr>
          <w:ilvl w:val="0"/>
          <w:numId w:val="13"/>
        </w:numPr>
        <w:spacing w:line="360" w:lineRule="auto"/>
      </w:pPr>
      <w:r>
        <w:t xml:space="preserve">Operationalization of the </w:t>
      </w:r>
      <w:proofErr w:type="spellStart"/>
      <w:r>
        <w:t>ActivitySim</w:t>
      </w:r>
      <w:proofErr w:type="spellEnd"/>
      <w:r>
        <w:t xml:space="preserve"> 2.0 Vision</w:t>
      </w:r>
    </w:p>
    <w:p w14:paraId="3373C316" w14:textId="201719A7" w:rsidR="0017761A" w:rsidRDefault="0017761A" w:rsidP="00CE1306">
      <w:pPr>
        <w:pStyle w:val="ListParagraph"/>
        <w:numPr>
          <w:ilvl w:val="0"/>
          <w:numId w:val="13"/>
        </w:numPr>
        <w:spacing w:line="360" w:lineRule="auto"/>
      </w:pPr>
      <w:r>
        <w:t>Operationalization of the three example models</w:t>
      </w:r>
    </w:p>
    <w:p w14:paraId="582829DF" w14:textId="7ED740E5" w:rsidR="005579EB" w:rsidRDefault="00782425" w:rsidP="00CE1306">
      <w:pPr>
        <w:pStyle w:val="ListParagraph"/>
        <w:numPr>
          <w:ilvl w:val="0"/>
          <w:numId w:val="13"/>
        </w:numPr>
        <w:spacing w:line="360" w:lineRule="auto"/>
      </w:pPr>
      <w:r>
        <w:t>Brief Requirement summary for each feature</w:t>
      </w:r>
      <w:r w:rsidR="005579EB">
        <w:t xml:space="preserve">, including level of </w:t>
      </w:r>
      <w:proofErr w:type="gramStart"/>
      <w:r w:rsidR="005579EB">
        <w:t>effort</w:t>
      </w:r>
      <w:proofErr w:type="gramEnd"/>
    </w:p>
    <w:p w14:paraId="22E19644" w14:textId="45AB000E" w:rsidR="0065135D" w:rsidRDefault="0065135D" w:rsidP="00CE1306">
      <w:pPr>
        <w:pStyle w:val="ListParagraph"/>
        <w:numPr>
          <w:ilvl w:val="0"/>
          <w:numId w:val="13"/>
        </w:numPr>
        <w:spacing w:line="360" w:lineRule="auto"/>
      </w:pPr>
      <w:r>
        <w:t>Quarterly feature release schedule for next three years</w:t>
      </w:r>
    </w:p>
    <w:p w14:paraId="14E5CE51" w14:textId="57F9E6AA" w:rsidR="0079652F" w:rsidRDefault="0017761A" w:rsidP="0079652F">
      <w:pPr>
        <w:pStyle w:val="ListParagraph"/>
        <w:numPr>
          <w:ilvl w:val="0"/>
          <w:numId w:val="13"/>
        </w:numPr>
        <w:spacing w:line="360" w:lineRule="auto"/>
      </w:pPr>
      <w:r>
        <w:t>Transition to</w:t>
      </w:r>
      <w:r w:rsidR="00782425">
        <w:t xml:space="preserve"> living </w:t>
      </w:r>
      <w:proofErr w:type="gramStart"/>
      <w:r w:rsidR="00782425">
        <w:t>document</w:t>
      </w:r>
      <w:proofErr w:type="gramEnd"/>
    </w:p>
    <w:p w14:paraId="29A51EC5" w14:textId="47DEE22E" w:rsidR="0079652F" w:rsidRPr="0079652F" w:rsidRDefault="0079652F" w:rsidP="0079652F">
      <w:pPr>
        <w:pStyle w:val="ListParagraph"/>
        <w:numPr>
          <w:ilvl w:val="0"/>
          <w:numId w:val="11"/>
        </w:numPr>
        <w:spacing w:line="360" w:lineRule="auto"/>
        <w:rPr>
          <w:color w:val="538135" w:themeColor="accent6" w:themeShade="BF"/>
        </w:rPr>
      </w:pPr>
      <w:r w:rsidRPr="0079652F">
        <w:rPr>
          <w:color w:val="538135" w:themeColor="accent6" w:themeShade="BF"/>
        </w:rPr>
        <w:t>Summary / Next Steps</w:t>
      </w:r>
    </w:p>
    <w:p w14:paraId="5BF2915E" w14:textId="2912E63E" w:rsidR="00245185" w:rsidRDefault="00245185" w:rsidP="00CE1306">
      <w:pPr>
        <w:pStyle w:val="ListParagraph"/>
        <w:numPr>
          <w:ilvl w:val="0"/>
          <w:numId w:val="11"/>
        </w:numPr>
        <w:spacing w:line="360" w:lineRule="auto"/>
      </w:pPr>
      <w:r>
        <w:t>Appendices</w:t>
      </w:r>
    </w:p>
    <w:p w14:paraId="1DFBBB7C" w14:textId="44FF0A98" w:rsidR="00782425" w:rsidRDefault="00782425" w:rsidP="00CE1306">
      <w:pPr>
        <w:pStyle w:val="ListParagraph"/>
        <w:numPr>
          <w:ilvl w:val="0"/>
          <w:numId w:val="13"/>
        </w:numPr>
        <w:spacing w:line="360" w:lineRule="auto"/>
      </w:pPr>
      <w:r>
        <w:t>Customer interview list</w:t>
      </w:r>
    </w:p>
    <w:p w14:paraId="07463A12" w14:textId="5151DAA0" w:rsidR="00E37F87" w:rsidRDefault="00E37F87" w:rsidP="00CE1306">
      <w:pPr>
        <w:pStyle w:val="ListParagraph"/>
        <w:numPr>
          <w:ilvl w:val="0"/>
          <w:numId w:val="13"/>
        </w:numPr>
        <w:spacing w:line="360" w:lineRule="auto"/>
      </w:pPr>
      <w:r>
        <w:t>Scope of work</w:t>
      </w:r>
    </w:p>
    <w:p w14:paraId="4CE90624" w14:textId="77777777" w:rsidR="00A24368" w:rsidRDefault="00A24368"/>
    <w:sectPr w:rsidR="00A24368" w:rsidSect="00EC3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ed Hat Text">
    <w:altName w:val="Calibri"/>
    <w:panose1 w:val="020B0604020202020204"/>
    <w:charset w:val="00"/>
    <w:family w:val="auto"/>
    <w:pitch w:val="variable"/>
    <w:sig w:usb0="A000002F" w:usb1="4000006B" w:usb2="0000002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2A08"/>
    <w:multiLevelType w:val="multilevel"/>
    <w:tmpl w:val="3942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D3816"/>
    <w:multiLevelType w:val="hybridMultilevel"/>
    <w:tmpl w:val="CEF66732"/>
    <w:lvl w:ilvl="0" w:tplc="7A7678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518E"/>
    <w:multiLevelType w:val="hybridMultilevel"/>
    <w:tmpl w:val="D952DC84"/>
    <w:lvl w:ilvl="0" w:tplc="7A7678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D48E7"/>
    <w:multiLevelType w:val="multilevel"/>
    <w:tmpl w:val="27CC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C04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AA4C43"/>
    <w:multiLevelType w:val="multilevel"/>
    <w:tmpl w:val="F79C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9D7E07"/>
    <w:multiLevelType w:val="hybridMultilevel"/>
    <w:tmpl w:val="896EEB74"/>
    <w:lvl w:ilvl="0" w:tplc="7B8E8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00002"/>
    <w:multiLevelType w:val="multilevel"/>
    <w:tmpl w:val="FF0A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7D6DE1"/>
    <w:multiLevelType w:val="multilevel"/>
    <w:tmpl w:val="2018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B12BF8"/>
    <w:multiLevelType w:val="multilevel"/>
    <w:tmpl w:val="0C72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4120FE"/>
    <w:multiLevelType w:val="multilevel"/>
    <w:tmpl w:val="C2BA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AB2B18"/>
    <w:multiLevelType w:val="hybridMultilevel"/>
    <w:tmpl w:val="FC328C50"/>
    <w:lvl w:ilvl="0" w:tplc="7A7678D4">
      <w:numFmt w:val="bullet"/>
      <w:lvlText w:val=""/>
      <w:lvlJc w:val="left"/>
      <w:pPr>
        <w:ind w:left="151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6FEC06D0"/>
    <w:multiLevelType w:val="multilevel"/>
    <w:tmpl w:val="02D2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3D2B7B"/>
    <w:multiLevelType w:val="multilevel"/>
    <w:tmpl w:val="A852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8F3E6B"/>
    <w:multiLevelType w:val="hybridMultilevel"/>
    <w:tmpl w:val="A0FA384A"/>
    <w:lvl w:ilvl="0" w:tplc="7A7678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AA4177"/>
    <w:multiLevelType w:val="multilevel"/>
    <w:tmpl w:val="83BC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8235091">
    <w:abstractNumId w:val="13"/>
  </w:num>
  <w:num w:numId="2" w16cid:durableId="1348561106">
    <w:abstractNumId w:val="13"/>
  </w:num>
  <w:num w:numId="3" w16cid:durableId="1348561106">
    <w:abstractNumId w:val="13"/>
  </w:num>
  <w:num w:numId="4" w16cid:durableId="1348561106">
    <w:abstractNumId w:val="13"/>
  </w:num>
  <w:num w:numId="5" w16cid:durableId="1348561106">
    <w:abstractNumId w:val="13"/>
  </w:num>
  <w:num w:numId="6" w16cid:durableId="56907117">
    <w:abstractNumId w:val="7"/>
  </w:num>
  <w:num w:numId="7" w16cid:durableId="254243223">
    <w:abstractNumId w:val="15"/>
  </w:num>
  <w:num w:numId="8" w16cid:durableId="2143375717">
    <w:abstractNumId w:val="0"/>
  </w:num>
  <w:num w:numId="9" w16cid:durableId="1375151556">
    <w:abstractNumId w:val="10"/>
  </w:num>
  <w:num w:numId="10" w16cid:durableId="440145531">
    <w:abstractNumId w:val="12"/>
  </w:num>
  <w:num w:numId="11" w16cid:durableId="625738135">
    <w:abstractNumId w:val="4"/>
  </w:num>
  <w:num w:numId="12" w16cid:durableId="699667117">
    <w:abstractNumId w:val="2"/>
  </w:num>
  <w:num w:numId="13" w16cid:durableId="1397892481">
    <w:abstractNumId w:val="14"/>
  </w:num>
  <w:num w:numId="14" w16cid:durableId="217328461">
    <w:abstractNumId w:val="11"/>
  </w:num>
  <w:num w:numId="15" w16cid:durableId="1542397204">
    <w:abstractNumId w:val="9"/>
  </w:num>
  <w:num w:numId="16" w16cid:durableId="927234900">
    <w:abstractNumId w:val="1"/>
  </w:num>
  <w:num w:numId="17" w16cid:durableId="805050557">
    <w:abstractNumId w:val="6"/>
  </w:num>
  <w:num w:numId="18" w16cid:durableId="597637141">
    <w:abstractNumId w:val="8"/>
  </w:num>
  <w:num w:numId="19" w16cid:durableId="1118335437">
    <w:abstractNumId w:val="3"/>
  </w:num>
  <w:num w:numId="20" w16cid:durableId="466319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06"/>
    <w:rsid w:val="00000171"/>
    <w:rsid w:val="00001893"/>
    <w:rsid w:val="000026B2"/>
    <w:rsid w:val="00031F25"/>
    <w:rsid w:val="000327B1"/>
    <w:rsid w:val="000557C9"/>
    <w:rsid w:val="00070549"/>
    <w:rsid w:val="00086B18"/>
    <w:rsid w:val="00096884"/>
    <w:rsid w:val="000C5684"/>
    <w:rsid w:val="00107093"/>
    <w:rsid w:val="00145090"/>
    <w:rsid w:val="0017383A"/>
    <w:rsid w:val="0017761A"/>
    <w:rsid w:val="001D5070"/>
    <w:rsid w:val="001D79B3"/>
    <w:rsid w:val="00245185"/>
    <w:rsid w:val="00315612"/>
    <w:rsid w:val="00356FF9"/>
    <w:rsid w:val="00362E18"/>
    <w:rsid w:val="00373F1B"/>
    <w:rsid w:val="00385ABE"/>
    <w:rsid w:val="003A6E07"/>
    <w:rsid w:val="003E1E4B"/>
    <w:rsid w:val="003F5764"/>
    <w:rsid w:val="004065A8"/>
    <w:rsid w:val="00473291"/>
    <w:rsid w:val="004A4A09"/>
    <w:rsid w:val="004A5497"/>
    <w:rsid w:val="004F0D4D"/>
    <w:rsid w:val="0050625C"/>
    <w:rsid w:val="00535051"/>
    <w:rsid w:val="00542AE0"/>
    <w:rsid w:val="005569B9"/>
    <w:rsid w:val="005579EB"/>
    <w:rsid w:val="00594060"/>
    <w:rsid w:val="00596513"/>
    <w:rsid w:val="005C1AA8"/>
    <w:rsid w:val="0065135D"/>
    <w:rsid w:val="00661B12"/>
    <w:rsid w:val="006B053B"/>
    <w:rsid w:val="00712176"/>
    <w:rsid w:val="00782425"/>
    <w:rsid w:val="0079652F"/>
    <w:rsid w:val="00880C51"/>
    <w:rsid w:val="00936817"/>
    <w:rsid w:val="00950B64"/>
    <w:rsid w:val="00975085"/>
    <w:rsid w:val="0097706C"/>
    <w:rsid w:val="009D6A1B"/>
    <w:rsid w:val="009E6890"/>
    <w:rsid w:val="009F067A"/>
    <w:rsid w:val="00A24368"/>
    <w:rsid w:val="00A26866"/>
    <w:rsid w:val="00A86717"/>
    <w:rsid w:val="00AC54CC"/>
    <w:rsid w:val="00AF17DA"/>
    <w:rsid w:val="00AF58F0"/>
    <w:rsid w:val="00B2261F"/>
    <w:rsid w:val="00B420A6"/>
    <w:rsid w:val="00B70C98"/>
    <w:rsid w:val="00BC7FC0"/>
    <w:rsid w:val="00BE148E"/>
    <w:rsid w:val="00BF63ED"/>
    <w:rsid w:val="00C73A64"/>
    <w:rsid w:val="00C828B3"/>
    <w:rsid w:val="00CB4449"/>
    <w:rsid w:val="00CB44EE"/>
    <w:rsid w:val="00CB7EB6"/>
    <w:rsid w:val="00CE1306"/>
    <w:rsid w:val="00D122DE"/>
    <w:rsid w:val="00D14F46"/>
    <w:rsid w:val="00D56FEB"/>
    <w:rsid w:val="00D65DF3"/>
    <w:rsid w:val="00D67806"/>
    <w:rsid w:val="00DB1C4E"/>
    <w:rsid w:val="00E37F87"/>
    <w:rsid w:val="00E770AC"/>
    <w:rsid w:val="00EA442F"/>
    <w:rsid w:val="00EA50EF"/>
    <w:rsid w:val="00EB15C6"/>
    <w:rsid w:val="00EC3E7D"/>
    <w:rsid w:val="00EE579B"/>
    <w:rsid w:val="00F00172"/>
    <w:rsid w:val="00F15600"/>
    <w:rsid w:val="00F41117"/>
    <w:rsid w:val="00F80D69"/>
    <w:rsid w:val="00F95824"/>
    <w:rsid w:val="00FA20D5"/>
    <w:rsid w:val="00FB4930"/>
    <w:rsid w:val="00FE0191"/>
    <w:rsid w:val="00FE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FB5FD"/>
  <w15:chartTrackingRefBased/>
  <w15:docId w15:val="{0349D248-0B0F-7246-BDE3-A8D733A5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A64"/>
    <w:pPr>
      <w:spacing w:before="120" w:after="240"/>
    </w:pPr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890"/>
    <w:pPr>
      <w:keepNext/>
      <w:keepLines/>
      <w:spacing w:before="480"/>
      <w:outlineLvl w:val="0"/>
    </w:pPr>
    <w:rPr>
      <w:rFonts w:ascii="Segoe UI Semibold" w:eastAsiaTheme="majorEastAsia" w:hAnsi="Segoe UI Semibold" w:cstheme="majorBidi"/>
      <w:b/>
      <w:color w:val="595959" w:themeColor="text1" w:themeTint="A6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78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67806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D67806"/>
  </w:style>
  <w:style w:type="paragraph" w:styleId="Title">
    <w:name w:val="Title"/>
    <w:basedOn w:val="Normal"/>
    <w:next w:val="Normal"/>
    <w:link w:val="TitleChar"/>
    <w:uiPriority w:val="10"/>
    <w:qFormat/>
    <w:rsid w:val="00D67806"/>
    <w:pPr>
      <w:contextualSpacing/>
    </w:pPr>
    <w:rPr>
      <w:rFonts w:ascii="Segoe UI Semibold" w:eastAsiaTheme="majorEastAsia" w:hAnsi="Segoe UI Semibold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806"/>
    <w:rPr>
      <w:rFonts w:ascii="Segoe UI Semibold" w:eastAsiaTheme="majorEastAsia" w:hAnsi="Segoe UI Semibold" w:cstheme="majorBidi"/>
      <w:b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48E"/>
    <w:pPr>
      <w:numPr>
        <w:ilvl w:val="1"/>
      </w:numPr>
      <w:pBdr>
        <w:bottom w:val="single" w:sz="4" w:space="1" w:color="auto"/>
      </w:pBdr>
    </w:pPr>
    <w:rPr>
      <w:rFonts w:eastAsiaTheme="minorEastAsia" w:cs="Times New Roman (Body CS)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148E"/>
    <w:rPr>
      <w:rFonts w:ascii="Segoe UI" w:eastAsiaTheme="minorEastAsia" w:hAnsi="Segoe UI" w:cs="Times New Roman (Body CS)"/>
      <w:color w:val="5A5A5A" w:themeColor="text1" w:themeTint="A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E6890"/>
    <w:rPr>
      <w:rFonts w:ascii="Segoe UI Semibold" w:eastAsiaTheme="majorEastAsia" w:hAnsi="Segoe UI Semibold" w:cstheme="majorBidi"/>
      <w:b/>
      <w:color w:val="595959" w:themeColor="text1" w:themeTint="A6"/>
      <w:sz w:val="28"/>
      <w:szCs w:val="32"/>
    </w:rPr>
  </w:style>
  <w:style w:type="paragraph" w:styleId="NoSpacing">
    <w:name w:val="No Spacing"/>
    <w:uiPriority w:val="1"/>
    <w:qFormat/>
    <w:rsid w:val="00C73A64"/>
    <w:rPr>
      <w:rFonts w:ascii="Segoe UI" w:hAnsi="Segoe UI"/>
      <w:sz w:val="20"/>
    </w:rPr>
  </w:style>
  <w:style w:type="paragraph" w:styleId="ListParagraph">
    <w:name w:val="List Paragraph"/>
    <w:basedOn w:val="Normal"/>
    <w:uiPriority w:val="34"/>
    <w:qFormat/>
    <w:rsid w:val="00315612"/>
    <w:pPr>
      <w:ind w:left="720"/>
      <w:contextualSpacing/>
    </w:pPr>
  </w:style>
  <w:style w:type="paragraph" w:styleId="Revision">
    <w:name w:val="Revision"/>
    <w:hidden/>
    <w:uiPriority w:val="99"/>
    <w:semiHidden/>
    <w:rsid w:val="00E770AC"/>
    <w:rPr>
      <w:rFonts w:ascii="Segoe UI" w:hAnsi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E77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0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0AC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0AC"/>
    <w:rPr>
      <w:rFonts w:ascii="Segoe UI" w:hAnsi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Ory, David</dc:creator>
  <cp:keywords/>
  <dc:description/>
  <cp:lastModifiedBy>Ory, David</cp:lastModifiedBy>
  <cp:revision>4</cp:revision>
  <dcterms:created xsi:type="dcterms:W3CDTF">2023-03-03T18:08:00Z</dcterms:created>
  <dcterms:modified xsi:type="dcterms:W3CDTF">2023-03-03T20:15:00Z</dcterms:modified>
  <cp:category/>
</cp:coreProperties>
</file>