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1.0" w:type="dxa"/>
        <w:jc w:val="left"/>
        <w:tblLayout w:type="fixed"/>
        <w:tblLook w:val="0000"/>
      </w:tblPr>
      <w:tblGrid>
        <w:gridCol w:w="9261"/>
        <w:tblGridChange w:id="0">
          <w:tblGrid>
            <w:gridCol w:w="9261"/>
          </w:tblGrid>
        </w:tblGridChange>
      </w:tblGrid>
      <w:tr>
        <w:trPr>
          <w:cantSplit w:val="1"/>
          <w:trHeight w:val="902" w:hRule="atLeast"/>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LISTADO DE </w:t>
            </w:r>
            <w:r w:rsidDel="00000000" w:rsidR="00000000" w:rsidRPr="00000000">
              <w:rPr>
                <w:rFonts w:ascii="Arial" w:cs="Arial" w:eastAsia="Arial" w:hAnsi="Arial"/>
                <w:b w:val="1"/>
                <w:sz w:val="30"/>
                <w:szCs w:val="30"/>
                <w:rtl w:val="0"/>
              </w:rPr>
              <w:t xml:space="preserve">DIVULGACIÓN</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 </w:t>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FT03 V2 20.Ago.15</w:t>
      </w:r>
      <w:r w:rsidDel="00000000" w:rsidR="00000000" w:rsidRPr="00000000">
        <w:rPr>
          <w:rtl w:val="0"/>
        </w:rPr>
      </w:r>
    </w:p>
    <w:tbl>
      <w:tblPr>
        <w:tblStyle w:val="Table2"/>
        <w:tblW w:w="9477.0" w:type="dxa"/>
        <w:jc w:val="left"/>
        <w:tblInd w:w="-214.0" w:type="dxa"/>
        <w:tblBorders>
          <w:bottom w:color="000000" w:space="0" w:sz="4" w:val="single"/>
          <w:insideH w:color="000000" w:space="0" w:sz="4" w:val="single"/>
          <w:insideV w:color="000000" w:space="0" w:sz="4" w:val="single"/>
        </w:tblBorders>
        <w:tblLayout w:type="fixed"/>
        <w:tblLook w:val="0000"/>
      </w:tblPr>
      <w:tblGrid>
        <w:gridCol w:w="9477"/>
        <w:tblGridChange w:id="0">
          <w:tblGrid>
            <w:gridCol w:w="9477"/>
          </w:tblGrid>
        </w:tblGridChange>
      </w:tblGrid>
      <w:tr>
        <w:trPr>
          <w:cantSplit w:val="0"/>
          <w:tblHeader w:val="0"/>
        </w:trPr>
        <w:tc>
          <w:tcPr>
            <w:tcBorders>
              <w:top w:color="000000" w:space="0" w:sz="0" w:val="nil"/>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3 Gestor Documental</w:t>
            </w:r>
            <w:r w:rsidDel="00000000" w:rsidR="00000000" w:rsidRPr="00000000">
              <w:rPr>
                <w:rtl w:val="0"/>
              </w:rPr>
            </w:r>
          </w:p>
        </w:tc>
      </w:tr>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Usuario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JUFORERO</w:t>
            </w: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w:t>
            </w:r>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w:t>
            </w:r>
            <w:r w:rsidDel="00000000" w:rsidR="00000000" w:rsidRPr="00000000">
              <w:rPr>
                <w:rFonts w:ascii="Arial" w:cs="Arial" w:eastAsia="Arial" w:hAnsi="Arial"/>
                <w:sz w:val="24"/>
                <w:szCs w:val="24"/>
                <w:rtl w:val="0"/>
              </w:rPr>
              <w:t xml:space="preserve">5</w:t>
            </w:r>
            <w:r w:rsidDel="00000000" w:rsidR="00000000" w:rsidRPr="00000000">
              <w:rPr>
                <w:rtl w:val="0"/>
              </w:rPr>
            </w:r>
          </w:p>
        </w:tc>
      </w:tr>
    </w:tbl>
    <w:p w:rsidR="00000000" w:rsidDel="00000000" w:rsidP="00000000" w:rsidRDefault="00000000" w:rsidRPr="00000000" w14:paraId="00000007">
      <w:pPr>
        <w:pBdr>
          <w:bottom w:color="000000" w:space="1" w:sz="24" w:val="dotted"/>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NOMBRE RADICACIÓN    : V5119JF</w:t>
      </w:r>
    </w:p>
    <w:p w:rsidR="00000000" w:rsidDel="00000000" w:rsidP="00000000" w:rsidRDefault="00000000" w:rsidRPr="00000000" w14:paraId="00000009">
      <w:pPr>
        <w:pBdr>
          <w:bottom w:color="000000" w:space="1" w:sz="24" w:val="dotted"/>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NOMBRE INGENIERO     : Juan Sebastián Forero Sánchez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w:anchor="bookmark=id.jhv1hkcdmntk">
        <w:r w:rsidDel="00000000" w:rsidR="00000000" w:rsidRPr="00000000">
          <w:rPr>
            <w:color w:val="0000ff"/>
            <w:u w:val="single"/>
            <w:rtl w:val="0"/>
          </w:rPr>
          <w:t xml:space="preserve">Solicitud.</w:t>
        </w:r>
      </w:hyperlink>
      <w:r w:rsidDel="00000000" w:rsidR="00000000" w:rsidRPr="00000000">
        <w:rPr>
          <w:rtl w:val="0"/>
        </w:rPr>
      </w:r>
    </w:p>
    <w:p w:rsidR="00000000" w:rsidDel="00000000" w:rsidP="00000000" w:rsidRDefault="00000000" w:rsidRPr="00000000" w14:paraId="0000000C">
      <w:pPr>
        <w:rPr/>
      </w:pPr>
      <w:hyperlink w:anchor="bookmark=id.enc7m3njnpzf">
        <w:r w:rsidDel="00000000" w:rsidR="00000000" w:rsidRPr="00000000">
          <w:rPr>
            <w:color w:val="0000ff"/>
            <w:u w:val="single"/>
            <w:rtl w:val="0"/>
          </w:rPr>
          <w:t xml:space="preserve">Fuentes.</w:t>
        </w:r>
      </w:hyperlink>
      <w:r w:rsidDel="00000000" w:rsidR="00000000" w:rsidRPr="00000000">
        <w:rPr>
          <w:rtl w:val="0"/>
        </w:rPr>
      </w:r>
    </w:p>
    <w:p w:rsidR="00000000" w:rsidDel="00000000" w:rsidP="00000000" w:rsidRDefault="00000000" w:rsidRPr="00000000" w14:paraId="0000000D">
      <w:pPr>
        <w:rPr/>
      </w:pPr>
      <w:hyperlink w:anchor="bookmark=id.2hium07dlwo7">
        <w:r w:rsidDel="00000000" w:rsidR="00000000" w:rsidRPr="00000000">
          <w:rPr>
            <w:color w:val="0000ff"/>
            <w:u w:val="single"/>
            <w:rtl w:val="0"/>
          </w:rPr>
          <w:t xml:space="preserve">Procedimiento de instalación.</w:t>
        </w:r>
      </w:hyperlink>
      <w:r w:rsidDel="00000000" w:rsidR="00000000" w:rsidRPr="00000000">
        <w:rPr>
          <w:rtl w:val="0"/>
        </w:rPr>
        <w:t xml:space="preserve"> (Si aplica)</w:t>
      </w:r>
    </w:p>
    <w:p w:rsidR="00000000" w:rsidDel="00000000" w:rsidP="00000000" w:rsidRDefault="00000000" w:rsidRPr="00000000" w14:paraId="0000000E">
      <w:pPr>
        <w:rPr/>
      </w:pPr>
      <w:hyperlink w:anchor="bookmark=id.a9eyfln8cny8">
        <w:r w:rsidDel="00000000" w:rsidR="00000000" w:rsidRPr="00000000">
          <w:rPr>
            <w:color w:val="0000ff"/>
            <w:u w:val="single"/>
            <w:rtl w:val="0"/>
          </w:rPr>
          <w:t xml:space="preserve">Pruebas.</w:t>
        </w:r>
      </w:hyperlink>
      <w:r w:rsidDel="00000000" w:rsidR="00000000" w:rsidRPr="00000000">
        <w:rPr>
          <w:rtl w:val="0"/>
        </w:rPr>
      </w:r>
    </w:p>
    <w:p w:rsidR="00000000" w:rsidDel="00000000" w:rsidP="00000000" w:rsidRDefault="00000000" w:rsidRPr="00000000" w14:paraId="0000000F">
      <w:pPr>
        <w:rPr/>
      </w:pPr>
      <w:hyperlink w:anchor="bookmark=id.tv2kpc2cc0kc">
        <w:r w:rsidDel="00000000" w:rsidR="00000000" w:rsidRPr="00000000">
          <w:rPr>
            <w:color w:val="0000ff"/>
            <w:u w:val="single"/>
            <w:rtl w:val="0"/>
          </w:rPr>
          <w:t xml:space="preserve">Manual Usuario.</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bookmarkStart w:colFirst="0" w:colLast="0" w:name="bookmark=id.jhv1hkcdmntk" w:id="0"/>
    <w:bookmarkEnd w:id="0"/>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Solicitud.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Por medio del presente, solicito la instalación de los siguientes scripts en el ambiente, correspondientes al módulo de integración con Google Cloud Platform (GCP) desde el esquema RHU. Estos scripts hacen parte del proceso de replicación y sincronización de datos desde la base de datos local hacia GCP.</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6"/>
          <w:szCs w:val="6"/>
        </w:rPr>
      </w:pPr>
      <w:r w:rsidDel="00000000" w:rsidR="00000000" w:rsidRPr="00000000">
        <w:rPr>
          <w:rtl w:val="0"/>
        </w:rPr>
      </w:r>
    </w:p>
    <w:bookmarkStart w:colFirst="0" w:colLast="0" w:name="bookmark=id.enc7m3njnpzf" w:id="1"/>
    <w:bookmarkEnd w:id="1"/>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Fuentes.</w:t>
      </w:r>
    </w:p>
    <w:p w:rsidR="00000000" w:rsidDel="00000000" w:rsidP="00000000" w:rsidRDefault="00000000" w:rsidRPr="00000000" w14:paraId="00000017">
      <w:pPr>
        <w:rPr>
          <w:b w:val="1"/>
          <w:sz w:val="10"/>
          <w:szCs w:val="10"/>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firstLine="0"/>
        <w:rPr>
          <w:b w:val="1"/>
          <w:color w:val="000000"/>
          <w:sz w:val="22"/>
          <w:szCs w:val="22"/>
        </w:rPr>
      </w:pPr>
      <w:r w:rsidDel="00000000" w:rsidR="00000000" w:rsidRPr="00000000">
        <w:rPr>
          <w:b w:val="1"/>
          <w:color w:val="000000"/>
          <w:sz w:val="22"/>
          <w:szCs w:val="22"/>
          <w:rtl w:val="0"/>
        </w:rPr>
        <w:t xml:space="preserve">Backup: </w:t>
      </w:r>
      <w:r w:rsidDel="00000000" w:rsidR="00000000" w:rsidRPr="00000000">
        <w:rPr>
          <w:b w:val="1"/>
          <w:sz w:val="22"/>
          <w:szCs w:val="22"/>
          <w:rtl w:val="0"/>
        </w:rPr>
        <w:t xml:space="preserve">Solicitó</w:t>
      </w:r>
      <w:r w:rsidDel="00000000" w:rsidR="00000000" w:rsidRPr="00000000">
        <w:rPr>
          <w:b w:val="1"/>
          <w:color w:val="000000"/>
          <w:sz w:val="22"/>
          <w:szCs w:val="22"/>
          <w:rtl w:val="0"/>
        </w:rPr>
        <w:t xml:space="preserve"> el backup de las fuentes a instalar.</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rPr>
          <w:b w:val="1"/>
          <w:sz w:val="8"/>
          <w:szCs w:val="8"/>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1.trhu0828.sql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2.trhu0829.sql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3.srhu0326.sql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4.trhu0830.sql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5.prhu0739.sql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6.qrhu0344.sql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7.qsel0008.sql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8.drhu0467.sql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hium07dlwo7" w:id="2"/>
    <w:bookmarkEnd w:id="2"/>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Procedimiento de instalación.</w:t>
      </w:r>
      <w:bookmarkStart w:colFirst="0" w:colLast="0" w:name="bookmark=id.a9eyfln8cny8" w:id="3"/>
      <w:bookmarkEnd w:id="3"/>
      <w:bookmarkStart w:colFirst="0" w:colLast="0" w:name="bookmark=id.tv2kpc2cc0kc" w:id="4"/>
      <w:bookmarkEnd w:id="4"/>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02124"/>
          <w:highlight w:val="white"/>
          <w:rtl w:val="0"/>
        </w:rPr>
        <w:t xml:space="preserve">Las fuentes deben ser instaladas en el entorno de Producción en el mismo orden en que se ejecutan en el paso de fuentes.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1.trhu0828.sql </w:t>
      </w:r>
    </w:p>
    <w:p w:rsidR="00000000" w:rsidDel="00000000" w:rsidP="00000000" w:rsidRDefault="00000000" w:rsidRPr="00000000" w14:paraId="00000028">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2.trhu0829.sql </w:t>
      </w:r>
    </w:p>
    <w:p w:rsidR="00000000" w:rsidDel="00000000" w:rsidP="00000000" w:rsidRDefault="00000000" w:rsidRPr="00000000" w14:paraId="00000029">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3.srhu0326.sql </w:t>
      </w:r>
    </w:p>
    <w:p w:rsidR="00000000" w:rsidDel="00000000" w:rsidP="00000000" w:rsidRDefault="00000000" w:rsidRPr="00000000" w14:paraId="0000002A">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4.trhu0830.sql </w:t>
      </w:r>
    </w:p>
    <w:p w:rsidR="00000000" w:rsidDel="00000000" w:rsidP="00000000" w:rsidRDefault="00000000" w:rsidRPr="00000000" w14:paraId="0000002B">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5.prhu0739.sql </w:t>
      </w:r>
    </w:p>
    <w:p w:rsidR="00000000" w:rsidDel="00000000" w:rsidP="00000000" w:rsidRDefault="00000000" w:rsidRPr="00000000" w14:paraId="0000002C">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6.qrhu0344.sql </w:t>
      </w:r>
    </w:p>
    <w:p w:rsidR="00000000" w:rsidDel="00000000" w:rsidP="00000000" w:rsidRDefault="00000000" w:rsidRPr="00000000" w14:paraId="0000002D">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7.qsel0008.sql </w:t>
      </w:r>
    </w:p>
    <w:p w:rsidR="00000000" w:rsidDel="00000000" w:rsidP="00000000" w:rsidRDefault="00000000" w:rsidRPr="00000000" w14:paraId="0000002E">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8.drhu0467.sql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Manual.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hyperlink r:id="rId7">
        <w:r w:rsidDel="00000000" w:rsidR="00000000" w:rsidRPr="00000000">
          <w:rPr>
            <w:rFonts w:ascii="Courier New" w:cs="Courier New" w:eastAsia="Courier New" w:hAnsi="Courier New"/>
            <w:color w:val="1155cc"/>
            <w:u w:val="single"/>
            <w:rtl w:val="0"/>
          </w:rPr>
          <w:t xml:space="preserve">http://192.168.21.128/itwiki/index.php/GCP_Instalacion_BD</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heading=h.k03knxps7ssj" w:id="5"/>
      <w:bookmarkEnd w:id="5"/>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jy3q26a7uzk" w:id="6"/>
      <w:bookmarkEnd w:id="6"/>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qtyrnp6vh3y" w:id="7"/>
      <w:bookmarkEnd w:id="7"/>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8suvix5w4gh2" w:id="8"/>
      <w:bookmarkEnd w:id="8"/>
      <w:r w:rsidDel="00000000" w:rsidR="00000000" w:rsidRPr="00000000">
        <w:rPr>
          <w:rtl w:val="0"/>
        </w:rPr>
      </w:r>
    </w:p>
    <w:sectPr>
      <w:pgSz w:h="15842" w:w="12242" w:orient="portrait"/>
      <w:pgMar w:bottom="851" w:top="993" w:left="1701" w:right="1043" w:header="992"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0435"/>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E37296"/>
    <w:pPr>
      <w:tabs>
        <w:tab w:val="center" w:pos="4320"/>
        <w:tab w:val="right" w:pos="8640"/>
      </w:tabs>
    </w:pPr>
    <w:rPr>
      <w:lang w:val="en-GB"/>
    </w:rPr>
  </w:style>
  <w:style w:type="character" w:styleId="EncabezadoCar" w:customStyle="1">
    <w:name w:val="Encabezado Car"/>
    <w:basedOn w:val="Fuentedeprrafopredeter"/>
    <w:link w:val="Encabezado"/>
    <w:rsid w:val="00E37296"/>
    <w:rPr>
      <w:rFonts w:ascii="Times New Roman" w:cs="Times New Roman" w:eastAsia="Times New Roman" w:hAnsi="Times New Roman"/>
      <w:sz w:val="20"/>
      <w:szCs w:val="20"/>
      <w:lang w:eastAsia="es-ES" w:val="en-GB"/>
    </w:rPr>
  </w:style>
  <w:style w:type="paragraph" w:styleId="Textoindependiente2">
    <w:name w:val="Body Text 2"/>
    <w:basedOn w:val="Normal"/>
    <w:link w:val="Textoindependiente2Car"/>
    <w:rsid w:val="00E37296"/>
    <w:rPr>
      <w:sz w:val="24"/>
    </w:rPr>
  </w:style>
  <w:style w:type="character" w:styleId="Textoindependiente2Car" w:customStyle="1">
    <w:name w:val="Texto independiente 2 Car"/>
    <w:basedOn w:val="Fuentedeprrafopredeter"/>
    <w:link w:val="Textoindependiente2"/>
    <w:rsid w:val="00E37296"/>
    <w:rPr>
      <w:rFonts w:ascii="Times New Roman" w:cs="Times New Roman" w:eastAsia="Times New Roman" w:hAnsi="Times New Roman"/>
      <w:sz w:val="24"/>
      <w:szCs w:val="20"/>
      <w:lang w:eastAsia="es-ES" w:val="es-ES"/>
    </w:rPr>
  </w:style>
  <w:style w:type="character" w:styleId="Hipervnculo">
    <w:name w:val="Hyperlink"/>
    <w:rsid w:val="00E37296"/>
    <w:rPr>
      <w:color w:val="0000ff"/>
      <w:u w:val="single"/>
    </w:rPr>
  </w:style>
  <w:style w:type="paragraph" w:styleId="Prrafodelista">
    <w:name w:val="List Paragraph"/>
    <w:basedOn w:val="Normal"/>
    <w:uiPriority w:val="34"/>
    <w:qFormat w:val="1"/>
    <w:rsid w:val="0048158B"/>
    <w:pPr>
      <w:ind w:left="720"/>
      <w:contextualSpacing w:val="1"/>
    </w:pPr>
  </w:style>
  <w:style w:type="table" w:styleId="Tablaconcuadrcula">
    <w:name w:val="Table Grid"/>
    <w:basedOn w:val="Tablanormal"/>
    <w:uiPriority w:val="39"/>
    <w:rsid w:val="006B01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192.168.21.128/itwiki/index.php/GCP_Instalacion_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wnxrVUZPa3fyCzvF0wizYYb2g==">CgMxLjAyD2lkLmpodjFoa2NkbW50azIPaWQuZW5jN20zbmpucHpmMg9pZC4yaGl1bTA3ZGx3bzcyD2lkLmE5ZXlmbG44Y255ODIPaWQudHYya3BjMmNjMGtjMg5oLmswM2tueHBzN3NzajINaC5qeTNxMjZhN3V6azINaC5xdHlybnA2dmgzeTIOaC44c3V2aXg1dzRnaDI4AHIhMVNZNF94Ql9hMDRMM0JobGt5SGw5ZGh0eDdvb1RVNzRh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2021-08-20T16:23:00Z</dcterms:created>
  <dc:creator>Kevin David Rodriguez Buenhombre</dc:creator>
</cp:coreProperties>
</file>