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 w:eastAsia="Microsoft YaHei"/>
          <w:b/>
          <w:sz w:val="36"/>
        </w:rPr>
        <w:t>Wall-X 时间节点与复杂度测量工作交接报告</w:t>
      </w:r>
    </w:p>
    <w:p>
      <w:pPr>
        <w:jc w:val="center"/>
      </w:pPr>
      <w:r>
        <w:rPr>
          <w:rFonts w:ascii="Arial" w:hAnsi="Arial" w:eastAsia="Microsoft YaHei"/>
          <w:b w:val="0"/>
          <w:sz w:val="21"/>
        </w:rPr>
        <w:t>任务：确认如何添加时间节点和复杂度测量 | 日期：2026-05-23</w:t>
      </w:r>
    </w:p>
    <w:p>
      <w:r>
        <w:rPr>
          <w:rFonts w:ascii="Arial" w:hAnsi="Arial" w:eastAsia="Microsoft YaHei"/>
          <w:b w:val="0"/>
          <w:sz w:val="21"/>
        </w:rPr>
      </w:r>
    </w:p>
    <w:p>
      <w:pPr>
        <w:pStyle w:val="Heading1"/>
      </w:pPr>
      <w:r>
        <w:rPr>
          <w:rFonts w:ascii="Arial" w:hAnsi="Arial" w:eastAsia="Microsoft YaHei"/>
          <w:b/>
          <w:sz w:val="28"/>
        </w:rPr>
        <w:t>1. 本次要解决的问题</w:t>
      </w:r>
    </w:p>
    <w:p>
      <w:r>
        <w:rPr>
          <w:rFonts w:ascii="Arial" w:hAnsi="Arial" w:eastAsia="Microsoft YaHei"/>
          <w:b w:val="0"/>
          <w:sz w:val="21"/>
        </w:rPr>
        <w:t>本次工作的目标是完成第 ⑤ 点：“确认如何添加时间节点和复杂度”。具体来说，不是实现 VisPruner 剪枝算法本身，而是为 Wall-X/VLA 动作预测模型加入可复用的性能评估手段。后续将 VisPruner 移植到模型中后，可以用同一套测量入口对比剪枝前后的实际推理时间和理论计算量。</w:t>
      </w:r>
    </w:p>
    <w:p>
      <w:pPr>
        <w:pStyle w:val="ListBullet"/>
      </w:pPr>
      <w:r>
        <w:rPr>
          <w:rFonts w:ascii="Arial" w:hAnsi="Arial" w:eastAsia="Microsoft YaHei"/>
          <w:b w:val="0"/>
          <w:sz w:val="21"/>
        </w:rPr>
        <w:t>时间节点：统计一次动作预测推理中各关键阶段的真实 GPU 耗时。</w:t>
      </w:r>
    </w:p>
    <w:p>
      <w:pPr>
        <w:pStyle w:val="ListBullet"/>
      </w:pPr>
      <w:r>
        <w:rPr>
          <w:rFonts w:ascii="Arial" w:hAnsi="Arial" w:eastAsia="Microsoft YaHei"/>
          <w:b w:val="0"/>
          <w:sz w:val="21"/>
        </w:rPr>
        <w:t>复杂度：统计或估算一次 forward 的理论 FLOPs/GFLOPs，用于量化计算量变化。</w:t>
      </w:r>
    </w:p>
    <w:p>
      <w:pPr>
        <w:pStyle w:val="ListBullet"/>
      </w:pPr>
      <w:r>
        <w:rPr>
          <w:rFonts w:ascii="Arial" w:hAnsi="Arial" w:eastAsia="Microsoft YaHei"/>
          <w:b w:val="0"/>
          <w:sz w:val="21"/>
        </w:rPr>
        <w:t>核心目的：为“视觉 token 剪枝是否真的带来加速和计算量下降”提供可复现实验依据。</w:t>
      </w:r>
    </w:p>
    <w:p>
      <w:pPr>
        <w:pStyle w:val="Heading1"/>
      </w:pPr>
      <w:r>
        <w:rPr>
          <w:rFonts w:ascii="Arial" w:hAnsi="Arial" w:eastAsia="Microsoft YaHei"/>
          <w:b/>
          <w:sz w:val="28"/>
        </w:rPr>
        <w:t>2. 时间节点是什么，为什么要测</w:t>
      </w:r>
    </w:p>
    <w:p>
      <w:r>
        <w:rPr>
          <w:rFonts w:ascii="Arial" w:hAnsi="Arial" w:eastAsia="Microsoft YaHei"/>
          <w:b w:val="0"/>
          <w:sz w:val="21"/>
        </w:rPr>
        <w:t>时间节点指模型推理流程中的分段计时点。本项目中动作预测路径主要经过视觉编码、输入 embedding、位置编码、Transformer prefill、KV-cache 处理、ODE/flow action 多步迭代和后处理等阶段。</w:t>
      </w:r>
    </w:p>
    <w:p>
      <w:r>
        <w:rPr>
          <w:rFonts w:ascii="Arial" w:hAnsi="Arial" w:eastAsia="Microsoft YaHei"/>
          <w:b w:val="0"/>
          <w:sz w:val="21"/>
        </w:rPr>
        <w:t>PyTorch CUDA 算子是异步执行的，不能直接用 time.time() 作为 GPU 推理耗时的严格测量方式。否则 Python 代码返回时 GPU 可能还没有执行完，测出来的时间会偏小。因此本次改动使用 torch.cuda.Event(enable_timing=True) 并配合 torch.cuda.synchronize() 做 GPU 计时。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D9EAF7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sz w:val="21"/>
              </w:rPr>
              <w:t>时间节点</w:t>
            </w:r>
          </w:p>
        </w:tc>
        <w:tc>
          <w:tcPr>
            <w:tcW w:type="dxa" w:w="3312"/>
            <w:shd w:fill="D9EAF7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sz w:val="21"/>
              </w:rPr>
              <w:t>含义</w:t>
            </w:r>
          </w:p>
        </w:tc>
        <w:tc>
          <w:tcPr>
            <w:tcW w:type="dxa" w:w="3312"/>
            <w:shd w:fill="D9EAF7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sz w:val="21"/>
              </w:rPr>
              <w:t>关注原因</w:t>
            </w:r>
          </w:p>
        </w:tc>
      </w:tr>
      <w:tr>
        <w:tc>
          <w:tcPr>
            <w:tcW w:type="dxa" w:w="3312"/>
            <w:vAlign w:val="center"/>
          </w:tcPr>
          <w:p>
            <w:r>
              <w:rPr>
                <w:rFonts w:ascii="Arial" w:hAnsi="Arial" w:eastAsia="Microsoft YaHei"/>
                <w:b w:val="0"/>
                <w:sz w:val="21"/>
              </w:rPr>
              <w:t>total_time</w:t>
            </w:r>
          </w:p>
        </w:tc>
        <w:tc>
          <w:tcPr>
            <w:tcW w:type="dxa" w:w="3312"/>
            <w:vAlign w:val="center"/>
          </w:tcPr>
          <w:p>
            <w:r>
              <w:rPr>
                <w:rFonts w:ascii="Arial" w:hAnsi="Arial" w:eastAsia="Microsoft YaHei"/>
                <w:b w:val="0"/>
                <w:sz w:val="21"/>
              </w:rPr>
              <w:t>一次动作预测总耗时</w:t>
            </w:r>
          </w:p>
        </w:tc>
        <w:tc>
          <w:tcPr>
            <w:tcW w:type="dxa" w:w="3312"/>
            <w:vAlign w:val="center"/>
          </w:tcPr>
          <w:p>
            <w:r>
              <w:rPr>
                <w:rFonts w:ascii="Arial" w:hAnsi="Arial" w:eastAsia="Microsoft YaHei"/>
                <w:b w:val="0"/>
                <w:sz w:val="21"/>
              </w:rPr>
              <w:t>最终汇报最核心的实际速度指标</w:t>
            </w:r>
          </w:p>
        </w:tc>
      </w:tr>
      <w:tr>
        <w:tc>
          <w:tcPr>
            <w:tcW w:type="dxa" w:w="3312"/>
            <w:vAlign w:val="center"/>
          </w:tcPr>
          <w:p>
            <w:r>
              <w:rPr>
                <w:rFonts w:ascii="Arial" w:hAnsi="Arial" w:eastAsia="Microsoft YaHei"/>
                <w:b w:val="0"/>
                <w:sz w:val="21"/>
              </w:rPr>
              <w:t>vision_image_forward</w:t>
            </w:r>
          </w:p>
        </w:tc>
        <w:tc>
          <w:tcPr>
            <w:tcW w:type="dxa" w:w="3312"/>
            <w:vAlign w:val="center"/>
          </w:tcPr>
          <w:p>
            <w:r>
              <w:rPr>
                <w:rFonts w:ascii="Arial" w:hAnsi="Arial" w:eastAsia="Microsoft YaHei"/>
                <w:b w:val="0"/>
                <w:sz w:val="21"/>
              </w:rPr>
              <w:t>图像进入视觉塔 self.visual(...) 的耗时</w:t>
            </w:r>
          </w:p>
        </w:tc>
        <w:tc>
          <w:tcPr>
            <w:tcW w:type="dxa" w:w="3312"/>
            <w:vAlign w:val="center"/>
          </w:tcPr>
          <w:p>
            <w:r>
              <w:rPr>
                <w:rFonts w:ascii="Arial" w:hAnsi="Arial" w:eastAsia="Microsoft YaHei"/>
                <w:b w:val="0"/>
                <w:sz w:val="21"/>
              </w:rPr>
              <w:t>VisPruner 若插入视觉 token 处理附近，这里能观察剪枝本身的开销</w:t>
            </w:r>
          </w:p>
        </w:tc>
      </w:tr>
      <w:tr>
        <w:tc>
          <w:tcPr>
            <w:tcW w:type="dxa" w:w="3312"/>
            <w:vAlign w:val="center"/>
          </w:tcPr>
          <w:p>
            <w:r>
              <w:rPr>
                <w:rFonts w:ascii="Arial" w:hAnsi="Arial" w:eastAsia="Microsoft YaHei"/>
                <w:b w:val="0"/>
                <w:sz w:val="21"/>
              </w:rPr>
              <w:t>vision_video_forward</w:t>
            </w:r>
          </w:p>
        </w:tc>
        <w:tc>
          <w:tcPr>
            <w:tcW w:type="dxa" w:w="3312"/>
            <w:vAlign w:val="center"/>
          </w:tcPr>
          <w:p>
            <w:r>
              <w:rPr>
                <w:rFonts w:ascii="Arial" w:hAnsi="Arial" w:eastAsia="Microsoft YaHei"/>
                <w:b w:val="0"/>
                <w:sz w:val="21"/>
              </w:rPr>
              <w:t>视频进入视觉塔的耗时</w:t>
            </w:r>
          </w:p>
        </w:tc>
        <w:tc>
          <w:tcPr>
            <w:tcW w:type="dxa" w:w="3312"/>
            <w:vAlign w:val="center"/>
          </w:tcPr>
          <w:p>
            <w:r>
              <w:rPr>
                <w:rFonts w:ascii="Arial" w:hAnsi="Arial" w:eastAsia="Microsoft YaHei"/>
                <w:b w:val="0"/>
                <w:sz w:val="21"/>
              </w:rPr>
              <w:t>有视频输入时用于评估视频视觉编码耗时</w:t>
            </w:r>
          </w:p>
        </w:tc>
      </w:tr>
      <w:tr>
        <w:tc>
          <w:tcPr>
            <w:tcW w:type="dxa" w:w="3312"/>
            <w:vAlign w:val="center"/>
          </w:tcPr>
          <w:p>
            <w:r>
              <w:rPr>
                <w:rFonts w:ascii="Arial" w:hAnsi="Arial" w:eastAsia="Microsoft YaHei"/>
                <w:b w:val="0"/>
                <w:sz w:val="21"/>
              </w:rPr>
              <w:t>embed_processing</w:t>
            </w:r>
          </w:p>
        </w:tc>
        <w:tc>
          <w:tcPr>
            <w:tcW w:type="dxa" w:w="3312"/>
            <w:vAlign w:val="center"/>
          </w:tcPr>
          <w:p>
            <w:r>
              <w:rPr>
                <w:rFonts w:ascii="Arial" w:hAnsi="Arial" w:eastAsia="Microsoft YaHei"/>
                <w:b w:val="0"/>
                <w:sz w:val="21"/>
              </w:rPr>
              <w:t>文本/视觉/proprioception embedding 和输入准备</w:t>
            </w:r>
          </w:p>
        </w:tc>
        <w:tc>
          <w:tcPr>
            <w:tcW w:type="dxa" w:w="3312"/>
            <w:vAlign w:val="center"/>
          </w:tcPr>
          <w:p>
            <w:r>
              <w:rPr>
                <w:rFonts w:ascii="Arial" w:hAnsi="Arial" w:eastAsia="Microsoft YaHei"/>
                <w:b w:val="0"/>
                <w:sz w:val="21"/>
              </w:rPr>
              <w:t>用于判断输入准备是否成为瓶颈</w:t>
            </w:r>
          </w:p>
        </w:tc>
      </w:tr>
      <w:tr>
        <w:tc>
          <w:tcPr>
            <w:tcW w:type="dxa" w:w="3312"/>
            <w:vAlign w:val="center"/>
          </w:tcPr>
          <w:p>
            <w:r>
              <w:rPr>
                <w:rFonts w:ascii="Arial" w:hAnsi="Arial" w:eastAsia="Microsoft YaHei"/>
                <w:b w:val="0"/>
                <w:sz w:val="21"/>
              </w:rPr>
              <w:t>position_encoding</w:t>
            </w:r>
          </w:p>
        </w:tc>
        <w:tc>
          <w:tcPr>
            <w:tcW w:type="dxa" w:w="3312"/>
            <w:vAlign w:val="center"/>
          </w:tcPr>
          <w:p>
            <w:r>
              <w:rPr>
                <w:rFonts w:ascii="Arial" w:hAnsi="Arial" w:eastAsia="Microsoft YaHei"/>
                <w:b w:val="0"/>
                <w:sz w:val="21"/>
              </w:rPr>
              <w:t>RoPE 位置编码和 MoE token 分组索引准备</w:t>
            </w:r>
          </w:p>
        </w:tc>
        <w:tc>
          <w:tcPr>
            <w:tcW w:type="dxa" w:w="3312"/>
            <w:vAlign w:val="center"/>
          </w:tcPr>
          <w:p>
            <w:r>
              <w:rPr>
                <w:rFonts w:ascii="Arial" w:hAnsi="Arial" w:eastAsia="Microsoft YaHei"/>
                <w:b w:val="0"/>
                <w:sz w:val="21"/>
              </w:rPr>
              <w:t>通常较小，但需要分离出来避免污染主耗时</w:t>
            </w:r>
          </w:p>
        </w:tc>
      </w:tr>
      <w:tr>
        <w:tc>
          <w:tcPr>
            <w:tcW w:type="dxa" w:w="3312"/>
            <w:vAlign w:val="center"/>
          </w:tcPr>
          <w:p>
            <w:r>
              <w:rPr>
                <w:rFonts w:ascii="Arial" w:hAnsi="Arial" w:eastAsia="Microsoft YaHei"/>
                <w:b w:val="0"/>
                <w:sz w:val="21"/>
              </w:rPr>
              <w:t>action_initialization</w:t>
            </w:r>
          </w:p>
        </w:tc>
        <w:tc>
          <w:tcPr>
            <w:tcW w:type="dxa" w:w="3312"/>
            <w:vAlign w:val="center"/>
          </w:tcPr>
          <w:p>
            <w:r>
              <w:rPr>
                <w:rFonts w:ascii="Arial" w:hAnsi="Arial" w:eastAsia="Microsoft YaHei"/>
                <w:b w:val="0"/>
                <w:sz w:val="21"/>
              </w:rPr>
              <w:t>flow/diffusion action 初始噪声和 action embedding 初始化</w:t>
            </w:r>
          </w:p>
        </w:tc>
        <w:tc>
          <w:tcPr>
            <w:tcW w:type="dxa" w:w="3312"/>
            <w:vAlign w:val="center"/>
          </w:tcPr>
          <w:p>
            <w:r>
              <w:rPr>
                <w:rFonts w:ascii="Arial" w:hAnsi="Arial" w:eastAsia="Microsoft YaHei"/>
                <w:b w:val="0"/>
                <w:sz w:val="21"/>
              </w:rPr>
              <w:t>动作预测特有开销</w:t>
            </w:r>
          </w:p>
        </w:tc>
      </w:tr>
      <w:tr>
        <w:tc>
          <w:tcPr>
            <w:tcW w:type="dxa" w:w="3312"/>
            <w:vAlign w:val="center"/>
          </w:tcPr>
          <w:p>
            <w:r>
              <w:rPr>
                <w:rFonts w:ascii="Arial" w:hAnsi="Arial" w:eastAsia="Microsoft YaHei"/>
                <w:b w:val="0"/>
                <w:sz w:val="21"/>
              </w:rPr>
              <w:t>prefetch_forward</w:t>
            </w:r>
          </w:p>
        </w:tc>
        <w:tc>
          <w:tcPr>
            <w:tcW w:type="dxa" w:w="3312"/>
            <w:vAlign w:val="center"/>
          </w:tcPr>
          <w:p>
            <w:r>
              <w:rPr>
                <w:rFonts w:ascii="Arial" w:hAnsi="Arial" w:eastAsia="Microsoft YaHei"/>
                <w:b w:val="0"/>
                <w:sz w:val="21"/>
              </w:rPr>
              <w:t>主 Transformer 第一次完整前向/prefill</w:t>
            </w:r>
          </w:p>
        </w:tc>
        <w:tc>
          <w:tcPr>
            <w:tcW w:type="dxa" w:w="3312"/>
            <w:vAlign w:val="center"/>
          </w:tcPr>
          <w:p>
            <w:r>
              <w:rPr>
                <w:rFonts w:ascii="Arial" w:hAnsi="Arial" w:eastAsia="Microsoft YaHei"/>
                <w:b w:val="0"/>
                <w:sz w:val="21"/>
              </w:rPr>
              <w:t>视觉 token 减少后理论上应明显受益</w:t>
            </w:r>
          </w:p>
        </w:tc>
      </w:tr>
      <w:tr>
        <w:tc>
          <w:tcPr>
            <w:tcW w:type="dxa" w:w="3312"/>
            <w:vAlign w:val="center"/>
          </w:tcPr>
          <w:p>
            <w:r>
              <w:rPr>
                <w:rFonts w:ascii="Arial" w:hAnsi="Arial" w:eastAsia="Microsoft YaHei"/>
                <w:b w:val="0"/>
                <w:sz w:val="21"/>
              </w:rPr>
              <w:t>cache_preprocessing</w:t>
            </w:r>
          </w:p>
        </w:tc>
        <w:tc>
          <w:tcPr>
            <w:tcW w:type="dxa" w:w="3312"/>
            <w:vAlign w:val="center"/>
          </w:tcPr>
          <w:p>
            <w:r>
              <w:rPr>
                <w:rFonts w:ascii="Arial" w:hAnsi="Arial" w:eastAsia="Microsoft YaHei"/>
                <w:b w:val="0"/>
                <w:sz w:val="21"/>
              </w:rPr>
              <w:t>KV-cache 裁剪和 postfix attention mask 准备</w:t>
            </w:r>
          </w:p>
        </w:tc>
        <w:tc>
          <w:tcPr>
            <w:tcW w:type="dxa" w:w="3312"/>
            <w:vAlign w:val="center"/>
          </w:tcPr>
          <w:p>
            <w:r>
              <w:rPr>
                <w:rFonts w:ascii="Arial" w:hAnsi="Arial" w:eastAsia="Microsoft YaHei"/>
                <w:b w:val="0"/>
                <w:sz w:val="21"/>
              </w:rPr>
              <w:t>用于观察 cache 相关额外开销</w:t>
            </w:r>
          </w:p>
        </w:tc>
      </w:tr>
      <w:tr>
        <w:tc>
          <w:tcPr>
            <w:tcW w:type="dxa" w:w="3312"/>
            <w:vAlign w:val="center"/>
          </w:tcPr>
          <w:p>
            <w:r>
              <w:rPr>
                <w:rFonts w:ascii="Arial" w:hAnsi="Arial" w:eastAsia="Microsoft YaHei"/>
                <w:b w:val="0"/>
                <w:sz w:val="21"/>
              </w:rPr>
              <w:t>ode_integration</w:t>
            </w:r>
          </w:p>
        </w:tc>
        <w:tc>
          <w:tcPr>
            <w:tcW w:type="dxa" w:w="3312"/>
            <w:vAlign w:val="center"/>
          </w:tcPr>
          <w:p>
            <w:r>
              <w:rPr>
                <w:rFonts w:ascii="Arial" w:hAnsi="Arial" w:eastAsia="Microsoft YaHei"/>
                <w:b w:val="0"/>
                <w:sz w:val="21"/>
              </w:rPr>
              <w:t>flow/diffusion 多步迭代阶段</w:t>
            </w:r>
          </w:p>
        </w:tc>
        <w:tc>
          <w:tcPr>
            <w:tcW w:type="dxa" w:w="3312"/>
            <w:vAlign w:val="center"/>
          </w:tcPr>
          <w:p>
            <w:r>
              <w:rPr>
                <w:rFonts w:ascii="Arial" w:hAnsi="Arial" w:eastAsia="Microsoft YaHei"/>
                <w:b w:val="0"/>
                <w:sz w:val="21"/>
              </w:rPr>
              <w:t>当前实测最大耗时来源，内部会反复调用 Transformer</w:t>
            </w:r>
          </w:p>
        </w:tc>
      </w:tr>
      <w:tr>
        <w:tc>
          <w:tcPr>
            <w:tcW w:type="dxa" w:w="3312"/>
            <w:vAlign w:val="center"/>
          </w:tcPr>
          <w:p>
            <w:r>
              <w:rPr>
                <w:rFonts w:ascii="Arial" w:hAnsi="Arial" w:eastAsia="Microsoft YaHei"/>
                <w:b w:val="0"/>
                <w:sz w:val="21"/>
              </w:rPr>
              <w:t>postprocessing</w:t>
            </w:r>
          </w:p>
        </w:tc>
        <w:tc>
          <w:tcPr>
            <w:tcW w:type="dxa" w:w="3312"/>
            <w:vAlign w:val="center"/>
          </w:tcPr>
          <w:p>
            <w:r>
              <w:rPr>
                <w:rFonts w:ascii="Arial" w:hAnsi="Arial" w:eastAsia="Microsoft YaHei"/>
                <w:b w:val="0"/>
                <w:sz w:val="21"/>
              </w:rPr>
              <w:t>动作反归一化和输出整理</w:t>
            </w:r>
          </w:p>
        </w:tc>
        <w:tc>
          <w:tcPr>
            <w:tcW w:type="dxa" w:w="3312"/>
            <w:vAlign w:val="center"/>
          </w:tcPr>
          <w:p>
            <w:r>
              <w:rPr>
                <w:rFonts w:ascii="Arial" w:hAnsi="Arial" w:eastAsia="Microsoft YaHei"/>
                <w:b w:val="0"/>
                <w:sz w:val="21"/>
              </w:rPr>
              <w:t>通常很小，作为完整链路的一部分记录</w:t>
            </w:r>
          </w:p>
        </w:tc>
      </w:tr>
    </w:tbl>
    <w:p>
      <w:pPr>
        <w:pStyle w:val="Heading1"/>
      </w:pPr>
      <w:r>
        <w:rPr>
          <w:rFonts w:ascii="Arial" w:hAnsi="Arial" w:eastAsia="Microsoft YaHei"/>
          <w:b/>
          <w:sz w:val="28"/>
        </w:rPr>
        <w:t>3. 复杂度是什么，为什么要测</w:t>
      </w:r>
    </w:p>
    <w:p>
      <w:r>
        <w:rPr>
          <w:rFonts w:ascii="Arial" w:hAnsi="Arial" w:eastAsia="Microsoft YaHei"/>
          <w:b w:val="0"/>
          <w:sz w:val="21"/>
        </w:rPr>
        <w:t>复杂度这里主要指 FLOPs（Floating Point Operations，浮点运算次数），通常以 GFLOPs 为单位，即 10^9 次浮点运算。它衡量的是模型一次 forward 理论上需要多少计算。</w:t>
      </w:r>
    </w:p>
    <w:p>
      <w:r>
        <w:rPr>
          <w:rFonts w:ascii="Arial" w:hAnsi="Arial" w:eastAsia="Microsoft YaHei"/>
          <w:b w:val="0"/>
          <w:sz w:val="21"/>
        </w:rPr>
        <w:t>测 FLOPs 的原因是：VisPruner 会减少视觉 token 数量，而 Transformer attention 的计算量通常随序列长度近似平方增长。视觉 token 从 256 减到 128 时，部分 attention 计算并不是简单减少一半，而可能出现更明显的理论计算下降。</w:t>
      </w:r>
    </w:p>
    <w:p>
      <w:pPr>
        <w:pStyle w:val="ListBullet"/>
      </w:pPr>
      <w:r>
        <w:rPr>
          <w:rFonts w:ascii="Arial" w:hAnsi="Arial" w:eastAsia="Microsoft YaHei"/>
          <w:b w:val="0"/>
          <w:sz w:val="21"/>
        </w:rPr>
        <w:t>时间测量回答：真实运行有没有变快。</w:t>
      </w:r>
    </w:p>
    <w:p>
      <w:pPr>
        <w:pStyle w:val="ListBullet"/>
      </w:pPr>
      <w:r>
        <w:rPr>
          <w:rFonts w:ascii="Arial" w:hAnsi="Arial" w:eastAsia="Microsoft YaHei"/>
          <w:b w:val="0"/>
          <w:sz w:val="21"/>
        </w:rPr>
        <w:t>FLOPs 测量回答：理论计算量有没有下降。</w:t>
      </w:r>
    </w:p>
    <w:p>
      <w:pPr>
        <w:pStyle w:val="ListBullet"/>
      </w:pPr>
      <w:r>
        <w:rPr>
          <w:rFonts w:ascii="Arial" w:hAnsi="Arial" w:eastAsia="Microsoft YaHei"/>
          <w:b w:val="0"/>
          <w:sz w:val="21"/>
        </w:rPr>
        <w:t>两者需要同时看，因为 FLOPs 下降不一定等比例转化为时间下降，实际耗时还受显存访问、CUDA kernel、KV-cache、自定义算子和剪枝模块本身开销影响。</w:t>
      </w:r>
    </w:p>
    <w:p>
      <w:pPr>
        <w:pStyle w:val="Heading1"/>
      </w:pPr>
      <w:r>
        <w:rPr>
          <w:rFonts w:ascii="Arial" w:hAnsi="Arial" w:eastAsia="Microsoft YaHei"/>
          <w:b/>
          <w:sz w:val="28"/>
        </w:rPr>
        <w:t>4. 本次具体做了什么</w:t>
      </w:r>
    </w:p>
    <w:p>
      <w:pPr>
        <w:pStyle w:val="ListNumber"/>
      </w:pPr>
      <w:r>
        <w:rPr>
          <w:rFonts w:ascii="Arial" w:hAnsi="Arial" w:eastAsia="Microsoft YaHei"/>
          <w:b w:val="0"/>
          <w:sz w:val="21"/>
        </w:rPr>
        <w:t>在模型文件中加入 _InferencePerfTimer：CUDA 环境使用 torch.cuda.Event 计时，非 CUDA 环境 fallback 到 time.perf_counter。</w:t>
      </w:r>
    </w:p>
    <w:p>
      <w:pPr>
        <w:pStyle w:val="ListNumber"/>
      </w:pPr>
      <w:r>
        <w:rPr>
          <w:rFonts w:ascii="Arial" w:hAnsi="Arial" w:eastAsia="Microsoft YaHei"/>
          <w:b w:val="0"/>
          <w:sz w:val="21"/>
        </w:rPr>
        <w:t>在 generate_flow_action 动作预测路径中加入 opt-in 计时参数 profile_timing 和 print_timing，默认 False，不影响正常运行。</w:t>
      </w:r>
    </w:p>
    <w:p>
      <w:pPr>
        <w:pStyle w:val="ListNumber"/>
      </w:pPr>
      <w:r>
        <w:rPr>
          <w:rFonts w:ascii="Arial" w:hAnsi="Arial" w:eastAsia="Microsoft YaHei"/>
          <w:b w:val="0"/>
          <w:sz w:val="21"/>
        </w:rPr>
        <w:t>对视觉塔、prefetch、ODE integration 等关键阶段加入分段计时，并在输出中返回 timing_results_ms 和 timing_results。</w:t>
      </w:r>
    </w:p>
    <w:p>
      <w:pPr>
        <w:pStyle w:val="ListNumber"/>
      </w:pPr>
      <w:r>
        <w:rPr>
          <w:rFonts w:ascii="Arial" w:hAnsi="Arial" w:eastAsia="Microsoft YaHei"/>
          <w:b w:val="0"/>
          <w:sz w:val="21"/>
        </w:rPr>
        <w:t>加入 profile_flops(...) 方法，显式调用时使用 fvcore.nn.FlopCountAnalysis 尝试统计 GFLOPs。</w:t>
      </w:r>
    </w:p>
    <w:p>
      <w:pPr>
        <w:pStyle w:val="ListNumber"/>
      </w:pPr>
      <w:r>
        <w:rPr>
          <w:rFonts w:ascii="Arial" w:hAnsi="Arial" w:eastAsia="Microsoft YaHei"/>
          <w:b w:val="0"/>
          <w:sz w:val="21"/>
        </w:rPr>
        <w:t>在 serving/policy/wall_x_policy.py 中加入环境变量开关 WALLX_PROFILE_TIMING。默认不测；启动服务时设置 WALLX_PROFILE_TIMING=1 才打印时间。</w:t>
      </w:r>
    </w:p>
    <w:p>
      <w:pPr>
        <w:pStyle w:val="ListNumber"/>
      </w:pPr>
      <w:r>
        <w:rPr>
          <w:rFonts w:ascii="Arial" w:hAnsi="Arial" w:eastAsia="Microsoft YaHei"/>
          <w:b w:val="0"/>
          <w:sz w:val="21"/>
        </w:rPr>
        <w:t>在新增/修改位置加入 PERF PROFILING ADDED 注释，方便后续同学定位改动。</w:t>
      </w:r>
    </w:p>
    <w:p>
      <w:pPr>
        <w:pStyle w:val="Heading1"/>
      </w:pPr>
      <w:r>
        <w:rPr>
          <w:rFonts w:ascii="Arial" w:hAnsi="Arial" w:eastAsia="Microsoft YaHei"/>
          <w:b/>
          <w:sz w:val="28"/>
        </w:rPr>
        <w:t>5. 改动文件和代码位置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D9EAF7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sz w:val="21"/>
              </w:rPr>
              <w:t>文件</w:t>
            </w:r>
          </w:p>
        </w:tc>
        <w:tc>
          <w:tcPr>
            <w:tcW w:type="dxa" w:w="3312"/>
            <w:shd w:fill="D9EAF7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sz w:val="21"/>
              </w:rPr>
              <w:t>主要改动</w:t>
            </w:r>
          </w:p>
        </w:tc>
        <w:tc>
          <w:tcPr>
            <w:tcW w:type="dxa" w:w="3312"/>
            <w:shd w:fill="D9EAF7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sz w:val="21"/>
              </w:rPr>
              <w:t>说明</w:t>
            </w:r>
          </w:p>
        </w:tc>
      </w:tr>
      <w:tr>
        <w:tc>
          <w:tcPr>
            <w:tcW w:type="dxa" w:w="3312"/>
            <w:vAlign w:val="center"/>
          </w:tcPr>
          <w:p>
            <w:r>
              <w:rPr>
                <w:rFonts w:ascii="Arial" w:hAnsi="Arial" w:eastAsia="Microsoft YaHei"/>
                <w:b w:val="0"/>
                <w:sz w:val="21"/>
              </w:rPr>
              <w:t>model/qwen2_5_based/modeling_qwen2_5_vl_act.py</w:t>
            </w:r>
          </w:p>
        </w:tc>
        <w:tc>
          <w:tcPr>
            <w:tcW w:type="dxa" w:w="3312"/>
            <w:vAlign w:val="center"/>
          </w:tcPr>
          <w:p>
            <w:r>
              <w:rPr>
                <w:rFonts w:ascii="Arial" w:hAnsi="Arial" w:eastAsia="Microsoft YaHei"/>
                <w:b w:val="0"/>
                <w:sz w:val="21"/>
              </w:rPr>
              <w:t>_InferencePerfTimer</w:t>
            </w:r>
          </w:p>
        </w:tc>
        <w:tc>
          <w:tcPr>
            <w:tcW w:type="dxa" w:w="3312"/>
            <w:vAlign w:val="center"/>
          </w:tcPr>
          <w:p>
            <w:r>
              <w:rPr>
                <w:rFonts w:ascii="Arial" w:hAnsi="Arial" w:eastAsia="Microsoft YaHei"/>
                <w:b w:val="0"/>
                <w:sz w:val="21"/>
              </w:rPr>
              <w:t>新增 GPU 安全计时器，使用 CUDA Event 计时</w:t>
            </w:r>
          </w:p>
        </w:tc>
      </w:tr>
      <w:tr>
        <w:tc>
          <w:tcPr>
            <w:tcW w:type="dxa" w:w="3312"/>
            <w:vAlign w:val="center"/>
          </w:tcPr>
          <w:p>
            <w:r>
              <w:rPr>
                <w:rFonts w:ascii="Arial" w:hAnsi="Arial" w:eastAsia="Microsoft YaHei"/>
                <w:b w:val="0"/>
                <w:sz w:val="21"/>
              </w:rPr>
              <w:t>model/qwen2_5_based/modeling_qwen2_5_vl_act.py</w:t>
            </w:r>
          </w:p>
        </w:tc>
        <w:tc>
          <w:tcPr>
            <w:tcW w:type="dxa" w:w="3312"/>
            <w:vAlign w:val="center"/>
          </w:tcPr>
          <w:p>
            <w:r>
              <w:rPr>
                <w:rFonts w:ascii="Arial" w:hAnsi="Arial" w:eastAsia="Microsoft YaHei"/>
                <w:b w:val="0"/>
                <w:sz w:val="21"/>
              </w:rPr>
              <w:t>generate_flow_action(..., profile_timing=False, print_timing=False)</w:t>
            </w:r>
          </w:p>
        </w:tc>
        <w:tc>
          <w:tcPr>
            <w:tcW w:type="dxa" w:w="3312"/>
            <w:vAlign w:val="center"/>
          </w:tcPr>
          <w:p>
            <w:r>
              <w:rPr>
                <w:rFonts w:ascii="Arial" w:hAnsi="Arial" w:eastAsia="Microsoft YaHei"/>
                <w:b w:val="0"/>
                <w:sz w:val="21"/>
              </w:rPr>
              <w:t>在动作预测主路径中加入默认关闭的时间测量开关</w:t>
            </w:r>
          </w:p>
        </w:tc>
      </w:tr>
      <w:tr>
        <w:tc>
          <w:tcPr>
            <w:tcW w:type="dxa" w:w="3312"/>
            <w:vAlign w:val="center"/>
          </w:tcPr>
          <w:p>
            <w:r>
              <w:rPr>
                <w:rFonts w:ascii="Arial" w:hAnsi="Arial" w:eastAsia="Microsoft YaHei"/>
                <w:b w:val="0"/>
                <w:sz w:val="21"/>
              </w:rPr>
              <w:t>model/qwen2_5_based/modeling_qwen2_5_vl_act.py</w:t>
            </w:r>
          </w:p>
        </w:tc>
        <w:tc>
          <w:tcPr>
            <w:tcW w:type="dxa" w:w="3312"/>
            <w:vAlign w:val="center"/>
          </w:tcPr>
          <w:p>
            <w:r>
              <w:rPr>
                <w:rFonts w:ascii="Arial" w:hAnsi="Arial" w:eastAsia="Microsoft YaHei"/>
                <w:b w:val="0"/>
                <w:sz w:val="21"/>
              </w:rPr>
              <w:t>timing_results_ms / timing_results</w:t>
            </w:r>
          </w:p>
        </w:tc>
        <w:tc>
          <w:tcPr>
            <w:tcW w:type="dxa" w:w="3312"/>
            <w:vAlign w:val="center"/>
          </w:tcPr>
          <w:p>
            <w:r>
              <w:rPr>
                <w:rFonts w:ascii="Arial" w:hAnsi="Arial" w:eastAsia="Microsoft YaHei"/>
                <w:b w:val="0"/>
                <w:sz w:val="21"/>
              </w:rPr>
              <w:t>输出毫秒和秒两个版本的分段计时结果</w:t>
            </w:r>
          </w:p>
        </w:tc>
      </w:tr>
      <w:tr>
        <w:tc>
          <w:tcPr>
            <w:tcW w:type="dxa" w:w="3312"/>
            <w:vAlign w:val="center"/>
          </w:tcPr>
          <w:p>
            <w:r>
              <w:rPr>
                <w:rFonts w:ascii="Arial" w:hAnsi="Arial" w:eastAsia="Microsoft YaHei"/>
                <w:b w:val="0"/>
                <w:sz w:val="21"/>
              </w:rPr>
              <w:t>model/qwen2_5_based/modeling_qwen2_5_vl_act.py</w:t>
            </w:r>
          </w:p>
        </w:tc>
        <w:tc>
          <w:tcPr>
            <w:tcW w:type="dxa" w:w="3312"/>
            <w:vAlign w:val="center"/>
          </w:tcPr>
          <w:p>
            <w:r>
              <w:rPr>
                <w:rFonts w:ascii="Arial" w:hAnsi="Arial" w:eastAsia="Microsoft YaHei"/>
                <w:b w:val="0"/>
                <w:sz w:val="21"/>
              </w:rPr>
              <w:t>profile_flops(...)</w:t>
            </w:r>
          </w:p>
        </w:tc>
        <w:tc>
          <w:tcPr>
            <w:tcW w:type="dxa" w:w="3312"/>
            <w:vAlign w:val="center"/>
          </w:tcPr>
          <w:p>
            <w:r>
              <w:rPr>
                <w:rFonts w:ascii="Arial" w:hAnsi="Arial" w:eastAsia="Microsoft YaHei"/>
                <w:b w:val="0"/>
                <w:sz w:val="21"/>
              </w:rPr>
              <w:t>显式调用时使用 fvcore 尝试统计 FLOPs/GFLOPs</w:t>
            </w:r>
          </w:p>
        </w:tc>
      </w:tr>
      <w:tr>
        <w:tc>
          <w:tcPr>
            <w:tcW w:type="dxa" w:w="3312"/>
            <w:vAlign w:val="center"/>
          </w:tcPr>
          <w:p>
            <w:r>
              <w:rPr>
                <w:rFonts w:ascii="Arial" w:hAnsi="Arial" w:eastAsia="Microsoft YaHei"/>
                <w:b w:val="0"/>
                <w:sz w:val="21"/>
              </w:rPr>
              <w:t>serving/policy/wall_x_policy.py</w:t>
            </w:r>
          </w:p>
        </w:tc>
        <w:tc>
          <w:tcPr>
            <w:tcW w:type="dxa" w:w="3312"/>
            <w:vAlign w:val="center"/>
          </w:tcPr>
          <w:p>
            <w:r>
              <w:rPr>
                <w:rFonts w:ascii="Arial" w:hAnsi="Arial" w:eastAsia="Microsoft YaHei"/>
                <w:b w:val="0"/>
                <w:sz w:val="21"/>
              </w:rPr>
              <w:t>WALLX_PROFILE_TIMING</w:t>
            </w:r>
          </w:p>
        </w:tc>
        <w:tc>
          <w:tcPr>
            <w:tcW w:type="dxa" w:w="3312"/>
            <w:vAlign w:val="center"/>
          </w:tcPr>
          <w:p>
            <w:r>
              <w:rPr>
                <w:rFonts w:ascii="Arial" w:hAnsi="Arial" w:eastAsia="Microsoft YaHei"/>
                <w:b w:val="0"/>
                <w:sz w:val="21"/>
              </w:rPr>
              <w:t>通过环境变量控制 serving 推理是否打开计时打印</w:t>
            </w:r>
          </w:p>
        </w:tc>
      </w:tr>
    </w:tbl>
    <w:p>
      <w:r>
        <w:rPr>
          <w:rFonts w:ascii="Arial" w:hAnsi="Arial" w:eastAsia="Microsoft YaHei"/>
          <w:b w:val="0"/>
          <w:sz w:val="21"/>
        </w:rPr>
        <w:t>正常运行不会自动测时间或 FLOPs。只有显式传 profile_timing=True，或 serving 启动时设置 WALLX_PROFILE_TIMING=1，才会启用时间测量。FLOPs 只有手动调用 model.profile_flops(...) 时才会执行。</w:t>
      </w:r>
    </w:p>
    <w:p>
      <w:pPr>
        <w:pStyle w:val="Heading1"/>
      </w:pPr>
      <w:r>
        <w:rPr>
          <w:rFonts w:ascii="Arial" w:hAnsi="Arial" w:eastAsia="Microsoft YaHei"/>
          <w:b/>
          <w:sz w:val="28"/>
        </w:rPr>
        <w:t>6. Git 和 GitHub 提交信息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D9EAF7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sz w:val="21"/>
              </w:rPr>
              <w:t>项目</w:t>
            </w:r>
          </w:p>
        </w:tc>
        <w:tc>
          <w:tcPr>
            <w:tcW w:type="dxa" w:w="4968"/>
            <w:shd w:fill="D9EAF7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sz w:val="21"/>
              </w:rPr>
              <w:t>内容</w:t>
            </w:r>
          </w:p>
        </w:tc>
      </w:tr>
      <w:tr>
        <w:tc>
          <w:tcPr>
            <w:tcW w:type="dxa" w:w="4968"/>
            <w:vAlign w:val="center"/>
          </w:tcPr>
          <w:p>
            <w:r>
              <w:rPr>
                <w:rFonts w:ascii="Arial" w:hAnsi="Arial" w:eastAsia="Microsoft YaHei"/>
                <w:b w:val="0"/>
                <w:sz w:val="21"/>
              </w:rPr>
              <w:t>GitHub remote</w:t>
            </w:r>
          </w:p>
        </w:tc>
        <w:tc>
          <w:tcPr>
            <w:tcW w:type="dxa" w:w="4968"/>
            <w:vAlign w:val="center"/>
          </w:tcPr>
          <w:p>
            <w:r>
              <w:rPr>
                <w:rFonts w:ascii="Arial" w:hAnsi="Arial" w:eastAsia="Microsoft YaHei"/>
                <w:b w:val="0"/>
                <w:sz w:val="21"/>
              </w:rPr>
              <w:t>git@github.com:Acton618/wallx.git</w:t>
            </w:r>
          </w:p>
        </w:tc>
      </w:tr>
      <w:tr>
        <w:tc>
          <w:tcPr>
            <w:tcW w:type="dxa" w:w="4968"/>
            <w:vAlign w:val="center"/>
          </w:tcPr>
          <w:p>
            <w:r>
              <w:rPr>
                <w:rFonts w:ascii="Arial" w:hAnsi="Arial" w:eastAsia="Microsoft YaHei"/>
                <w:b w:val="0"/>
                <w:sz w:val="21"/>
              </w:rPr>
              <w:t>分支</w:t>
            </w:r>
          </w:p>
        </w:tc>
        <w:tc>
          <w:tcPr>
            <w:tcW w:type="dxa" w:w="4968"/>
            <w:vAlign w:val="center"/>
          </w:tcPr>
          <w:p>
            <w:r>
              <w:rPr>
                <w:rFonts w:ascii="Arial" w:hAnsi="Arial" w:eastAsia="Microsoft YaHei"/>
                <w:b w:val="0"/>
                <w:sz w:val="21"/>
              </w:rPr>
              <w:t>main</w:t>
            </w:r>
          </w:p>
        </w:tc>
      </w:tr>
      <w:tr>
        <w:tc>
          <w:tcPr>
            <w:tcW w:type="dxa" w:w="4968"/>
            <w:vAlign w:val="center"/>
          </w:tcPr>
          <w:p>
            <w:r>
              <w:rPr>
                <w:rFonts w:ascii="Arial" w:hAnsi="Arial" w:eastAsia="Microsoft YaHei"/>
                <w:b w:val="0"/>
                <w:sz w:val="21"/>
              </w:rPr>
              <w:t>提交 1</w:t>
            </w:r>
          </w:p>
        </w:tc>
        <w:tc>
          <w:tcPr>
            <w:tcW w:type="dxa" w:w="4968"/>
            <w:vAlign w:val="center"/>
          </w:tcPr>
          <w:p>
            <w:r>
              <w:rPr>
                <w:rFonts w:ascii="Arial" w:hAnsi="Arial" w:eastAsia="Microsoft YaHei"/>
                <w:b w:val="0"/>
                <w:sz w:val="21"/>
              </w:rPr>
              <w:t>b1479a9 Add inference profiling hooks</w:t>
            </w:r>
          </w:p>
        </w:tc>
      </w:tr>
      <w:tr>
        <w:tc>
          <w:tcPr>
            <w:tcW w:type="dxa" w:w="4968"/>
            <w:vAlign w:val="center"/>
          </w:tcPr>
          <w:p>
            <w:r>
              <w:rPr>
                <w:rFonts w:ascii="Arial" w:hAnsi="Arial" w:eastAsia="Microsoft YaHei"/>
                <w:b w:val="0"/>
                <w:sz w:val="21"/>
              </w:rPr>
              <w:t>提交 2</w:t>
            </w:r>
          </w:p>
        </w:tc>
        <w:tc>
          <w:tcPr>
            <w:tcW w:type="dxa" w:w="4968"/>
            <w:vAlign w:val="center"/>
          </w:tcPr>
          <w:p>
            <w:r>
              <w:rPr>
                <w:rFonts w:ascii="Arial" w:hAnsi="Arial" w:eastAsia="Microsoft YaHei"/>
                <w:b w:val="0"/>
                <w:sz w:val="21"/>
              </w:rPr>
              <w:t>f44f327 Add timing env toggle for serving</w:t>
            </w:r>
          </w:p>
        </w:tc>
      </w:tr>
      <w:tr>
        <w:tc>
          <w:tcPr>
            <w:tcW w:type="dxa" w:w="4968"/>
            <w:vAlign w:val="center"/>
          </w:tcPr>
          <w:p>
            <w:r>
              <w:rPr>
                <w:rFonts w:ascii="Arial" w:hAnsi="Arial" w:eastAsia="Microsoft YaHei"/>
                <w:b w:val="0"/>
                <w:sz w:val="21"/>
              </w:rPr>
              <w:t>推送状态</w:t>
            </w:r>
          </w:p>
        </w:tc>
        <w:tc>
          <w:tcPr>
            <w:tcW w:type="dxa" w:w="4968"/>
            <w:vAlign w:val="center"/>
          </w:tcPr>
          <w:p>
            <w:r>
              <w:rPr>
                <w:rFonts w:ascii="Arial" w:hAnsi="Arial" w:eastAsia="Microsoft YaHei"/>
                <w:b w:val="0"/>
                <w:sz w:val="21"/>
              </w:rPr>
              <w:t>已推送到 origin/main</w:t>
            </w:r>
          </w:p>
        </w:tc>
      </w:tr>
    </w:tbl>
    <w:p>
      <w:pPr>
        <w:pStyle w:val="Heading1"/>
      </w:pPr>
      <w:r>
        <w:rPr>
          <w:rFonts w:ascii="Arial" w:hAnsi="Arial" w:eastAsia="Microsoft YaHei"/>
          <w:b/>
          <w:sz w:val="28"/>
        </w:rPr>
        <w:t>7. 终端测试方式</w:t>
      </w:r>
    </w:p>
    <w:p>
      <w:r>
        <w:rPr>
          <w:rFonts w:ascii="Arial" w:hAnsi="Arial" w:eastAsia="Microsoft YaHei"/>
          <w:b w:val="0"/>
          <w:sz w:val="21"/>
        </w:rPr>
        <w:t>正式 serving 方式：</w:t>
      </w:r>
    </w:p>
    <w:p>
      <w:r>
        <w:rPr>
          <w:rFonts w:ascii="Arial" w:hAnsi="Arial" w:eastAsia="Microsoft YaHei"/>
          <w:b w:val="0"/>
          <w:sz w:val="21"/>
        </w:rPr>
        <w:t>WALLX_PROFILE_TIMING=1 python -m wall_x.serving.launch_serving \</w:t>
        <w:br/>
        <w:t xml:space="preserve">  --model-config.model-path /path/to/model \</w:t>
        <w:br/>
        <w:t xml:space="preserve">  --model-config.action-tokenizer-path /path/to/action_tokenizer \</w:t>
        <w:br/>
        <w:t xml:space="preserve">  --model-config.train-config-path /path/to/train_config.yml \</w:t>
        <w:br/>
        <w:t xml:space="preserve">  --model-config.predict-mode diffusion \</w:t>
        <w:br/>
        <w:t xml:space="preserve">  --model-config.device cuda</w:t>
      </w:r>
    </w:p>
    <w:p>
      <w:r>
        <w:rPr>
          <w:rFonts w:ascii="Arial" w:hAnsi="Arial" w:eastAsia="Microsoft YaHei"/>
          <w:b w:val="0"/>
          <w:sz w:val="21"/>
        </w:rPr>
        <w:t>本次为避免 train_config 和 serving 依赖问题，使用了临时测试脚本 /tmp/wallx_profile_once.py。该脚本不属于仓库提交内容，仅用于当前机器上快速验证时间节点和 FLOPs 接口。</w:t>
      </w:r>
    </w:p>
    <w:p>
      <w:r>
        <w:rPr>
          <w:rFonts w:ascii="Arial" w:hAnsi="Arial" w:eastAsia="Microsoft YaHei"/>
          <w:b w:val="0"/>
          <w:sz w:val="21"/>
        </w:rPr>
        <w:t>时间节点测试命令：python /tmp/wallx_profile_once.py</w:t>
      </w:r>
    </w:p>
    <w:p>
      <w:r>
        <w:rPr>
          <w:rFonts w:ascii="Arial" w:hAnsi="Arial" w:eastAsia="Microsoft YaHei"/>
          <w:b w:val="0"/>
          <w:sz w:val="21"/>
        </w:rPr>
        <w:t>复杂度测试命令：python /tmp/wallx_profile_once.py --flops</w:t>
      </w:r>
    </w:p>
    <w:p>
      <w:pPr>
        <w:pStyle w:val="Heading1"/>
      </w:pPr>
      <w:r>
        <w:rPr>
          <w:rFonts w:ascii="Arial" w:hAnsi="Arial" w:eastAsia="Microsoft YaHei"/>
          <w:b/>
          <w:sz w:val="28"/>
        </w:rPr>
        <w:t>8. 本次实测结果</w:t>
      </w:r>
    </w:p>
    <w:p>
      <w:r>
        <w:rPr>
          <w:rFonts w:ascii="Arial" w:hAnsi="Arial" w:eastAsia="Microsoft YaHei"/>
          <w:b w:val="0"/>
          <w:sz w:val="21"/>
        </w:rPr>
        <w:t>测试环境与输入：</w:t>
      </w:r>
    </w:p>
    <w:p>
      <w:pPr>
        <w:pStyle w:val="ListBullet"/>
      </w:pPr>
      <w:r>
        <w:rPr>
          <w:rFonts w:ascii="Arial" w:hAnsi="Arial" w:eastAsia="Microsoft YaHei"/>
          <w:b w:val="0"/>
          <w:sz w:val="21"/>
        </w:rPr>
        <w:t>模型路径：/root/autodl-tmp/wall_x/pretrained/wall-oss-fast</w:t>
      </w:r>
    </w:p>
    <w:p>
      <w:pPr>
        <w:pStyle w:val="ListBullet"/>
      </w:pPr>
      <w:r>
        <w:rPr>
          <w:rFonts w:ascii="Arial" w:hAnsi="Arial" w:eastAsia="Microsoft YaHei"/>
          <w:b w:val="0"/>
          <w:sz w:val="21"/>
        </w:rPr>
        <w:t>设备：CUDA GPU</w:t>
      </w:r>
    </w:p>
    <w:p>
      <w:pPr>
        <w:pStyle w:val="ListBullet"/>
      </w:pPr>
      <w:r>
        <w:rPr>
          <w:rFonts w:ascii="Arial" w:hAnsi="Arial" w:eastAsia="Microsoft YaHei"/>
          <w:b w:val="0"/>
          <w:sz w:val="21"/>
        </w:rPr>
        <w:t>测试脚本：/tmp/wallx_profile_once.py</w:t>
      </w:r>
    </w:p>
    <w:p>
      <w:pPr>
        <w:pStyle w:val="ListBullet"/>
      </w:pPr>
      <w:r>
        <w:rPr>
          <w:rFonts w:ascii="Arial" w:hAnsi="Arial" w:eastAsia="Microsoft YaHei"/>
          <w:b w:val="0"/>
          <w:sz w:val="21"/>
        </w:rPr>
        <w:t>输入：一张 256x256 零值假图 + 20 维零值 proprioception + prompt="pick up the object"</w:t>
      </w:r>
    </w:p>
    <w:p>
      <w:pPr>
        <w:pStyle w:val="ListBullet"/>
      </w:pPr>
      <w:r>
        <w:rPr>
          <w:rFonts w:ascii="Arial" w:hAnsi="Arial" w:eastAsia="Microsoft YaHei"/>
          <w:b w:val="0"/>
          <w:sz w:val="21"/>
        </w:rPr>
        <w:t>模式：diffusion / flow action，warmup=2，iters=5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D9EAF7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sz w:val="21"/>
              </w:rPr>
              <w:t>指标</w:t>
            </w:r>
          </w:p>
        </w:tc>
        <w:tc>
          <w:tcPr>
            <w:tcW w:type="dxa" w:w="4968"/>
            <w:shd w:fill="D9EAF7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sz w:val="21"/>
              </w:rPr>
              <w:t>耗时</w:t>
            </w:r>
          </w:p>
        </w:tc>
      </w:tr>
      <w:tr>
        <w:tc>
          <w:tcPr>
            <w:tcW w:type="dxa" w:w="4968"/>
            <w:vAlign w:val="center"/>
          </w:tcPr>
          <w:p>
            <w:r>
              <w:rPr>
                <w:rFonts w:ascii="Arial" w:hAnsi="Arial" w:eastAsia="Microsoft YaHei"/>
                <w:b w:val="0"/>
                <w:sz w:val="21"/>
              </w:rPr>
              <w:t>vision_image_forward</w:t>
            </w:r>
          </w:p>
        </w:tc>
        <w:tc>
          <w:tcPr>
            <w:tcW w:type="dxa" w:w="4968"/>
            <w:vAlign w:val="center"/>
          </w:tcPr>
          <w:p>
            <w:r>
              <w:rPr>
                <w:rFonts w:ascii="Arial" w:hAnsi="Arial" w:eastAsia="Microsoft YaHei"/>
                <w:b w:val="0"/>
                <w:sz w:val="21"/>
              </w:rPr>
              <w:t>27.302 ms</w:t>
            </w:r>
          </w:p>
        </w:tc>
      </w:tr>
      <w:tr>
        <w:tc>
          <w:tcPr>
            <w:tcW w:type="dxa" w:w="4968"/>
            <w:vAlign w:val="center"/>
          </w:tcPr>
          <w:p>
            <w:r>
              <w:rPr>
                <w:rFonts w:ascii="Arial" w:hAnsi="Arial" w:eastAsia="Microsoft YaHei"/>
                <w:b w:val="0"/>
                <w:sz w:val="21"/>
              </w:rPr>
              <w:t>embed_processing</w:t>
            </w:r>
          </w:p>
        </w:tc>
        <w:tc>
          <w:tcPr>
            <w:tcW w:type="dxa" w:w="4968"/>
            <w:vAlign w:val="center"/>
          </w:tcPr>
          <w:p>
            <w:r>
              <w:rPr>
                <w:rFonts w:ascii="Arial" w:hAnsi="Arial" w:eastAsia="Microsoft YaHei"/>
                <w:b w:val="0"/>
                <w:sz w:val="21"/>
              </w:rPr>
              <w:t>27.725 ms</w:t>
            </w:r>
          </w:p>
        </w:tc>
      </w:tr>
      <w:tr>
        <w:tc>
          <w:tcPr>
            <w:tcW w:type="dxa" w:w="4968"/>
            <w:vAlign w:val="center"/>
          </w:tcPr>
          <w:p>
            <w:r>
              <w:rPr>
                <w:rFonts w:ascii="Arial" w:hAnsi="Arial" w:eastAsia="Microsoft YaHei"/>
                <w:b w:val="0"/>
                <w:sz w:val="21"/>
              </w:rPr>
              <w:t>position_encoding</w:t>
            </w:r>
          </w:p>
        </w:tc>
        <w:tc>
          <w:tcPr>
            <w:tcW w:type="dxa" w:w="4968"/>
            <w:vAlign w:val="center"/>
          </w:tcPr>
          <w:p>
            <w:r>
              <w:rPr>
                <w:rFonts w:ascii="Arial" w:hAnsi="Arial" w:eastAsia="Microsoft YaHei"/>
                <w:b w:val="0"/>
                <w:sz w:val="21"/>
              </w:rPr>
              <w:t>0.648 ms</w:t>
            </w:r>
          </w:p>
        </w:tc>
      </w:tr>
      <w:tr>
        <w:tc>
          <w:tcPr>
            <w:tcW w:type="dxa" w:w="4968"/>
            <w:vAlign w:val="center"/>
          </w:tcPr>
          <w:p>
            <w:r>
              <w:rPr>
                <w:rFonts w:ascii="Arial" w:hAnsi="Arial" w:eastAsia="Microsoft YaHei"/>
                <w:b w:val="0"/>
                <w:sz w:val="21"/>
              </w:rPr>
              <w:t>action_initialization</w:t>
            </w:r>
          </w:p>
        </w:tc>
        <w:tc>
          <w:tcPr>
            <w:tcW w:type="dxa" w:w="4968"/>
            <w:vAlign w:val="center"/>
          </w:tcPr>
          <w:p>
            <w:r>
              <w:rPr>
                <w:rFonts w:ascii="Arial" w:hAnsi="Arial" w:eastAsia="Microsoft YaHei"/>
                <w:b w:val="0"/>
                <w:sz w:val="21"/>
              </w:rPr>
              <w:t>0.443 ms</w:t>
            </w:r>
          </w:p>
        </w:tc>
      </w:tr>
      <w:tr>
        <w:tc>
          <w:tcPr>
            <w:tcW w:type="dxa" w:w="4968"/>
            <w:vAlign w:val="center"/>
          </w:tcPr>
          <w:p>
            <w:r>
              <w:rPr>
                <w:rFonts w:ascii="Arial" w:hAnsi="Arial" w:eastAsia="Microsoft YaHei"/>
                <w:b w:val="0"/>
                <w:sz w:val="21"/>
              </w:rPr>
              <w:t>prefetch_forward</w:t>
            </w:r>
          </w:p>
        </w:tc>
        <w:tc>
          <w:tcPr>
            <w:tcW w:type="dxa" w:w="4968"/>
            <w:vAlign w:val="center"/>
          </w:tcPr>
          <w:p>
            <w:r>
              <w:rPr>
                <w:rFonts w:ascii="Arial" w:hAnsi="Arial" w:eastAsia="Microsoft YaHei"/>
                <w:b w:val="0"/>
                <w:sz w:val="21"/>
              </w:rPr>
              <w:t>31.167 ms</w:t>
            </w:r>
          </w:p>
        </w:tc>
      </w:tr>
      <w:tr>
        <w:tc>
          <w:tcPr>
            <w:tcW w:type="dxa" w:w="4968"/>
            <w:vAlign w:val="center"/>
          </w:tcPr>
          <w:p>
            <w:r>
              <w:rPr>
                <w:rFonts w:ascii="Arial" w:hAnsi="Arial" w:eastAsia="Microsoft YaHei"/>
                <w:b w:val="0"/>
                <w:sz w:val="21"/>
              </w:rPr>
              <w:t>cache_preprocessing</w:t>
            </w:r>
          </w:p>
        </w:tc>
        <w:tc>
          <w:tcPr>
            <w:tcW w:type="dxa" w:w="4968"/>
            <w:vAlign w:val="center"/>
          </w:tcPr>
          <w:p>
            <w:r>
              <w:rPr>
                <w:rFonts w:ascii="Arial" w:hAnsi="Arial" w:eastAsia="Microsoft YaHei"/>
                <w:b w:val="0"/>
                <w:sz w:val="21"/>
              </w:rPr>
              <w:t>1.224 ms</w:t>
            </w:r>
          </w:p>
        </w:tc>
      </w:tr>
      <w:tr>
        <w:tc>
          <w:tcPr>
            <w:tcW w:type="dxa" w:w="4968"/>
            <w:vAlign w:val="center"/>
          </w:tcPr>
          <w:p>
            <w:r>
              <w:rPr>
                <w:rFonts w:ascii="Arial" w:hAnsi="Arial" w:eastAsia="Microsoft YaHei"/>
                <w:b w:val="0"/>
                <w:sz w:val="21"/>
              </w:rPr>
              <w:t>ode_integration</w:t>
            </w:r>
          </w:p>
        </w:tc>
        <w:tc>
          <w:tcPr>
            <w:tcW w:type="dxa" w:w="4968"/>
            <w:vAlign w:val="center"/>
          </w:tcPr>
          <w:p>
            <w:r>
              <w:rPr>
                <w:rFonts w:ascii="Arial" w:hAnsi="Arial" w:eastAsia="Microsoft YaHei"/>
                <w:b w:val="0"/>
                <w:sz w:val="21"/>
              </w:rPr>
              <w:t>300.177 ms</w:t>
            </w:r>
          </w:p>
        </w:tc>
      </w:tr>
      <w:tr>
        <w:tc>
          <w:tcPr>
            <w:tcW w:type="dxa" w:w="4968"/>
            <w:vAlign w:val="center"/>
          </w:tcPr>
          <w:p>
            <w:r>
              <w:rPr>
                <w:rFonts w:ascii="Arial" w:hAnsi="Arial" w:eastAsia="Microsoft YaHei"/>
                <w:b w:val="0"/>
                <w:sz w:val="21"/>
              </w:rPr>
              <w:t>postprocessing</w:t>
            </w:r>
          </w:p>
        </w:tc>
        <w:tc>
          <w:tcPr>
            <w:tcW w:type="dxa" w:w="4968"/>
            <w:vAlign w:val="center"/>
          </w:tcPr>
          <w:p>
            <w:r>
              <w:rPr>
                <w:rFonts w:ascii="Arial" w:hAnsi="Arial" w:eastAsia="Microsoft YaHei"/>
                <w:b w:val="0"/>
                <w:sz w:val="21"/>
              </w:rPr>
              <w:t>0.010 ms</w:t>
            </w:r>
          </w:p>
        </w:tc>
      </w:tr>
      <w:tr>
        <w:tc>
          <w:tcPr>
            <w:tcW w:type="dxa" w:w="4968"/>
            <w:vAlign w:val="center"/>
          </w:tcPr>
          <w:p>
            <w:r>
              <w:rPr>
                <w:rFonts w:ascii="Arial" w:hAnsi="Arial" w:eastAsia="Microsoft YaHei"/>
                <w:b w:val="0"/>
                <w:sz w:val="21"/>
              </w:rPr>
              <w:t>total_time（最后一次）</w:t>
            </w:r>
          </w:p>
        </w:tc>
        <w:tc>
          <w:tcPr>
            <w:tcW w:type="dxa" w:w="4968"/>
            <w:vAlign w:val="center"/>
          </w:tcPr>
          <w:p>
            <w:r>
              <w:rPr>
                <w:rFonts w:ascii="Arial" w:hAnsi="Arial" w:eastAsia="Microsoft YaHei"/>
                <w:b w:val="0"/>
                <w:sz w:val="21"/>
              </w:rPr>
              <w:t>361.608 ms</w:t>
            </w:r>
          </w:p>
        </w:tc>
      </w:tr>
      <w:tr>
        <w:tc>
          <w:tcPr>
            <w:tcW w:type="dxa" w:w="4968"/>
            <w:vAlign w:val="center"/>
          </w:tcPr>
          <w:p>
            <w:r>
              <w:rPr>
                <w:rFonts w:ascii="Arial" w:hAnsi="Arial" w:eastAsia="Microsoft YaHei"/>
                <w:b w:val="0"/>
                <w:sz w:val="21"/>
              </w:rPr>
              <w:t>Average total_time over 5 runs</w:t>
            </w:r>
          </w:p>
        </w:tc>
        <w:tc>
          <w:tcPr>
            <w:tcW w:type="dxa" w:w="4968"/>
            <w:vAlign w:val="center"/>
          </w:tcPr>
          <w:p>
            <w:r>
              <w:rPr>
                <w:rFonts w:ascii="Arial" w:hAnsi="Arial" w:eastAsia="Microsoft YaHei"/>
                <w:b w:val="0"/>
                <w:sz w:val="21"/>
              </w:rPr>
              <w:t>345.852 ms</w:t>
            </w:r>
          </w:p>
        </w:tc>
      </w:tr>
    </w:tbl>
    <w:p>
      <w:r>
        <w:rPr>
          <w:rFonts w:ascii="Arial" w:hAnsi="Arial" w:eastAsia="Microsoft YaHei"/>
          <w:b w:val="0"/>
          <w:sz w:val="21"/>
        </w:rPr>
        <w:t>FLOPs 测试结果：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D9EAF7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sz w:val="21"/>
              </w:rPr>
              <w:t>项目</w:t>
            </w:r>
          </w:p>
        </w:tc>
        <w:tc>
          <w:tcPr>
            <w:tcW w:type="dxa" w:w="4968"/>
            <w:shd w:fill="D9EAF7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sz w:val="21"/>
              </w:rPr>
              <w:t>结果</w:t>
            </w:r>
          </w:p>
        </w:tc>
      </w:tr>
      <w:tr>
        <w:tc>
          <w:tcPr>
            <w:tcW w:type="dxa" w:w="4968"/>
            <w:vAlign w:val="center"/>
          </w:tcPr>
          <w:p>
            <w:r>
              <w:rPr>
                <w:rFonts w:ascii="Arial" w:hAnsi="Arial" w:eastAsia="Microsoft YaHei"/>
                <w:b w:val="0"/>
                <w:sz w:val="21"/>
              </w:rPr>
              <w:t>fvcore 安装前</w:t>
            </w:r>
          </w:p>
        </w:tc>
        <w:tc>
          <w:tcPr>
            <w:tcW w:type="dxa" w:w="4968"/>
            <w:vAlign w:val="center"/>
          </w:tcPr>
          <w:p>
            <w:r>
              <w:rPr>
                <w:rFonts w:ascii="Arial" w:hAnsi="Arial" w:eastAsia="Microsoft YaHei"/>
                <w:b w:val="0"/>
                <w:sz w:val="21"/>
              </w:rPr>
              <w:t>失败：No module named 'fvcore'</w:t>
            </w:r>
          </w:p>
        </w:tc>
      </w:tr>
      <w:tr>
        <w:tc>
          <w:tcPr>
            <w:tcW w:type="dxa" w:w="4968"/>
            <w:vAlign w:val="center"/>
          </w:tcPr>
          <w:p>
            <w:r>
              <w:rPr>
                <w:rFonts w:ascii="Arial" w:hAnsi="Arial" w:eastAsia="Microsoft YaHei"/>
                <w:b w:val="0"/>
                <w:sz w:val="21"/>
              </w:rPr>
              <w:t>安装 fvcore 后</w:t>
            </w:r>
          </w:p>
        </w:tc>
        <w:tc>
          <w:tcPr>
            <w:tcW w:type="dxa" w:w="4968"/>
            <w:vAlign w:val="center"/>
          </w:tcPr>
          <w:p>
            <w:r>
              <w:rPr>
                <w:rFonts w:ascii="Arial" w:hAnsi="Arial" w:eastAsia="Microsoft YaHei"/>
                <w:b w:val="0"/>
                <w:sz w:val="21"/>
              </w:rPr>
              <w:t>完整 diffusion 路径仍失败：FLOPs calculation failed: 'NoneType' object has no attribute 'layers'</w:t>
            </w:r>
          </w:p>
        </w:tc>
      </w:tr>
      <w:tr>
        <w:tc>
          <w:tcPr>
            <w:tcW w:type="dxa" w:w="4968"/>
            <w:vAlign w:val="center"/>
          </w:tcPr>
          <w:p>
            <w:r>
              <w:rPr>
                <w:rFonts w:ascii="Arial" w:hAnsi="Arial" w:eastAsia="Microsoft YaHei"/>
                <w:b w:val="0"/>
                <w:sz w:val="21"/>
              </w:rPr>
              <w:t>当前 flops/gflops 输出</w:t>
            </w:r>
          </w:p>
        </w:tc>
        <w:tc>
          <w:tcPr>
            <w:tcW w:type="dxa" w:w="4968"/>
            <w:vAlign w:val="center"/>
          </w:tcPr>
          <w:p>
            <w:r>
              <w:rPr>
                <w:rFonts w:ascii="Arial" w:hAnsi="Arial" w:eastAsia="Microsoft YaHei"/>
                <w:b w:val="0"/>
                <w:sz w:val="21"/>
              </w:rPr>
              <w:t>None / None</w:t>
            </w:r>
          </w:p>
        </w:tc>
      </w:tr>
    </w:tbl>
    <w:p>
      <w:pPr>
        <w:pStyle w:val="Heading1"/>
      </w:pPr>
      <w:r>
        <w:rPr>
          <w:rFonts w:ascii="Arial" w:hAnsi="Arial" w:eastAsia="Microsoft YaHei"/>
          <w:b/>
          <w:sz w:val="28"/>
        </w:rPr>
        <w:t>9. 对结果的分析</w:t>
      </w:r>
    </w:p>
    <w:p>
      <w:pPr>
        <w:pStyle w:val="ListBullet"/>
      </w:pPr>
      <w:r>
        <w:rPr>
          <w:rFonts w:ascii="Arial" w:hAnsi="Arial" w:eastAsia="Microsoft YaHei"/>
          <w:b w:val="0"/>
          <w:sz w:val="21"/>
        </w:rPr>
        <w:t>时间节点测量已经跑通，说明 CUDA Event 计时链路有效，可以用于后续剪枝前后对比。</w:t>
      </w:r>
    </w:p>
    <w:p>
      <w:pPr>
        <w:pStyle w:val="ListBullet"/>
      </w:pPr>
      <w:r>
        <w:rPr>
          <w:rFonts w:ascii="Arial" w:hAnsi="Arial" w:eastAsia="Microsoft YaHei"/>
          <w:b w:val="0"/>
          <w:sz w:val="21"/>
        </w:rPr>
        <w:t>当前 5 次平均 total_time 约 345.852 ms，主要耗时来自 ode_integration（最后一次约 300.177 ms），这说明 flow/diffusion 多步迭代是当前动作预测路径的主要瓶颈。</w:t>
      </w:r>
    </w:p>
    <w:p>
      <w:pPr>
        <w:pStyle w:val="ListBullet"/>
      </w:pPr>
      <w:r>
        <w:rPr>
          <w:rFonts w:ascii="Arial" w:hAnsi="Arial" w:eastAsia="Microsoft YaHei"/>
          <w:b w:val="0"/>
          <w:sz w:val="21"/>
        </w:rPr>
        <w:t>vision_image_forward 约 27.302 ms，prefetch_forward 约 31.167 ms。这两个阶段与视觉 token 数量和 Transformer prefill 关系更直接，是 VisPruner 后续评估时需要重点观察的指标。</w:t>
      </w:r>
    </w:p>
    <w:p>
      <w:pPr>
        <w:pStyle w:val="ListBullet"/>
      </w:pPr>
      <w:r>
        <w:rPr>
          <w:rFonts w:ascii="Arial" w:hAnsi="Arial" w:eastAsia="Microsoft YaHei"/>
          <w:b w:val="0"/>
          <w:sz w:val="21"/>
        </w:rPr>
        <w:t>完整模型 FLOPs 没有直接统计成功，原因不是时间测量失败，而是 fvcore 对该复杂推理路径支持有限。当前路径包含 KV-cache、custom ops、MoE/action head、ODE 多步调用等，tracing 时在 prefix_kv_cache.layers 处遇到 NoneType。</w:t>
      </w:r>
    </w:p>
    <w:p>
      <w:pPr>
        <w:pStyle w:val="ListBullet"/>
      </w:pPr>
      <w:r>
        <w:rPr>
          <w:rFonts w:ascii="Arial" w:hAnsi="Arial" w:eastAsia="Microsoft YaHei"/>
          <w:b w:val="0"/>
          <w:sz w:val="21"/>
        </w:rPr>
        <w:t>这说明完整 diffusion 推理路径不适合直接用 fvcore 一次性统计。后续建议拆分为 visual encoder、prefetch transformer、postfix transformer 等子模块统计，或者使用理论公式估算 attention/MLP FLOPs。</w:t>
      </w:r>
    </w:p>
    <w:p>
      <w:pPr>
        <w:pStyle w:val="Heading1"/>
      </w:pPr>
      <w:r>
        <w:rPr>
          <w:rFonts w:ascii="Arial" w:hAnsi="Arial" w:eastAsia="Microsoft YaHei"/>
          <w:b/>
          <w:sz w:val="28"/>
        </w:rPr>
        <w:t>10. 后续建议</w:t>
      </w:r>
    </w:p>
    <w:p>
      <w:pPr>
        <w:pStyle w:val="ListNumber"/>
      </w:pPr>
      <w:r>
        <w:rPr>
          <w:rFonts w:ascii="Arial" w:hAnsi="Arial" w:eastAsia="Microsoft YaHei"/>
          <w:b w:val="0"/>
          <w:sz w:val="21"/>
        </w:rPr>
        <w:t>将 VisPruner 接入后，用完全相同的输入、warmup 和 iters，再跑一次时间节点，重点比较 total_time、vision_image_forward、prefetch_forward、ode_integration。</w:t>
      </w:r>
    </w:p>
    <w:p>
      <w:pPr>
        <w:pStyle w:val="ListNumber"/>
      </w:pPr>
      <w:r>
        <w:rPr>
          <w:rFonts w:ascii="Arial" w:hAnsi="Arial" w:eastAsia="Microsoft YaHei"/>
          <w:b w:val="0"/>
          <w:sz w:val="21"/>
        </w:rPr>
        <w:t>正式报告建议使用更多迭代次数，例如 warmup=10、iters=100，取平均值和标准差。</w:t>
      </w:r>
    </w:p>
    <w:p>
      <w:pPr>
        <w:pStyle w:val="ListNumber"/>
      </w:pPr>
      <w:r>
        <w:rPr>
          <w:rFonts w:ascii="Arial" w:hAnsi="Arial" w:eastAsia="Microsoft YaHei"/>
          <w:b w:val="0"/>
          <w:sz w:val="21"/>
        </w:rPr>
        <w:t>FLOPs 建议不要直接统计完整 generate_flow_action，而是分模块统计或公式估算。视觉 token 剪枝重点关注 Transformer attention 中与序列长度平方相关的部分。</w:t>
      </w:r>
    </w:p>
    <w:p>
      <w:pPr>
        <w:pStyle w:val="ListNumber"/>
      </w:pPr>
      <w:r>
        <w:rPr>
          <w:rFonts w:ascii="Arial" w:hAnsi="Arial" w:eastAsia="Microsoft YaHei"/>
          <w:b w:val="0"/>
          <w:sz w:val="21"/>
        </w:rPr>
        <w:t>如果需要服务端实测，使用 WALLX_PROFILE_TIMING=1 启动 serving；正常部署时不设置该环境变量，性能测量默认关闭。</w:t>
      </w:r>
    </w:p>
    <w:p>
      <w:pPr>
        <w:pStyle w:val="Heading1"/>
      </w:pPr>
      <w:r>
        <w:rPr>
          <w:rFonts w:ascii="Arial" w:hAnsi="Arial" w:eastAsia="Microsoft YaHei"/>
          <w:b/>
          <w:sz w:val="28"/>
        </w:rPr>
        <w:t>11. 当前结论</w:t>
      </w:r>
    </w:p>
    <w:p>
      <w:r>
        <w:rPr>
          <w:rFonts w:ascii="Arial" w:hAnsi="Arial" w:eastAsia="Microsoft YaHei"/>
          <w:b w:val="0"/>
          <w:sz w:val="21"/>
        </w:rPr>
        <w:t>本次第 ⑤ 点已经完成“如何添加时间节点和复杂度测量”的代码落地和初步验证。时间节点测量已成功产出可用数据；复杂度接口已经接入 fvcore，但完整 diffusion 推理路径由于 KV-cache/custom ops 等原因未能直接统计，需要后续采用分模块统计或理论公式估算。</w:t>
      </w:r>
    </w:p>
    <w:p>
      <w:r>
        <w:rPr>
          <w:rFonts w:ascii="Arial" w:hAnsi="Arial" w:eastAsia="Microsoft YaHei"/>
          <w:b w:val="0"/>
          <w:sz w:val="21"/>
        </w:rPr>
        <w:t>这套改动默认不影响正常训练和推理。只有显式打开 profile_timing 或设置 WALLX_PROFILE_TIMING=1 时才会进行时间测量；只有手动调用 profile_flops(...) 时才会尝试 FLOPs 分析。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