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7E4" w:rsidRPr="00D816A8" w:rsidRDefault="00547A8D" w:rsidP="00547A8D">
      <w:pPr>
        <w:ind w:left="1701"/>
        <w:jc w:val="right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 xml:space="preserve">29 MARZO 2008  </w:t>
      </w:r>
    </w:p>
    <w:p w:rsidR="00D816A8" w:rsidRPr="00D816A8" w:rsidRDefault="00D816A8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</w:p>
    <w:p w:rsidR="00547A8D" w:rsidRPr="00D816A8" w:rsidRDefault="00547A8D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NOTA DE VALORACION PREOPERATORIA</w:t>
      </w:r>
    </w:p>
    <w:p w:rsidR="00547A8D" w:rsidRPr="00D816A8" w:rsidRDefault="00547A8D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ANTONIO  VELAZQUEZ MENDOZA</w:t>
      </w:r>
    </w:p>
    <w:p w:rsidR="00547A8D" w:rsidRPr="00D816A8" w:rsidRDefault="00547A8D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MASCULINO DE 67 AÑOS DE EDAD</w:t>
      </w:r>
    </w:p>
    <w:p w:rsidR="00547A8D" w:rsidRPr="00D816A8" w:rsidRDefault="00547A8D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 xml:space="preserve">ANTECEDENTES: CARGA GENTICA PARA DMT2. NO ALERGIAS, NO TRANSFUSIONES, FRACTURA DE TOBILLO, </w:t>
      </w:r>
      <w:r w:rsidR="00D816A8" w:rsidRPr="00D816A8">
        <w:rPr>
          <w:rFonts w:ascii="Century Gothic" w:hAnsi="Century Gothic"/>
          <w:sz w:val="20"/>
          <w:szCs w:val="20"/>
        </w:rPr>
        <w:t>APENDISECTOMIA. DMT2 DESDE EL AÑ</w:t>
      </w:r>
      <w:r w:rsidRPr="00D816A8">
        <w:rPr>
          <w:rFonts w:ascii="Century Gothic" w:hAnsi="Century Gothic"/>
          <w:sz w:val="20"/>
          <w:szCs w:val="20"/>
        </w:rPr>
        <w:t>O 1982, Y DIGNOSTICO DE HTAS DESDE HACE 3 MESES. ACTUALMENTE CON TRATAM</w:t>
      </w:r>
      <w:r w:rsidR="00D816A8" w:rsidRPr="00D816A8">
        <w:rPr>
          <w:rFonts w:ascii="Century Gothic" w:hAnsi="Century Gothic"/>
          <w:sz w:val="20"/>
          <w:szCs w:val="20"/>
        </w:rPr>
        <w:t>I</w:t>
      </w:r>
      <w:r w:rsidRPr="00D816A8">
        <w:rPr>
          <w:rFonts w:ascii="Century Gothic" w:hAnsi="Century Gothic"/>
          <w:sz w:val="20"/>
          <w:szCs w:val="20"/>
        </w:rPr>
        <w:t>ENTO CON BASE DE  INSULINA LANTUS  40 U ANTES DEL DESAYUNO METFORMINA 500 MG CAD A12 HRS ASPIRINA PROTEC 100 MG CADA 24 HRS, AVAPRO 150 MG CADA 24 HRS</w:t>
      </w:r>
    </w:p>
    <w:p w:rsidR="00547A8D" w:rsidRPr="00D816A8" w:rsidRDefault="00547A8D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INTERROGATORIO DIRIGIDO:</w:t>
      </w:r>
    </w:p>
    <w:p w:rsidR="00547A8D" w:rsidRPr="00D816A8" w:rsidRDefault="00547A8D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CARDIOVASCULAR: SIN ALTERACIONES</w:t>
      </w:r>
    </w:p>
    <w:p w:rsidR="00547A8D" w:rsidRPr="00D816A8" w:rsidRDefault="00547A8D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RESPIRATORIO: SIN ALTERACIONES</w:t>
      </w:r>
    </w:p>
    <w:p w:rsidR="00547A8D" w:rsidRPr="00D816A8" w:rsidRDefault="00547A8D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REANAL: SIN ALTERACIONES</w:t>
      </w:r>
    </w:p>
    <w:p w:rsidR="00547A8D" w:rsidRPr="00D816A8" w:rsidRDefault="00547A8D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HEMATOLOGICO: SIN ALTERACIONES</w:t>
      </w:r>
    </w:p>
    <w:p w:rsidR="00547A8D" w:rsidRPr="00D816A8" w:rsidRDefault="00547A8D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GASTRO HEPATICO: SIN ALTERACIONES</w:t>
      </w:r>
    </w:p>
    <w:p w:rsidR="00547A8D" w:rsidRPr="00D816A8" w:rsidRDefault="00547A8D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EXPLORACION  FISICA</w:t>
      </w:r>
    </w:p>
    <w:p w:rsidR="00547A8D" w:rsidRPr="00D816A8" w:rsidRDefault="00547A8D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TA 120/60 FC 70 X MIN FR 18 X MIN</w:t>
      </w:r>
    </w:p>
    <w:p w:rsidR="00547A8D" w:rsidRPr="00D816A8" w:rsidRDefault="00547A8D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NEUROLOGICAMENTE INTEGRO SIN SINDROME PLEUROPULMONAR, NI CARDIACO, ABDOMEN SIN ALTERACIONES.</w:t>
      </w:r>
    </w:p>
    <w:p w:rsidR="00D816A8" w:rsidRPr="00D816A8" w:rsidRDefault="00547A8D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EXTREMIDADES CON NEUROPATIA PERIFERICA SENSITIVA Y DERMATOPATIA DIABETICA.</w:t>
      </w:r>
    </w:p>
    <w:p w:rsidR="00547A8D" w:rsidRPr="00D816A8" w:rsidRDefault="00547A8D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PARACLINICOS:</w:t>
      </w:r>
    </w:p>
    <w:p w:rsidR="00547A8D" w:rsidRPr="00D816A8" w:rsidRDefault="00547A8D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BH, QS, COAGULACION NORMAL</w:t>
      </w:r>
    </w:p>
    <w:p w:rsidR="00547A8D" w:rsidRPr="00D816A8" w:rsidRDefault="00547A8D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ECG: RITMO SINUSAL NORMAL</w:t>
      </w:r>
    </w:p>
    <w:p w:rsidR="00547A8D" w:rsidRPr="00D816A8" w:rsidRDefault="00547A8D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A. GOLDMAN I DESTKY I RIESGO TROMBO EMBOLICO BAJO</w:t>
      </w:r>
    </w:p>
    <w:p w:rsidR="00547A8D" w:rsidRPr="00D816A8" w:rsidRDefault="00547A8D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P.SUSPENDER ASPIRINA 5 DIAS ANTES DE CIRUGIA</w:t>
      </w:r>
    </w:p>
    <w:p w:rsidR="00D816A8" w:rsidRPr="00D816A8" w:rsidRDefault="00D816A8" w:rsidP="00547A8D">
      <w:pPr>
        <w:ind w:left="1701"/>
        <w:jc w:val="both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CONTINUAR CON MEDICACION ESTABLECIDA</w:t>
      </w:r>
    </w:p>
    <w:p w:rsidR="00547A8D" w:rsidRPr="00D816A8" w:rsidRDefault="00D816A8" w:rsidP="00D816A8">
      <w:pPr>
        <w:ind w:left="1701"/>
        <w:jc w:val="right"/>
        <w:rPr>
          <w:rFonts w:ascii="Century Gothic" w:hAnsi="Century Gothic"/>
          <w:sz w:val="20"/>
          <w:szCs w:val="20"/>
        </w:rPr>
      </w:pPr>
      <w:r w:rsidRPr="00D816A8">
        <w:rPr>
          <w:rFonts w:ascii="Century Gothic" w:hAnsi="Century Gothic"/>
          <w:sz w:val="20"/>
          <w:szCs w:val="20"/>
        </w:rPr>
        <w:t>DR. ORLANDO SOLIS DURAN</w:t>
      </w:r>
    </w:p>
    <w:sectPr w:rsidR="00547A8D" w:rsidRPr="00D816A8" w:rsidSect="00002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A7424"/>
    <w:multiLevelType w:val="hybridMultilevel"/>
    <w:tmpl w:val="132A9E9C"/>
    <w:lvl w:ilvl="0" w:tplc="D89EE746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781" w:hanging="360"/>
      </w:pPr>
    </w:lvl>
    <w:lvl w:ilvl="2" w:tplc="080A001B" w:tentative="1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7A8D"/>
    <w:rsid w:val="000027E4"/>
    <w:rsid w:val="00547A8D"/>
    <w:rsid w:val="00D81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7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A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2008-03-19T17:50:00Z</cp:lastPrinted>
  <dcterms:created xsi:type="dcterms:W3CDTF">2008-03-19T17:37:00Z</dcterms:created>
  <dcterms:modified xsi:type="dcterms:W3CDTF">2008-03-19T17:51:00Z</dcterms:modified>
</cp:coreProperties>
</file>