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6C" w:rsidRPr="00992313" w:rsidRDefault="00992313" w:rsidP="00992313">
      <w:pPr>
        <w:ind w:left="1701"/>
        <w:jc w:val="right"/>
        <w:rPr>
          <w:sz w:val="20"/>
          <w:szCs w:val="20"/>
        </w:rPr>
      </w:pPr>
      <w:r w:rsidRPr="00992313">
        <w:rPr>
          <w:sz w:val="20"/>
          <w:szCs w:val="20"/>
        </w:rPr>
        <w:t xml:space="preserve">08 JULIO 2008  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NOTA DE VALORACION PREOPERATORIA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MUJE DE 63 AÑOS DE EDAD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ANTECEDENTES: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CARGA GENETICA PARA HTAS Y DMT2, CONTACTO CRONICO CON HUMO DE LEÑA. QUIRUGICOS: COLPOPERINEOPEXIA, CESAREA, COLECISTECTOMIA. PADECE DISLIPIDEMIA MIXTA  PREDIABETES, ALERGICA A PENICILINA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INTERROGATORIO DIRIGIDO: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CARDIOVASCULAR: INSUFICIECNIA VENOSA PERIFERCIA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RESPIRATORIO: SIN ALETRACIONES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HEMATOLOGICO: SIN ALETRACIONES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RENAL- URINARIO: POLIAQUIURIA, DISURIA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GASTRO HEPATICO: SIN ALETRACIONES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EXPLORACION FISICA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TA 110/70 F C70 X MIN FR 18 X MIN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NEUROLOGICAMENTE INTEGRA SIN SINDROME PLEUROPULMONAR, AREA CARDIACA CON SOPLOS ISTOLICO  AORTICO, ABDOMEN SIN ALETRACIONES. EXTREMIDADES INFERIORES CON VCARICES SUPERFICIALES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PARACLINICIS: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ECG: RITMO SINUSAL NORMAL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RX TORAX CON AORTO ESCLEROSIS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BH CON NEUTROFILIA, QS CON HIPERGLUCEMIA ALTERADA EN AYUNO (PREDIABETES).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A. GOLDMAN II, DETSKY I RIESGO TROMBO EMBOLICO ALTO.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P.ANTICOAGULACION PROFILACTICA 40 MG  ENOXAPARINA CADA 24 HRS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GLUCEMIA CAPIALR: EN AYUNO  CADA 6 HRS Y CON DIETA, PREPREANDIAL CON ESQUEMA DE INSULINA RAPIDA IV:</w:t>
      </w:r>
    </w:p>
    <w:p w:rsidR="00992313" w:rsidRPr="00992313" w:rsidRDefault="00992313" w:rsidP="00992313">
      <w:pPr>
        <w:ind w:left="1418"/>
        <w:jc w:val="both"/>
        <w:rPr>
          <w:sz w:val="20"/>
          <w:szCs w:val="20"/>
        </w:rPr>
      </w:pPr>
      <w:r w:rsidRPr="00992313">
        <w:rPr>
          <w:sz w:val="20"/>
          <w:szCs w:val="20"/>
        </w:rPr>
        <w:t>&lt;150= 0U,  151-250= 4, &gt;250= 8U.</w:t>
      </w:r>
    </w:p>
    <w:p w:rsidR="00992313" w:rsidRPr="00992313" w:rsidRDefault="00992313" w:rsidP="00CD26F2">
      <w:pPr>
        <w:ind w:left="1418"/>
        <w:jc w:val="right"/>
        <w:rPr>
          <w:sz w:val="20"/>
          <w:szCs w:val="20"/>
        </w:rPr>
      </w:pPr>
      <w:r w:rsidRPr="00992313">
        <w:rPr>
          <w:sz w:val="20"/>
          <w:szCs w:val="20"/>
        </w:rPr>
        <w:t>DR. ORLANDO SOLIS DURAN</w:t>
      </w:r>
    </w:p>
    <w:sectPr w:rsidR="00992313" w:rsidRPr="00992313" w:rsidSect="00877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F222A"/>
    <w:multiLevelType w:val="hybridMultilevel"/>
    <w:tmpl w:val="08087BF6"/>
    <w:lvl w:ilvl="0" w:tplc="0E10FBF8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2313"/>
    <w:rsid w:val="00423141"/>
    <w:rsid w:val="0087706C"/>
    <w:rsid w:val="00992313"/>
    <w:rsid w:val="00CD2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0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3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2008-07-08T17:54:00Z</cp:lastPrinted>
  <dcterms:created xsi:type="dcterms:W3CDTF">2008-07-08T17:43:00Z</dcterms:created>
  <dcterms:modified xsi:type="dcterms:W3CDTF">2008-07-08T19:37:00Z</dcterms:modified>
</cp:coreProperties>
</file>