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1. What is bandwidth? What do you think affects the differences in bandwidth globally as well as in different locations in the U.S.?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Bandwidth is the amount of data that can be sent in a fixed amount of time. This will very globally because different areas have access to different signals for wifi or have the infrastructure to handle certain bandwidths.</w:t>
            </w:r>
          </w:p>
        </w:tc>
      </w:tr>
    </w:tbl>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2. What is latency? How does it differ from bandwidth? Why is it a useful measure?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Latency is the amount of time to send packets back and forth. This differs from bandwidth because bandwith measures how much data not the amount of time to send that data.</w:t>
            </w:r>
          </w:p>
        </w:tc>
      </w:tr>
    </w:tbl>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3. What is the digital divide? What are some ways to reduce the effects of the digital divide?</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Digital divide is the gap between those who have access to the Internet and computers and those who do not. To reduce the effects of digital divide we can try and make internet much cheaper and build infrastructure for it across the world.</w:t>
            </w:r>
          </w:p>
        </w:tc>
      </w:tr>
    </w:tbl>
    <w:p w:rsidR="00000000" w:rsidDel="00000000" w:rsidP="00000000" w:rsidRDefault="00000000" w:rsidRPr="00000000" w14:paraId="0000000F">
      <w:pPr>
        <w:spacing w:line="276" w:lineRule="auto"/>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