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Identification LAnternFLies:</w:t>
      </w:r>
    </w:p>
    <w:p w:rsidR="00000000" w:rsidDel="00000000" w:rsidP="00000000" w:rsidRDefault="00000000" w:rsidRPr="00000000" w14:paraId="00000002">
      <w:pPr>
        <w:rPr/>
      </w:pPr>
      <w:r w:rsidDel="00000000" w:rsidR="00000000" w:rsidRPr="00000000">
        <w:rPr>
          <w:rtl w:val="0"/>
        </w:rPr>
        <w:tab/>
        <w:t xml:space="preserve">The spotted lanternfly can be easily identified. The adult is usually an 1” long and ½” wide. The wings are gray with black dots that are outlined in gray.  The back wings have patches of black and red with a white band. The head and legs are black and the abdomen is yellow. The bugs are usually found on the tree of life (Ailanthus Altissima), also willows (Salix Spp) and other tree that are grouped up to 20.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Identification Host Tree: </w:t>
      </w:r>
    </w:p>
    <w:p w:rsidR="00000000" w:rsidDel="00000000" w:rsidP="00000000" w:rsidRDefault="00000000" w:rsidRPr="00000000" w14:paraId="00000005">
      <w:pPr>
        <w:rPr/>
      </w:pPr>
      <w:r w:rsidDel="00000000" w:rsidR="00000000" w:rsidRPr="00000000">
        <w:rPr>
          <w:rtl w:val="0"/>
        </w:rPr>
        <w:tab/>
        <w:t xml:space="preserve">The most common host tree is shown above. This tree is the Tree of Heaven or  Ailanthus Altissima. There are also 25+ other species of trees that the Lanternflies are known to nest on. These trees will develop weeping wounds. These wounds will leave a gray or black trail along the trunk. The wounds will attract wasps and ants.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Identification Eggs</w:t>
      </w:r>
    </w:p>
    <w:p w:rsidR="00000000" w:rsidDel="00000000" w:rsidP="00000000" w:rsidRDefault="00000000" w:rsidRPr="00000000" w14:paraId="00000008">
      <w:pPr>
        <w:rPr/>
      </w:pPr>
      <w:r w:rsidDel="00000000" w:rsidR="00000000" w:rsidRPr="00000000">
        <w:rPr>
          <w:rtl w:val="0"/>
        </w:rPr>
        <w:tab/>
        <w:t xml:space="preserve">The eggs will be laid by adults on trees and the surrounding smooth surfaces. These smooth surfaces could be stone, outdoor furniture and vehicles. Newly laid eggs have a grayish mud like substance covering them. These eggs can take a dry and cracked appearance after a while. Old eggs appear as rows of 35-50 brown seed looking patches in 4-7 columns along the trunk.</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