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CDF1" w14:textId="602A0D72" w:rsidR="0055658A" w:rsidRPr="00965265" w:rsidRDefault="00B32C8F">
      <w:pPr>
        <w:rPr>
          <w:b/>
          <w:bCs/>
          <w:color w:val="000000" w:themeColor="text1"/>
          <w:sz w:val="24"/>
          <w:szCs w:val="24"/>
        </w:rPr>
      </w:pPr>
      <w:r w:rsidRPr="00965265">
        <w:rPr>
          <w:b/>
          <w:bCs/>
          <w:color w:val="000000" w:themeColor="text1"/>
          <w:sz w:val="24"/>
          <w:szCs w:val="24"/>
        </w:rPr>
        <w:t>Risks / Risk Mitigation Considerations</w:t>
      </w:r>
    </w:p>
    <w:p w14:paraId="2881BBFD" w14:textId="6831FF9B" w:rsidR="00022881" w:rsidRPr="00BF7932" w:rsidRDefault="00965265">
      <w:pPr>
        <w:rPr>
          <w:color w:val="000000" w:themeColor="text1"/>
        </w:rPr>
      </w:pPr>
      <w:r>
        <w:rPr>
          <w:color w:val="000000" w:themeColor="text1"/>
        </w:rPr>
        <w:t>Below are some risks that may be introduced by t</w:t>
      </w:r>
      <w:r w:rsidR="00BD16B9" w:rsidRPr="00BD16B9">
        <w:rPr>
          <w:color w:val="000000" w:themeColor="text1"/>
        </w:rPr>
        <w:t xml:space="preserve">he </w:t>
      </w:r>
      <w:r>
        <w:rPr>
          <w:color w:val="000000" w:themeColor="text1"/>
        </w:rPr>
        <w:t>implementation of the program.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545"/>
        <w:gridCol w:w="3645"/>
        <w:gridCol w:w="3772"/>
      </w:tblGrid>
      <w:tr w:rsidR="5A5E357D" w14:paraId="05CADE7B" w14:textId="77777777" w:rsidTr="57DE5F80">
        <w:trPr>
          <w:trHeight w:val="300"/>
        </w:trPr>
        <w:tc>
          <w:tcPr>
            <w:tcW w:w="1545" w:type="dxa"/>
            <w:shd w:val="clear" w:color="auto" w:fill="222A35" w:themeFill="text2" w:themeFillShade="80"/>
          </w:tcPr>
          <w:p w14:paraId="14A4DF3F" w14:textId="77777777" w:rsidR="5A5E357D" w:rsidRPr="00DE4021" w:rsidRDefault="5A5E357D" w:rsidP="5A5E357D">
            <w:pPr>
              <w:rPr>
                <w:b/>
                <w:bCs/>
                <w:color w:val="FFFFFF" w:themeColor="background1"/>
              </w:rPr>
            </w:pPr>
            <w:r w:rsidRPr="00DE4021">
              <w:rPr>
                <w:b/>
                <w:bCs/>
                <w:color w:val="FFFFFF" w:themeColor="background1"/>
              </w:rPr>
              <w:t>Risk Category</w:t>
            </w:r>
          </w:p>
        </w:tc>
        <w:tc>
          <w:tcPr>
            <w:tcW w:w="3645" w:type="dxa"/>
            <w:shd w:val="clear" w:color="auto" w:fill="222A35" w:themeFill="text2" w:themeFillShade="80"/>
          </w:tcPr>
          <w:p w14:paraId="0286AD02" w14:textId="77777777" w:rsidR="5A5E357D" w:rsidRPr="00DE4021" w:rsidRDefault="5A5E357D" w:rsidP="5A5E357D">
            <w:pPr>
              <w:rPr>
                <w:b/>
                <w:bCs/>
                <w:color w:val="FFFFFF" w:themeColor="background1"/>
              </w:rPr>
            </w:pPr>
            <w:r w:rsidRPr="00DE4021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772" w:type="dxa"/>
            <w:shd w:val="clear" w:color="auto" w:fill="222A35" w:themeFill="text2" w:themeFillShade="80"/>
          </w:tcPr>
          <w:p w14:paraId="2E9A53E7" w14:textId="77777777" w:rsidR="5A5E357D" w:rsidRPr="00DE4021" w:rsidRDefault="5A5E357D" w:rsidP="5A5E357D">
            <w:pPr>
              <w:rPr>
                <w:b/>
                <w:bCs/>
                <w:color w:val="FFFFFF" w:themeColor="background1"/>
              </w:rPr>
            </w:pPr>
            <w:r w:rsidRPr="00DE4021">
              <w:rPr>
                <w:b/>
                <w:bCs/>
                <w:color w:val="FFFFFF" w:themeColor="background1"/>
              </w:rPr>
              <w:t>Mitigation techniques</w:t>
            </w:r>
          </w:p>
        </w:tc>
      </w:tr>
      <w:tr w:rsidR="00022881" w14:paraId="01B1BDAC" w14:textId="77777777" w:rsidTr="57DE5F80">
        <w:trPr>
          <w:trHeight w:val="300"/>
        </w:trPr>
        <w:tc>
          <w:tcPr>
            <w:tcW w:w="1545" w:type="dxa"/>
            <w:vMerge w:val="restart"/>
            <w:shd w:val="clear" w:color="auto" w:fill="B4C6E7" w:themeFill="accent1" w:themeFillTint="66"/>
          </w:tcPr>
          <w:p w14:paraId="3A474637" w14:textId="7CA0AE39" w:rsidR="00022881" w:rsidRPr="000A6875" w:rsidRDefault="00022881" w:rsidP="5A5E357D">
            <w:pPr>
              <w:rPr>
                <w:b/>
                <w:bCs/>
              </w:rPr>
            </w:pPr>
            <w:r w:rsidRPr="000A6875">
              <w:rPr>
                <w:b/>
                <w:bCs/>
              </w:rPr>
              <w:t>Financial risk</w:t>
            </w:r>
          </w:p>
        </w:tc>
        <w:tc>
          <w:tcPr>
            <w:tcW w:w="3645" w:type="dxa"/>
            <w:shd w:val="clear" w:color="auto" w:fill="D9E2F3" w:themeFill="accent1" w:themeFillTint="33"/>
          </w:tcPr>
          <w:p w14:paraId="500F1291" w14:textId="6032BF49" w:rsidR="00022881" w:rsidRPr="73FAE656" w:rsidRDefault="10A7BC01" w:rsidP="57DE5F8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7DE5F80">
              <w:rPr>
                <w:rFonts w:ascii="Calibri" w:eastAsia="Calibri" w:hAnsi="Calibri" w:cs="Calibri"/>
                <w:color w:val="000000" w:themeColor="text1"/>
              </w:rPr>
              <w:t xml:space="preserve">Extra unnecessary payments to voluntary community members because they become involuntary after choosing to wait for </w:t>
            </w:r>
            <w:proofErr w:type="gramStart"/>
            <w:r w:rsidRPr="57DE5F80">
              <w:rPr>
                <w:rFonts w:ascii="Calibri" w:eastAsia="Calibri" w:hAnsi="Calibri" w:cs="Calibri"/>
                <w:color w:val="000000" w:themeColor="text1"/>
              </w:rPr>
              <w:t>incentives</w:t>
            </w:r>
            <w:proofErr w:type="gramEnd"/>
          </w:p>
          <w:p w14:paraId="5B5D9029" w14:textId="74324411" w:rsidR="00022881" w:rsidRPr="73FAE656" w:rsidRDefault="62419AA2" w:rsidP="63BC0B5F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Mass relocation upon introduction of campaign</w:t>
            </w:r>
            <w:r w:rsidR="443C09BE">
              <w:t xml:space="preserve"> or after a </w:t>
            </w:r>
            <w:r w:rsidR="6343A258">
              <w:t>disaster</w:t>
            </w:r>
            <w:r>
              <w:t>, exceeding region budget</w:t>
            </w:r>
          </w:p>
        </w:tc>
        <w:tc>
          <w:tcPr>
            <w:tcW w:w="3772" w:type="dxa"/>
            <w:shd w:val="clear" w:color="auto" w:fill="D9E2F3" w:themeFill="accent1" w:themeFillTint="33"/>
          </w:tcPr>
          <w:p w14:paraId="19D703DE" w14:textId="38719B4B" w:rsidR="00022881" w:rsidRPr="00DE4021" w:rsidRDefault="10A7BC01" w:rsidP="00DE402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>
              <w:t>Thorough planning of labour cost, individuals cost and land costs before commencing</w:t>
            </w:r>
            <w:r w:rsidR="00022881">
              <w:br/>
            </w:r>
            <w:proofErr w:type="gramStart"/>
            <w:r>
              <w:t>E.g.</w:t>
            </w:r>
            <w:proofErr w:type="gramEnd"/>
            <w:r>
              <w:t xml:space="preserve"> land </w:t>
            </w:r>
            <w:r w:rsidRPr="57DE5F80">
              <w:rPr>
                <w:color w:val="000000" w:themeColor="text1"/>
              </w:rPr>
              <w:t xml:space="preserve">acquisition, infrastructure development, social services provision, </w:t>
            </w:r>
            <w:r>
              <w:t>payments to voluntary/proactive and involuntary relocation individuals</w:t>
            </w:r>
          </w:p>
          <w:p w14:paraId="2F70491E" w14:textId="63073988" w:rsidR="00022881" w:rsidRPr="00DE4021" w:rsidRDefault="7FB4C04A" w:rsidP="00DE402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57DE5F80">
              <w:rPr>
                <w:color w:val="000000" w:themeColor="text1"/>
              </w:rPr>
              <w:t>Relocation assistance is distributed in a timely and effective manner</w:t>
            </w:r>
            <w:r w:rsidR="23E3390A" w:rsidRPr="57DE5F80">
              <w:rPr>
                <w:color w:val="000000" w:themeColor="text1"/>
              </w:rPr>
              <w:t>, particularly in the aftermath of a large-scale natural disaster</w:t>
            </w:r>
          </w:p>
        </w:tc>
      </w:tr>
      <w:tr w:rsidR="00022881" w14:paraId="767FDFD7" w14:textId="77777777" w:rsidTr="57DE5F80">
        <w:trPr>
          <w:trHeight w:val="300"/>
        </w:trPr>
        <w:tc>
          <w:tcPr>
            <w:tcW w:w="1545" w:type="dxa"/>
            <w:vMerge/>
          </w:tcPr>
          <w:p w14:paraId="4C2A1F8F" w14:textId="24A95DA8" w:rsidR="00022881" w:rsidRDefault="00022881" w:rsidP="5A5E357D"/>
        </w:tc>
        <w:tc>
          <w:tcPr>
            <w:tcW w:w="3645" w:type="dxa"/>
            <w:shd w:val="clear" w:color="auto" w:fill="D9E2F3" w:themeFill="accent1" w:themeFillTint="33"/>
          </w:tcPr>
          <w:p w14:paraId="7FA21D4B" w14:textId="763BD149" w:rsidR="00022881" w:rsidRDefault="31A09216" w:rsidP="3950EECC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Catastrophic events happen </w:t>
            </w:r>
            <w:r w:rsidR="00022881">
              <w:t>whe</w:t>
            </w:r>
            <w:r w:rsidR="00DF680D">
              <w:t xml:space="preserve">n </w:t>
            </w:r>
            <w:r w:rsidR="00022881">
              <w:t xml:space="preserve">individuals are relocating or sometime after individuals </w:t>
            </w:r>
            <w:r w:rsidR="00DF680D">
              <w:t>are</w:t>
            </w:r>
            <w:r w:rsidR="00022881">
              <w:t xml:space="preserve"> </w:t>
            </w:r>
            <w:proofErr w:type="gramStart"/>
            <w:r w:rsidR="00022881">
              <w:t>relocated</w:t>
            </w:r>
            <w:proofErr w:type="gramEnd"/>
          </w:p>
          <w:p w14:paraId="3A440E54" w14:textId="29938A6E" w:rsidR="00022881" w:rsidRDefault="00022881" w:rsidP="18613BC6"/>
        </w:tc>
        <w:tc>
          <w:tcPr>
            <w:tcW w:w="3772" w:type="dxa"/>
            <w:shd w:val="clear" w:color="auto" w:fill="D9E2F3" w:themeFill="accent1" w:themeFillTint="33"/>
          </w:tcPr>
          <w:p w14:paraId="47EE0CFE" w14:textId="1438FC9A" w:rsidR="00022881" w:rsidRDefault="58C2764E" w:rsidP="36DDE8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57DE5F80">
              <w:rPr>
                <w:color w:val="000000" w:themeColor="text1"/>
              </w:rPr>
              <w:t>Highly accurate projections of catastrophic events and region rankings, as well as a comprehensive plan if a disaster occurs during relocation</w:t>
            </w:r>
          </w:p>
        </w:tc>
      </w:tr>
      <w:tr w:rsidR="5A5E357D" w14:paraId="6160BD25" w14:textId="77777777" w:rsidTr="57DE5F80">
        <w:trPr>
          <w:trHeight w:val="300"/>
        </w:trPr>
        <w:tc>
          <w:tcPr>
            <w:tcW w:w="1545" w:type="dxa"/>
            <w:shd w:val="clear" w:color="auto" w:fill="DBDBDB" w:themeFill="accent3" w:themeFillTint="66"/>
          </w:tcPr>
          <w:p w14:paraId="0C2EC4D4" w14:textId="33968D50" w:rsidR="5A5E357D" w:rsidRPr="000A6875" w:rsidRDefault="5DE46E84" w:rsidP="5A5E357D">
            <w:pPr>
              <w:rPr>
                <w:b/>
                <w:bCs/>
              </w:rPr>
            </w:pPr>
            <w:r w:rsidRPr="000A6875">
              <w:rPr>
                <w:b/>
                <w:bCs/>
              </w:rPr>
              <w:t>Economic risk</w:t>
            </w:r>
          </w:p>
        </w:tc>
        <w:tc>
          <w:tcPr>
            <w:tcW w:w="3645" w:type="dxa"/>
            <w:shd w:val="clear" w:color="auto" w:fill="EDEDED" w:themeFill="accent3" w:themeFillTint="33"/>
          </w:tcPr>
          <w:p w14:paraId="5BA7D206" w14:textId="64966877" w:rsidR="5A5E357D" w:rsidRDefault="5DE46E84" w:rsidP="15DE1DEC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ADA13D8">
              <w:rPr>
                <w:rFonts w:ascii="Calibri" w:eastAsia="Calibri" w:hAnsi="Calibri" w:cs="Calibri"/>
                <w:color w:val="000000" w:themeColor="text1"/>
              </w:rPr>
              <w:t xml:space="preserve">Increased unemployment </w:t>
            </w:r>
            <w:r w:rsidR="3C9E6218" w:rsidRPr="04F0924D">
              <w:rPr>
                <w:rFonts w:ascii="Calibri" w:eastAsia="Calibri" w:hAnsi="Calibri" w:cs="Calibri"/>
                <w:color w:val="000000" w:themeColor="text1"/>
              </w:rPr>
              <w:t xml:space="preserve">rate </w:t>
            </w:r>
            <w:r w:rsidRPr="04F0924D">
              <w:rPr>
                <w:rFonts w:ascii="Calibri" w:eastAsia="Calibri" w:hAnsi="Calibri" w:cs="Calibri"/>
                <w:color w:val="000000" w:themeColor="text1"/>
              </w:rPr>
              <w:t>due</w:t>
            </w:r>
            <w:r w:rsidRPr="0ADA13D8">
              <w:rPr>
                <w:rFonts w:ascii="Calibri" w:eastAsia="Calibri" w:hAnsi="Calibri" w:cs="Calibri"/>
                <w:color w:val="000000" w:themeColor="text1"/>
              </w:rPr>
              <w:t xml:space="preserve"> to relocation</w:t>
            </w:r>
            <w:r w:rsidRPr="16BBB87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1FAB4AB1">
              <w:rPr>
                <w:rFonts w:ascii="Calibri" w:eastAsia="Calibri" w:hAnsi="Calibri" w:cs="Calibri"/>
                <w:color w:val="000000" w:themeColor="text1"/>
              </w:rPr>
              <w:t>and reduced</w:t>
            </w:r>
            <w:r w:rsidRPr="0ADA13D8">
              <w:rPr>
                <w:rFonts w:ascii="Calibri" w:eastAsia="Calibri" w:hAnsi="Calibri" w:cs="Calibri"/>
                <w:color w:val="000000" w:themeColor="text1"/>
              </w:rPr>
              <w:t xml:space="preserve"> economic activity</w:t>
            </w:r>
          </w:p>
        </w:tc>
        <w:tc>
          <w:tcPr>
            <w:tcW w:w="3772" w:type="dxa"/>
            <w:shd w:val="clear" w:color="auto" w:fill="EDEDED" w:themeFill="accent3" w:themeFillTint="33"/>
          </w:tcPr>
          <w:p w14:paraId="126BC073" w14:textId="112B9DF7" w:rsidR="5A5E357D" w:rsidRDefault="5DE46E84" w:rsidP="787A8298">
            <w:pPr>
              <w:pStyle w:val="ListParagraph"/>
              <w:numPr>
                <w:ilvl w:val="0"/>
                <w:numId w:val="6"/>
              </w:numPr>
            </w:pPr>
            <w:r>
              <w:t xml:space="preserve">Balancing business and labour </w:t>
            </w:r>
            <w:r w:rsidR="7D73E540">
              <w:t xml:space="preserve">allocation </w:t>
            </w:r>
            <w:r>
              <w:t>before</w:t>
            </w:r>
            <w:r w:rsidR="45A34FB0">
              <w:t xml:space="preserve"> relocation</w:t>
            </w:r>
          </w:p>
        </w:tc>
      </w:tr>
      <w:tr w:rsidR="00DE4021" w14:paraId="1FA6D40B" w14:textId="77777777" w:rsidTr="57DE5F80">
        <w:trPr>
          <w:trHeight w:val="300"/>
        </w:trPr>
        <w:tc>
          <w:tcPr>
            <w:tcW w:w="1545" w:type="dxa"/>
            <w:vMerge w:val="restart"/>
            <w:shd w:val="clear" w:color="auto" w:fill="B4C6E7" w:themeFill="accent1" w:themeFillTint="66"/>
          </w:tcPr>
          <w:p w14:paraId="051074D0" w14:textId="6C15A61C" w:rsidR="00DE4021" w:rsidRPr="000A6875" w:rsidRDefault="00DE4021" w:rsidP="5A5E357D">
            <w:pPr>
              <w:rPr>
                <w:b/>
                <w:bCs/>
              </w:rPr>
            </w:pPr>
            <w:r w:rsidRPr="000A6875">
              <w:rPr>
                <w:b/>
                <w:bCs/>
              </w:rPr>
              <w:t>Social risk</w:t>
            </w:r>
          </w:p>
        </w:tc>
        <w:tc>
          <w:tcPr>
            <w:tcW w:w="3645" w:type="dxa"/>
            <w:shd w:val="clear" w:color="auto" w:fill="D9E2F3" w:themeFill="accent1" w:themeFillTint="33"/>
          </w:tcPr>
          <w:p w14:paraId="635E06EF" w14:textId="41C33C57" w:rsidR="00DE4021" w:rsidRPr="060D8889" w:rsidRDefault="00DE4021" w:rsidP="4DEAD320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5E8A8021">
              <w:rPr>
                <w:rFonts w:ascii="Calibri" w:eastAsia="Calibri" w:hAnsi="Calibri" w:cs="Calibri"/>
                <w:color w:val="000000" w:themeColor="text1"/>
              </w:rPr>
              <w:t>Limited living spaces throughout program</w:t>
            </w:r>
            <w:r w:rsidRPr="180CC5D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12E51B25">
              <w:rPr>
                <w:rFonts w:ascii="Calibri" w:eastAsia="Calibri" w:hAnsi="Calibri" w:cs="Calibri"/>
                <w:color w:val="000000" w:themeColor="text1"/>
              </w:rPr>
              <w:t xml:space="preserve">because of </w:t>
            </w:r>
            <w:r w:rsidRPr="487FF7EE">
              <w:rPr>
                <w:rFonts w:ascii="Calibri" w:eastAsia="Calibri" w:hAnsi="Calibri" w:cs="Calibri"/>
                <w:color w:val="000000" w:themeColor="text1"/>
              </w:rPr>
              <w:t xml:space="preserve">limited </w:t>
            </w:r>
            <w:r w:rsidRPr="12A02436">
              <w:rPr>
                <w:rFonts w:ascii="Calibri" w:eastAsia="Calibri" w:hAnsi="Calibri" w:cs="Calibri"/>
                <w:color w:val="000000" w:themeColor="text1"/>
              </w:rPr>
              <w:t>living spaces in</w:t>
            </w:r>
            <w:r w:rsidRPr="7CDB5D3A">
              <w:rPr>
                <w:rFonts w:ascii="Calibri" w:eastAsia="Calibri" w:hAnsi="Calibri" w:cs="Calibri"/>
                <w:color w:val="000000" w:themeColor="text1"/>
              </w:rPr>
              <w:t xml:space="preserve"> the regions</w:t>
            </w:r>
          </w:p>
        </w:tc>
        <w:tc>
          <w:tcPr>
            <w:tcW w:w="3772" w:type="dxa"/>
            <w:shd w:val="clear" w:color="auto" w:fill="D9E2F3" w:themeFill="accent1" w:themeFillTint="33"/>
          </w:tcPr>
          <w:p w14:paraId="293CE195" w14:textId="4F983473" w:rsidR="00DE4021" w:rsidRDefault="00DE4021" w:rsidP="637788E0">
            <w:pPr>
              <w:pStyle w:val="ListParagraph"/>
              <w:numPr>
                <w:ilvl w:val="0"/>
                <w:numId w:val="8"/>
              </w:numPr>
            </w:pPr>
            <w:r>
              <w:t xml:space="preserve">Urban planning in the regions that individuals relocated into, making sure enough space for </w:t>
            </w:r>
            <w:proofErr w:type="spellStart"/>
            <w:r>
              <w:t>Storslysians</w:t>
            </w:r>
            <w:proofErr w:type="spellEnd"/>
          </w:p>
        </w:tc>
      </w:tr>
      <w:tr w:rsidR="00DE4021" w14:paraId="1AEC5A1C" w14:textId="77777777" w:rsidTr="57DE5F80">
        <w:trPr>
          <w:trHeight w:val="300"/>
        </w:trPr>
        <w:tc>
          <w:tcPr>
            <w:tcW w:w="1545" w:type="dxa"/>
            <w:vMerge/>
          </w:tcPr>
          <w:p w14:paraId="742DD6F6" w14:textId="7613CB33" w:rsidR="00DE4021" w:rsidRDefault="00DE4021" w:rsidP="5A5E357D"/>
        </w:tc>
        <w:tc>
          <w:tcPr>
            <w:tcW w:w="3645" w:type="dxa"/>
            <w:shd w:val="clear" w:color="auto" w:fill="D9E2F3" w:themeFill="accent1" w:themeFillTint="33"/>
          </w:tcPr>
          <w:p w14:paraId="755E36F0" w14:textId="60A8C6CF" w:rsidR="00DE4021" w:rsidRDefault="00DE4021" w:rsidP="4DEAD320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60D8889">
              <w:rPr>
                <w:rFonts w:ascii="Calibri" w:eastAsia="Calibri" w:hAnsi="Calibri" w:cs="Calibri"/>
                <w:color w:val="000000" w:themeColor="text1"/>
              </w:rPr>
              <w:t>Community has trouble processing relocation and its changes</w:t>
            </w:r>
            <w:r w:rsidRPr="4746D96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37C43A5">
              <w:rPr>
                <w:rFonts w:ascii="Calibri" w:eastAsia="Calibri" w:hAnsi="Calibri" w:cs="Calibri"/>
                <w:color w:val="000000" w:themeColor="text1"/>
              </w:rPr>
              <w:t xml:space="preserve">because </w:t>
            </w:r>
            <w:r w:rsidRPr="407614F9">
              <w:rPr>
                <w:rFonts w:ascii="Calibri" w:eastAsia="Calibri" w:hAnsi="Calibri" w:cs="Calibri"/>
                <w:color w:val="000000" w:themeColor="text1"/>
              </w:rPr>
              <w:t>people require</w:t>
            </w:r>
            <w:r w:rsidRPr="145BA8B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7E2AAEC8">
              <w:rPr>
                <w:rFonts w:ascii="Calibri" w:eastAsia="Calibri" w:hAnsi="Calibri" w:cs="Calibri"/>
                <w:color w:val="000000" w:themeColor="text1"/>
              </w:rPr>
              <w:t xml:space="preserve">social </w:t>
            </w:r>
            <w:r w:rsidRPr="6C72C650">
              <w:rPr>
                <w:rFonts w:ascii="Calibri" w:eastAsia="Calibri" w:hAnsi="Calibri" w:cs="Calibri"/>
                <w:color w:val="000000" w:themeColor="text1"/>
              </w:rPr>
              <w:t>services</w:t>
            </w:r>
            <w:r w:rsidRPr="62D49ADE">
              <w:rPr>
                <w:rFonts w:ascii="Calibri" w:eastAsia="Calibri" w:hAnsi="Calibri" w:cs="Calibri"/>
                <w:color w:val="000000" w:themeColor="text1"/>
              </w:rPr>
              <w:t xml:space="preserve"> and other mental </w:t>
            </w:r>
            <w:r w:rsidRPr="6CBEADAB">
              <w:rPr>
                <w:rFonts w:ascii="Calibri" w:eastAsia="Calibri" w:hAnsi="Calibri" w:cs="Calibri"/>
                <w:color w:val="000000" w:themeColor="text1"/>
              </w:rPr>
              <w:t xml:space="preserve">health </w:t>
            </w:r>
            <w:proofErr w:type="gramStart"/>
            <w:r w:rsidRPr="6CBEADAB">
              <w:rPr>
                <w:rFonts w:ascii="Calibri" w:eastAsia="Calibri" w:hAnsi="Calibri" w:cs="Calibri"/>
                <w:color w:val="000000" w:themeColor="text1"/>
              </w:rPr>
              <w:t>support</w:t>
            </w:r>
            <w:proofErr w:type="gramEnd"/>
          </w:p>
          <w:p w14:paraId="6FD6737D" w14:textId="71CF88E2" w:rsidR="00DE4021" w:rsidRDefault="00DE4021" w:rsidP="4DEAD320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772" w:type="dxa"/>
            <w:shd w:val="clear" w:color="auto" w:fill="D9E2F3" w:themeFill="accent1" w:themeFillTint="33"/>
          </w:tcPr>
          <w:p w14:paraId="38DA5BAE" w14:textId="6853B889" w:rsidR="00DE4021" w:rsidRDefault="00DE4021" w:rsidP="637788E0">
            <w:pPr>
              <w:pStyle w:val="ListParagraph"/>
              <w:numPr>
                <w:ilvl w:val="0"/>
                <w:numId w:val="8"/>
              </w:numPr>
            </w:pPr>
            <w:r>
              <w:t xml:space="preserve">Necessary service provided to individuals who are under mental issue, disabilities and </w:t>
            </w:r>
            <w:proofErr w:type="gramStart"/>
            <w:r>
              <w:t>injuries</w:t>
            </w:r>
            <w:proofErr w:type="gramEnd"/>
          </w:p>
          <w:p w14:paraId="51E23D67" w14:textId="5631CD27" w:rsidR="00DE4021" w:rsidRDefault="00DE4021" w:rsidP="00DE4021"/>
        </w:tc>
      </w:tr>
      <w:tr w:rsidR="5A5E357D" w14:paraId="6EFCB82B" w14:textId="77777777" w:rsidTr="57DE5F80">
        <w:trPr>
          <w:trHeight w:val="300"/>
        </w:trPr>
        <w:tc>
          <w:tcPr>
            <w:tcW w:w="1545" w:type="dxa"/>
            <w:shd w:val="clear" w:color="auto" w:fill="DBDBDB" w:themeFill="accent3" w:themeFillTint="66"/>
          </w:tcPr>
          <w:p w14:paraId="19145FA8" w14:textId="719FB7CA" w:rsidR="5E0B8F1F" w:rsidRPr="000A6875" w:rsidRDefault="29D07B9D" w:rsidP="41B923DE">
            <w:pPr>
              <w:spacing w:line="259" w:lineRule="auto"/>
              <w:rPr>
                <w:b/>
                <w:bCs/>
              </w:rPr>
            </w:pPr>
            <w:r w:rsidRPr="000A6875">
              <w:rPr>
                <w:b/>
                <w:bCs/>
              </w:rPr>
              <w:t>Political risk</w:t>
            </w:r>
          </w:p>
        </w:tc>
        <w:tc>
          <w:tcPr>
            <w:tcW w:w="3645" w:type="dxa"/>
            <w:shd w:val="clear" w:color="auto" w:fill="EDEDED" w:themeFill="accent3" w:themeFillTint="33"/>
          </w:tcPr>
          <w:p w14:paraId="0E37957C" w14:textId="09427FBA" w:rsidR="5E0B8F1F" w:rsidRDefault="2F9F09E2" w:rsidP="72057405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65E85999">
              <w:rPr>
                <w:rFonts w:ascii="Calibri" w:eastAsia="Calibri" w:hAnsi="Calibri" w:cs="Calibri"/>
                <w:color w:val="000000" w:themeColor="text1"/>
              </w:rPr>
              <w:t>Opposition to the project or public outcry</w:t>
            </w:r>
            <w:r w:rsidR="3CBF1ED4" w:rsidRPr="4AEC0DE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3CBF1ED4" w:rsidRPr="4EE91254">
              <w:rPr>
                <w:rFonts w:ascii="Calibri" w:eastAsia="Calibri" w:hAnsi="Calibri" w:cs="Calibri"/>
                <w:color w:val="000000" w:themeColor="text1"/>
              </w:rPr>
              <w:t>if community</w:t>
            </w:r>
            <w:r w:rsidR="3CBF1ED4" w:rsidRPr="73031CBC">
              <w:rPr>
                <w:rFonts w:ascii="Calibri" w:eastAsia="Calibri" w:hAnsi="Calibri" w:cs="Calibri"/>
                <w:color w:val="000000" w:themeColor="text1"/>
              </w:rPr>
              <w:t xml:space="preserve"> members</w:t>
            </w:r>
            <w:r w:rsidR="3CBF1ED4" w:rsidRPr="3FC9740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85FF7" w:rsidRPr="17290EC4">
              <w:rPr>
                <w:rFonts w:ascii="Calibri" w:eastAsia="Calibri" w:hAnsi="Calibri" w:cs="Calibri"/>
                <w:color w:val="000000" w:themeColor="text1"/>
              </w:rPr>
              <w:t>cannot</w:t>
            </w:r>
            <w:r w:rsidR="00F85FF7" w:rsidRPr="5559B599">
              <w:rPr>
                <w:rFonts w:ascii="Calibri" w:eastAsia="Calibri" w:hAnsi="Calibri" w:cs="Calibri"/>
                <w:color w:val="000000" w:themeColor="text1"/>
              </w:rPr>
              <w:t xml:space="preserve"> choose </w:t>
            </w:r>
            <w:r w:rsidR="00F85FF7" w:rsidRPr="4ABE78E8">
              <w:rPr>
                <w:rFonts w:ascii="Calibri" w:eastAsia="Calibri" w:hAnsi="Calibri" w:cs="Calibri"/>
                <w:color w:val="000000" w:themeColor="text1"/>
              </w:rPr>
              <w:t xml:space="preserve">which region </w:t>
            </w:r>
            <w:r w:rsidR="00F85FF7" w:rsidRPr="56E51471">
              <w:rPr>
                <w:rFonts w:ascii="Calibri" w:eastAsia="Calibri" w:hAnsi="Calibri" w:cs="Calibri"/>
                <w:color w:val="000000" w:themeColor="text1"/>
              </w:rPr>
              <w:t>to move to</w:t>
            </w:r>
            <w:r w:rsidR="00F85FF7">
              <w:rPr>
                <w:rFonts w:ascii="Calibri" w:eastAsia="Calibri" w:hAnsi="Calibri" w:cs="Calibri"/>
                <w:color w:val="000000" w:themeColor="text1"/>
              </w:rPr>
              <w:t xml:space="preserve"> or </w:t>
            </w:r>
            <w:r w:rsidR="008C6E8E">
              <w:rPr>
                <w:rFonts w:ascii="Calibri" w:eastAsia="Calibri" w:hAnsi="Calibri" w:cs="Calibri"/>
                <w:color w:val="000000" w:themeColor="text1"/>
              </w:rPr>
              <w:t>believe</w:t>
            </w:r>
            <w:r w:rsidR="00F85FF7">
              <w:rPr>
                <w:rFonts w:ascii="Calibri" w:eastAsia="Calibri" w:hAnsi="Calibri" w:cs="Calibri"/>
                <w:color w:val="000000" w:themeColor="text1"/>
              </w:rPr>
              <w:t xml:space="preserve"> they </w:t>
            </w:r>
            <w:r w:rsidR="62D42D93" w:rsidRPr="36F83426">
              <w:rPr>
                <w:rFonts w:ascii="Calibri" w:eastAsia="Calibri" w:hAnsi="Calibri" w:cs="Calibri"/>
                <w:color w:val="000000" w:themeColor="text1"/>
              </w:rPr>
              <w:t xml:space="preserve">are </w:t>
            </w:r>
            <w:r w:rsidR="62D42D93" w:rsidRPr="50F115AA">
              <w:rPr>
                <w:rFonts w:ascii="Calibri" w:eastAsia="Calibri" w:hAnsi="Calibri" w:cs="Calibri"/>
                <w:color w:val="000000" w:themeColor="text1"/>
              </w:rPr>
              <w:t xml:space="preserve">being </w:t>
            </w:r>
            <w:r w:rsidR="62D42D93" w:rsidRPr="21C44B75">
              <w:rPr>
                <w:rFonts w:ascii="Calibri" w:eastAsia="Calibri" w:hAnsi="Calibri" w:cs="Calibri"/>
                <w:color w:val="000000" w:themeColor="text1"/>
              </w:rPr>
              <w:t>treated unfairly</w:t>
            </w:r>
          </w:p>
        </w:tc>
        <w:tc>
          <w:tcPr>
            <w:tcW w:w="3772" w:type="dxa"/>
            <w:shd w:val="clear" w:color="auto" w:fill="EDEDED" w:themeFill="accent3" w:themeFillTint="33"/>
          </w:tcPr>
          <w:p w14:paraId="1A618AA8" w14:textId="748C7005" w:rsidR="5E0B8F1F" w:rsidRDefault="1D4DCF14" w:rsidP="3D6E98E7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372D5104">
              <w:rPr>
                <w:rFonts w:ascii="Calibri" w:eastAsia="Calibri" w:hAnsi="Calibri" w:cs="Calibri"/>
                <w:color w:val="000000" w:themeColor="text1"/>
              </w:rPr>
              <w:t>Voluntary relocators can choose any region to move to, only limited if the relocation is proactive</w:t>
            </w:r>
          </w:p>
        </w:tc>
      </w:tr>
    </w:tbl>
    <w:p w14:paraId="3649BF6E" w14:textId="54CA6818" w:rsidR="004F11C1" w:rsidRDefault="004F11C1" w:rsidP="00671D7F">
      <w:pPr>
        <w:pStyle w:val="ListParagraph"/>
        <w:rPr>
          <w:b/>
          <w:bCs/>
          <w:color w:val="538135" w:themeColor="accent6" w:themeShade="BF"/>
        </w:rPr>
      </w:pPr>
    </w:p>
    <w:p w14:paraId="2D62D61C" w14:textId="77777777" w:rsidR="00BF7932" w:rsidRDefault="00BF7932" w:rsidP="00671D7F">
      <w:pPr>
        <w:pStyle w:val="ListParagraph"/>
        <w:rPr>
          <w:b/>
          <w:bCs/>
          <w:color w:val="538135" w:themeColor="accent6" w:themeShade="BF"/>
        </w:rPr>
      </w:pPr>
    </w:p>
    <w:p w14:paraId="39546CA8" w14:textId="77777777" w:rsidR="00BF7932" w:rsidRDefault="00BF7932" w:rsidP="00671D7F">
      <w:pPr>
        <w:pStyle w:val="ListParagraph"/>
        <w:rPr>
          <w:b/>
          <w:bCs/>
          <w:color w:val="538135" w:themeColor="accent6" w:themeShade="BF"/>
        </w:rPr>
      </w:pPr>
    </w:p>
    <w:tbl>
      <w:tblPr>
        <w:tblStyle w:val="TableGrid"/>
        <w:tblW w:w="9011" w:type="dxa"/>
        <w:tblLook w:val="04A0" w:firstRow="1" w:lastRow="0" w:firstColumn="1" w:lastColumn="0" w:noHBand="0" w:noVBand="1"/>
      </w:tblPr>
      <w:tblGrid>
        <w:gridCol w:w="1410"/>
        <w:gridCol w:w="1663"/>
        <w:gridCol w:w="1933"/>
        <w:gridCol w:w="1934"/>
        <w:gridCol w:w="2071"/>
      </w:tblGrid>
      <w:tr w:rsidR="00934320" w14:paraId="30E962E2" w14:textId="77777777" w:rsidTr="34CAB606">
        <w:trPr>
          <w:trHeight w:val="56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74AB3F5" w14:textId="77777777" w:rsidR="00B61A69" w:rsidRDefault="00B61A69" w:rsidP="34CAB606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D0CECE" w:themeFill="background2" w:themeFillShade="E6"/>
            <w:vAlign w:val="center"/>
          </w:tcPr>
          <w:p w14:paraId="1C1C31C0" w14:textId="542A56A4" w:rsidR="00B61A69" w:rsidRDefault="00B61A69" w:rsidP="34CAB606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D0CECE" w:themeFill="background2" w:themeFillShade="E6"/>
            <w:vAlign w:val="center"/>
          </w:tcPr>
          <w:p w14:paraId="00AD628E" w14:textId="77777777" w:rsidR="00B61A69" w:rsidRDefault="00B61A69" w:rsidP="34CAB606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D0CECE" w:themeFill="background2" w:themeFillShade="E6"/>
            <w:vAlign w:val="center"/>
          </w:tcPr>
          <w:p w14:paraId="16AA7FDC" w14:textId="1F11B384" w:rsidR="00B61A69" w:rsidRPr="00965265" w:rsidRDefault="00B61A69" w:rsidP="00B91CD0">
            <w:pPr>
              <w:jc w:val="center"/>
              <w:rPr>
                <w:b/>
                <w:bCs/>
                <w:color w:val="000000" w:themeColor="text1"/>
              </w:rPr>
            </w:pPr>
            <w:r w:rsidRPr="00965265">
              <w:rPr>
                <w:b/>
                <w:bCs/>
                <w:color w:val="000000" w:themeColor="text1"/>
              </w:rPr>
              <w:t>Severity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D0CECE" w:themeFill="background2" w:themeFillShade="E6"/>
            <w:vAlign w:val="center"/>
          </w:tcPr>
          <w:p w14:paraId="25F7DD16" w14:textId="77777777" w:rsidR="00B61A69" w:rsidRDefault="00B61A69" w:rsidP="34CAB606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153897" w14:paraId="60ECBC8D" w14:textId="77777777" w:rsidTr="34CAB606">
        <w:trPr>
          <w:trHeight w:val="594"/>
        </w:trPr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D0CECE" w:themeFill="background2" w:themeFillShade="E6"/>
            <w:vAlign w:val="center"/>
          </w:tcPr>
          <w:p w14:paraId="2DC2361F" w14:textId="77777777" w:rsidR="00B61A69" w:rsidRPr="00B61A69" w:rsidRDefault="00B61A69" w:rsidP="00B91CD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8337AF" w14:textId="575EBD9E" w:rsidR="00B61A69" w:rsidRPr="00310750" w:rsidRDefault="00310750" w:rsidP="00B91CD0">
            <w:pPr>
              <w:jc w:val="center"/>
              <w:rPr>
                <w:b/>
                <w:bCs/>
                <w:color w:val="000000" w:themeColor="text1"/>
              </w:rPr>
            </w:pPr>
            <w:r w:rsidRPr="00310750">
              <w:rPr>
                <w:b/>
                <w:bCs/>
                <w:color w:val="000000" w:themeColor="text1"/>
              </w:rPr>
              <w:t>Risk Matrix</w:t>
            </w:r>
          </w:p>
        </w:tc>
        <w:tc>
          <w:tcPr>
            <w:tcW w:w="19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38FBD98D" w14:textId="09EDDF02" w:rsidR="00B61A69" w:rsidRDefault="00E34EB7" w:rsidP="00B61A69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Minor</w:t>
            </w:r>
          </w:p>
        </w:tc>
        <w:tc>
          <w:tcPr>
            <w:tcW w:w="19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30D5D56C" w14:textId="6ACAE171" w:rsidR="00B61A69" w:rsidRDefault="00265A2C" w:rsidP="00B61A69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Moderate</w:t>
            </w:r>
          </w:p>
        </w:tc>
        <w:tc>
          <w:tcPr>
            <w:tcW w:w="2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16694E47" w14:textId="4B145FD2" w:rsidR="00B61A69" w:rsidRDefault="00265A2C" w:rsidP="00265A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Major</w:t>
            </w:r>
          </w:p>
        </w:tc>
      </w:tr>
      <w:tr w:rsidR="00D11362" w14:paraId="5160C4B0" w14:textId="77777777" w:rsidTr="34CAB606">
        <w:trPr>
          <w:trHeight w:val="564"/>
        </w:trPr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D0CECE" w:themeFill="background2" w:themeFillShade="E6"/>
            <w:vAlign w:val="center"/>
          </w:tcPr>
          <w:p w14:paraId="5B342FAB" w14:textId="77777777" w:rsidR="00B61A69" w:rsidRDefault="00B61A69" w:rsidP="34CAB606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6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750A675A" w14:textId="243AA14F" w:rsidR="00B61A69" w:rsidRDefault="00B61A69" w:rsidP="0031075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Low</w:t>
            </w:r>
          </w:p>
        </w:tc>
        <w:tc>
          <w:tcPr>
            <w:tcW w:w="19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C674"/>
            <w:vAlign w:val="center"/>
          </w:tcPr>
          <w:p w14:paraId="2B2BEABF" w14:textId="029CD4EC" w:rsidR="00B61A69" w:rsidRPr="00D52EDE" w:rsidRDefault="00B61A69" w:rsidP="009776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5E0B3" w:themeFill="accent6" w:themeFillTint="66"/>
            <w:vAlign w:val="center"/>
          </w:tcPr>
          <w:p w14:paraId="4ED96F63" w14:textId="395CFADB" w:rsidR="00B61A69" w:rsidRPr="00D52EDE" w:rsidRDefault="16D26AE3" w:rsidP="34CAB606">
            <w:pPr>
              <w:jc w:val="center"/>
              <w:rPr>
                <w:color w:val="000000" w:themeColor="text1"/>
              </w:rPr>
            </w:pPr>
            <w:r w:rsidRPr="34CAB606">
              <w:rPr>
                <w:color w:val="000000" w:themeColor="text1"/>
              </w:rPr>
              <w:t>Political Risk</w:t>
            </w:r>
          </w:p>
        </w:tc>
        <w:tc>
          <w:tcPr>
            <w:tcW w:w="2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E599" w:themeFill="accent4" w:themeFillTint="66"/>
            <w:vAlign w:val="center"/>
          </w:tcPr>
          <w:p w14:paraId="0693062E" w14:textId="77777777" w:rsidR="00B61A69" w:rsidRPr="00D52EDE" w:rsidRDefault="00B61A69" w:rsidP="34CAB606">
            <w:pPr>
              <w:jc w:val="center"/>
              <w:rPr>
                <w:color w:val="000000" w:themeColor="text1"/>
              </w:rPr>
            </w:pPr>
          </w:p>
        </w:tc>
      </w:tr>
      <w:tr w:rsidR="00965265" w14:paraId="02217551" w14:textId="77777777" w:rsidTr="34CAB606">
        <w:trPr>
          <w:trHeight w:val="652"/>
        </w:trPr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D0CECE" w:themeFill="background2" w:themeFillShade="E6"/>
            <w:vAlign w:val="center"/>
          </w:tcPr>
          <w:p w14:paraId="460B3B0B" w14:textId="03EBD39B" w:rsidR="00B61A69" w:rsidRPr="00965265" w:rsidRDefault="21992DC8" w:rsidP="34CAB606">
            <w:pPr>
              <w:jc w:val="center"/>
              <w:rPr>
                <w:b/>
                <w:bCs/>
                <w:color w:val="000000" w:themeColor="text1"/>
              </w:rPr>
            </w:pPr>
            <w:r w:rsidRPr="34CAB606">
              <w:rPr>
                <w:b/>
                <w:bCs/>
                <w:color w:val="000000" w:themeColor="text1"/>
              </w:rPr>
              <w:t>Likelihood</w:t>
            </w:r>
          </w:p>
        </w:tc>
        <w:tc>
          <w:tcPr>
            <w:tcW w:w="16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086673B3" w14:textId="126C462A" w:rsidR="00B61A69" w:rsidRDefault="00B61A69" w:rsidP="0031075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Medium</w:t>
            </w:r>
          </w:p>
        </w:tc>
        <w:tc>
          <w:tcPr>
            <w:tcW w:w="19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5E0B3" w:themeFill="accent6" w:themeFillTint="66"/>
            <w:vAlign w:val="center"/>
          </w:tcPr>
          <w:p w14:paraId="5D7152BF" w14:textId="6737523E" w:rsidR="00B61A69" w:rsidRPr="00977645" w:rsidRDefault="00D52EDE" w:rsidP="00977645">
            <w:pPr>
              <w:jc w:val="center"/>
              <w:rPr>
                <w:color w:val="000000" w:themeColor="text1"/>
              </w:rPr>
            </w:pPr>
            <w:r w:rsidRPr="00977645">
              <w:rPr>
                <w:color w:val="000000" w:themeColor="text1"/>
              </w:rPr>
              <w:t>Social Risk</w:t>
            </w:r>
          </w:p>
        </w:tc>
        <w:tc>
          <w:tcPr>
            <w:tcW w:w="19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E599" w:themeFill="accent4" w:themeFillTint="66"/>
            <w:vAlign w:val="center"/>
          </w:tcPr>
          <w:p w14:paraId="5F80567B" w14:textId="2C097C09" w:rsidR="00B61A69" w:rsidRPr="00977645" w:rsidRDefault="00D0429E" w:rsidP="00977645">
            <w:pPr>
              <w:jc w:val="center"/>
              <w:rPr>
                <w:color w:val="000000" w:themeColor="text1"/>
              </w:rPr>
            </w:pPr>
            <w:r w:rsidRPr="00977645">
              <w:rPr>
                <w:color w:val="000000" w:themeColor="text1"/>
              </w:rPr>
              <w:t>Economic Risk</w:t>
            </w:r>
          </w:p>
        </w:tc>
        <w:tc>
          <w:tcPr>
            <w:tcW w:w="2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59829881" w14:textId="7388CED9" w:rsidR="00B61A69" w:rsidRPr="00D52EDE" w:rsidRDefault="00977645" w:rsidP="009776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Financial Risk</w:t>
            </w:r>
          </w:p>
        </w:tc>
      </w:tr>
      <w:tr w:rsidR="00965265" w14:paraId="44622CD6" w14:textId="77777777" w:rsidTr="34CAB606">
        <w:trPr>
          <w:trHeight w:val="594"/>
        </w:trPr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D0CECE" w:themeFill="background2" w:themeFillShade="E6"/>
            <w:vAlign w:val="center"/>
          </w:tcPr>
          <w:p w14:paraId="7F4A03E5" w14:textId="77777777" w:rsidR="00B61A69" w:rsidRDefault="00B61A69" w:rsidP="34CAB606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6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589E5FD8" w14:textId="702A2BF4" w:rsidR="00B61A69" w:rsidRDefault="00B61A69" w:rsidP="0031075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High</w:t>
            </w:r>
          </w:p>
        </w:tc>
        <w:tc>
          <w:tcPr>
            <w:tcW w:w="19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E599" w:themeFill="accent4" w:themeFillTint="66"/>
            <w:vAlign w:val="center"/>
          </w:tcPr>
          <w:p w14:paraId="4ECFBCE2" w14:textId="77777777" w:rsidR="00B61A69" w:rsidRPr="00D52EDE" w:rsidRDefault="00B61A69" w:rsidP="34CAB60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128E0BA9" w14:textId="77777777" w:rsidR="00B61A69" w:rsidRPr="00D52EDE" w:rsidRDefault="00B61A69" w:rsidP="34CAB60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57373"/>
            <w:vAlign w:val="center"/>
          </w:tcPr>
          <w:p w14:paraId="6E6218E6" w14:textId="4B18051C" w:rsidR="00B61A69" w:rsidRPr="00D53D0B" w:rsidRDefault="00B61A69" w:rsidP="34CAB606">
            <w:pPr>
              <w:pStyle w:val="ListParagraph"/>
              <w:ind w:left="360"/>
              <w:jc w:val="center"/>
              <w:rPr>
                <w:color w:val="000000" w:themeColor="text1"/>
              </w:rPr>
            </w:pPr>
          </w:p>
        </w:tc>
      </w:tr>
    </w:tbl>
    <w:p w14:paraId="1322C699" w14:textId="11766E49" w:rsidR="34CAB606" w:rsidRDefault="34CAB606" w:rsidP="57DE5F80">
      <w:pPr>
        <w:rPr>
          <w:b/>
          <w:bCs/>
          <w:color w:val="538135" w:themeColor="accent6" w:themeShade="BF"/>
        </w:rPr>
      </w:pPr>
    </w:p>
    <w:sectPr w:rsidR="34CAB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FCF2"/>
    <w:multiLevelType w:val="hybridMultilevel"/>
    <w:tmpl w:val="FFFFFFFF"/>
    <w:lvl w:ilvl="0" w:tplc="D382DE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E2A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25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4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82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A5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0A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4D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E4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82A77"/>
    <w:multiLevelType w:val="hybridMultilevel"/>
    <w:tmpl w:val="FFFFFFFF"/>
    <w:lvl w:ilvl="0" w:tplc="0E6CB3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6E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E2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C1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87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27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A9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CF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6C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5170B"/>
    <w:multiLevelType w:val="hybridMultilevel"/>
    <w:tmpl w:val="FFFFFFFF"/>
    <w:lvl w:ilvl="0" w:tplc="F85474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E64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66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69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C2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6E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C0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C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88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D03A5"/>
    <w:multiLevelType w:val="hybridMultilevel"/>
    <w:tmpl w:val="38AA2DE4"/>
    <w:lvl w:ilvl="0" w:tplc="9F88910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FB346"/>
    <w:multiLevelType w:val="hybridMultilevel"/>
    <w:tmpl w:val="FFFFFFFF"/>
    <w:lvl w:ilvl="0" w:tplc="F79267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CE0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A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63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AB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AE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0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4F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8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916C"/>
    <w:multiLevelType w:val="hybridMultilevel"/>
    <w:tmpl w:val="FFFFFFFF"/>
    <w:lvl w:ilvl="0" w:tplc="5D04EF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160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83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CB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40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AC4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A8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C3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83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70902"/>
    <w:multiLevelType w:val="hybridMultilevel"/>
    <w:tmpl w:val="FFFFFFFF"/>
    <w:lvl w:ilvl="0" w:tplc="8FDED4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A6B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A6A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09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A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C3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E9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C7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C2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94802"/>
    <w:multiLevelType w:val="hybridMultilevel"/>
    <w:tmpl w:val="FFFFFFFF"/>
    <w:lvl w:ilvl="0" w:tplc="CECC16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2A3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8E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AF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A8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8A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E7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6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D85FF"/>
    <w:multiLevelType w:val="hybridMultilevel"/>
    <w:tmpl w:val="FFFFFFFF"/>
    <w:lvl w:ilvl="0" w:tplc="808C09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501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06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65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62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8C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A7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E0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C0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88B8A"/>
    <w:multiLevelType w:val="hybridMultilevel"/>
    <w:tmpl w:val="FFFFFFFF"/>
    <w:lvl w:ilvl="0" w:tplc="3C18DC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44D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E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C7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E7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AE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E2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4B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B6618"/>
    <w:multiLevelType w:val="hybridMultilevel"/>
    <w:tmpl w:val="FFFFFFFF"/>
    <w:lvl w:ilvl="0" w:tplc="7654DB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D80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27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4D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22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AC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0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87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E7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606976">
    <w:abstractNumId w:val="3"/>
  </w:num>
  <w:num w:numId="2" w16cid:durableId="1368021315">
    <w:abstractNumId w:val="7"/>
  </w:num>
  <w:num w:numId="3" w16cid:durableId="455486760">
    <w:abstractNumId w:val="4"/>
  </w:num>
  <w:num w:numId="4" w16cid:durableId="2034262323">
    <w:abstractNumId w:val="9"/>
  </w:num>
  <w:num w:numId="5" w16cid:durableId="350181005">
    <w:abstractNumId w:val="1"/>
  </w:num>
  <w:num w:numId="6" w16cid:durableId="1690716562">
    <w:abstractNumId w:val="10"/>
  </w:num>
  <w:num w:numId="7" w16cid:durableId="116485682">
    <w:abstractNumId w:val="2"/>
  </w:num>
  <w:num w:numId="8" w16cid:durableId="321007218">
    <w:abstractNumId w:val="6"/>
  </w:num>
  <w:num w:numId="9" w16cid:durableId="1775056691">
    <w:abstractNumId w:val="5"/>
  </w:num>
  <w:num w:numId="10" w16cid:durableId="1104882027">
    <w:abstractNumId w:val="8"/>
  </w:num>
  <w:num w:numId="11" w16cid:durableId="41270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8F"/>
    <w:rsid w:val="000011FB"/>
    <w:rsid w:val="00007686"/>
    <w:rsid w:val="00022881"/>
    <w:rsid w:val="0003432C"/>
    <w:rsid w:val="000468BE"/>
    <w:rsid w:val="00052D51"/>
    <w:rsid w:val="0006174B"/>
    <w:rsid w:val="00066120"/>
    <w:rsid w:val="00066BCC"/>
    <w:rsid w:val="00076599"/>
    <w:rsid w:val="00081155"/>
    <w:rsid w:val="00084DB5"/>
    <w:rsid w:val="00092494"/>
    <w:rsid w:val="0009664C"/>
    <w:rsid w:val="000A107D"/>
    <w:rsid w:val="000A51AF"/>
    <w:rsid w:val="000A6875"/>
    <w:rsid w:val="000B00D3"/>
    <w:rsid w:val="000B1865"/>
    <w:rsid w:val="000C644B"/>
    <w:rsid w:val="000E0B3D"/>
    <w:rsid w:val="000E1886"/>
    <w:rsid w:val="00107422"/>
    <w:rsid w:val="001278EB"/>
    <w:rsid w:val="00135D5A"/>
    <w:rsid w:val="001467AA"/>
    <w:rsid w:val="001502DA"/>
    <w:rsid w:val="001529F1"/>
    <w:rsid w:val="00153897"/>
    <w:rsid w:val="001606F3"/>
    <w:rsid w:val="0018153A"/>
    <w:rsid w:val="00184700"/>
    <w:rsid w:val="00184AF7"/>
    <w:rsid w:val="001878D0"/>
    <w:rsid w:val="001932E7"/>
    <w:rsid w:val="001B3442"/>
    <w:rsid w:val="001B672C"/>
    <w:rsid w:val="001C2715"/>
    <w:rsid w:val="001C4A9D"/>
    <w:rsid w:val="001C5CBB"/>
    <w:rsid w:val="001D636E"/>
    <w:rsid w:val="001E05EE"/>
    <w:rsid w:val="001E268C"/>
    <w:rsid w:val="001E26D2"/>
    <w:rsid w:val="001E338A"/>
    <w:rsid w:val="001F5E71"/>
    <w:rsid w:val="001F722E"/>
    <w:rsid w:val="00202FF3"/>
    <w:rsid w:val="00206811"/>
    <w:rsid w:val="00216911"/>
    <w:rsid w:val="00217A35"/>
    <w:rsid w:val="00226A49"/>
    <w:rsid w:val="0025535A"/>
    <w:rsid w:val="00256F2D"/>
    <w:rsid w:val="00262201"/>
    <w:rsid w:val="0026526E"/>
    <w:rsid w:val="00265A2C"/>
    <w:rsid w:val="00265F39"/>
    <w:rsid w:val="00275228"/>
    <w:rsid w:val="00275F6B"/>
    <w:rsid w:val="00287E07"/>
    <w:rsid w:val="002B0FB3"/>
    <w:rsid w:val="002B6979"/>
    <w:rsid w:val="002E40A0"/>
    <w:rsid w:val="003006A7"/>
    <w:rsid w:val="003038B3"/>
    <w:rsid w:val="00310750"/>
    <w:rsid w:val="00336D8A"/>
    <w:rsid w:val="00337864"/>
    <w:rsid w:val="00340F9F"/>
    <w:rsid w:val="00346F48"/>
    <w:rsid w:val="003556C9"/>
    <w:rsid w:val="00355A88"/>
    <w:rsid w:val="0037615D"/>
    <w:rsid w:val="003872AE"/>
    <w:rsid w:val="00393E07"/>
    <w:rsid w:val="003A437E"/>
    <w:rsid w:val="003A456A"/>
    <w:rsid w:val="003B101B"/>
    <w:rsid w:val="003B22C3"/>
    <w:rsid w:val="003B4947"/>
    <w:rsid w:val="003CDA9B"/>
    <w:rsid w:val="003F2C89"/>
    <w:rsid w:val="003F674B"/>
    <w:rsid w:val="00405976"/>
    <w:rsid w:val="00406607"/>
    <w:rsid w:val="00412180"/>
    <w:rsid w:val="00422911"/>
    <w:rsid w:val="004305E4"/>
    <w:rsid w:val="00445227"/>
    <w:rsid w:val="004503A6"/>
    <w:rsid w:val="00460ADF"/>
    <w:rsid w:val="00463DE7"/>
    <w:rsid w:val="00477A71"/>
    <w:rsid w:val="00477F49"/>
    <w:rsid w:val="00495FF3"/>
    <w:rsid w:val="004C64A6"/>
    <w:rsid w:val="004C69A4"/>
    <w:rsid w:val="004D2AAF"/>
    <w:rsid w:val="004D358D"/>
    <w:rsid w:val="004F11C1"/>
    <w:rsid w:val="004F5AE5"/>
    <w:rsid w:val="00515284"/>
    <w:rsid w:val="00534E5C"/>
    <w:rsid w:val="005372C3"/>
    <w:rsid w:val="00537F3D"/>
    <w:rsid w:val="00547D0D"/>
    <w:rsid w:val="00553434"/>
    <w:rsid w:val="0055658A"/>
    <w:rsid w:val="00577D77"/>
    <w:rsid w:val="00585A02"/>
    <w:rsid w:val="005A1D60"/>
    <w:rsid w:val="005A428F"/>
    <w:rsid w:val="005A7F17"/>
    <w:rsid w:val="005B5335"/>
    <w:rsid w:val="005B7CFE"/>
    <w:rsid w:val="005C3E5B"/>
    <w:rsid w:val="005C642E"/>
    <w:rsid w:val="005E20CF"/>
    <w:rsid w:val="005E443D"/>
    <w:rsid w:val="00604898"/>
    <w:rsid w:val="00610D1F"/>
    <w:rsid w:val="00635314"/>
    <w:rsid w:val="0064318B"/>
    <w:rsid w:val="00656455"/>
    <w:rsid w:val="006656BD"/>
    <w:rsid w:val="006671DD"/>
    <w:rsid w:val="00671D7F"/>
    <w:rsid w:val="0068331F"/>
    <w:rsid w:val="006971EB"/>
    <w:rsid w:val="006A122B"/>
    <w:rsid w:val="006A54FC"/>
    <w:rsid w:val="0071134D"/>
    <w:rsid w:val="00717015"/>
    <w:rsid w:val="00722946"/>
    <w:rsid w:val="00725AFB"/>
    <w:rsid w:val="00726D5F"/>
    <w:rsid w:val="0072701B"/>
    <w:rsid w:val="00741513"/>
    <w:rsid w:val="00744809"/>
    <w:rsid w:val="007477FA"/>
    <w:rsid w:val="0075202A"/>
    <w:rsid w:val="007736DA"/>
    <w:rsid w:val="007855FA"/>
    <w:rsid w:val="0078594C"/>
    <w:rsid w:val="007978B3"/>
    <w:rsid w:val="007A54DF"/>
    <w:rsid w:val="007A5944"/>
    <w:rsid w:val="007B1C3A"/>
    <w:rsid w:val="007B21F2"/>
    <w:rsid w:val="007D606B"/>
    <w:rsid w:val="007F15B5"/>
    <w:rsid w:val="007F3BEE"/>
    <w:rsid w:val="00801A14"/>
    <w:rsid w:val="008105A4"/>
    <w:rsid w:val="008207D2"/>
    <w:rsid w:val="00842EF3"/>
    <w:rsid w:val="0084486A"/>
    <w:rsid w:val="0085035A"/>
    <w:rsid w:val="00860471"/>
    <w:rsid w:val="008656F4"/>
    <w:rsid w:val="0087024A"/>
    <w:rsid w:val="008870C2"/>
    <w:rsid w:val="008938B6"/>
    <w:rsid w:val="008B4837"/>
    <w:rsid w:val="008C6E8E"/>
    <w:rsid w:val="008F46C7"/>
    <w:rsid w:val="00902C5A"/>
    <w:rsid w:val="00907437"/>
    <w:rsid w:val="00907BAE"/>
    <w:rsid w:val="00915DA4"/>
    <w:rsid w:val="0091759E"/>
    <w:rsid w:val="0093337F"/>
    <w:rsid w:val="00934320"/>
    <w:rsid w:val="00954C99"/>
    <w:rsid w:val="009623BA"/>
    <w:rsid w:val="00965265"/>
    <w:rsid w:val="00970C92"/>
    <w:rsid w:val="009737AF"/>
    <w:rsid w:val="009755FA"/>
    <w:rsid w:val="00977645"/>
    <w:rsid w:val="00983445"/>
    <w:rsid w:val="00985CA5"/>
    <w:rsid w:val="00986731"/>
    <w:rsid w:val="009A3E31"/>
    <w:rsid w:val="009B325B"/>
    <w:rsid w:val="009B33E8"/>
    <w:rsid w:val="009B46E9"/>
    <w:rsid w:val="009B7AE0"/>
    <w:rsid w:val="009C1B99"/>
    <w:rsid w:val="009D509B"/>
    <w:rsid w:val="009DB529"/>
    <w:rsid w:val="009F4AE1"/>
    <w:rsid w:val="00A068C9"/>
    <w:rsid w:val="00A07874"/>
    <w:rsid w:val="00A10093"/>
    <w:rsid w:val="00A1580A"/>
    <w:rsid w:val="00A27DD0"/>
    <w:rsid w:val="00A377B2"/>
    <w:rsid w:val="00A408AA"/>
    <w:rsid w:val="00A42821"/>
    <w:rsid w:val="00A5473C"/>
    <w:rsid w:val="00A71AF5"/>
    <w:rsid w:val="00A74844"/>
    <w:rsid w:val="00AA338B"/>
    <w:rsid w:val="00AA38EE"/>
    <w:rsid w:val="00AB52C5"/>
    <w:rsid w:val="00AB6A9D"/>
    <w:rsid w:val="00AD43C3"/>
    <w:rsid w:val="00AE2499"/>
    <w:rsid w:val="00AE33C1"/>
    <w:rsid w:val="00AE36AC"/>
    <w:rsid w:val="00AE4B73"/>
    <w:rsid w:val="00AF55EC"/>
    <w:rsid w:val="00B05D8C"/>
    <w:rsid w:val="00B0682D"/>
    <w:rsid w:val="00B07E2F"/>
    <w:rsid w:val="00B128B1"/>
    <w:rsid w:val="00B14832"/>
    <w:rsid w:val="00B32C8F"/>
    <w:rsid w:val="00B47037"/>
    <w:rsid w:val="00B47A5B"/>
    <w:rsid w:val="00B51772"/>
    <w:rsid w:val="00B6139D"/>
    <w:rsid w:val="00B61A69"/>
    <w:rsid w:val="00B66B7E"/>
    <w:rsid w:val="00B71D8A"/>
    <w:rsid w:val="00B878D1"/>
    <w:rsid w:val="00B91CD0"/>
    <w:rsid w:val="00B95C83"/>
    <w:rsid w:val="00BA11CF"/>
    <w:rsid w:val="00BA1723"/>
    <w:rsid w:val="00BB340F"/>
    <w:rsid w:val="00BD16B9"/>
    <w:rsid w:val="00BD61BA"/>
    <w:rsid w:val="00BE2E71"/>
    <w:rsid w:val="00BF082C"/>
    <w:rsid w:val="00BF762A"/>
    <w:rsid w:val="00BF7932"/>
    <w:rsid w:val="00C01D73"/>
    <w:rsid w:val="00C1792F"/>
    <w:rsid w:val="00C45C79"/>
    <w:rsid w:val="00C5746E"/>
    <w:rsid w:val="00C775BB"/>
    <w:rsid w:val="00C80786"/>
    <w:rsid w:val="00C879F3"/>
    <w:rsid w:val="00C904D5"/>
    <w:rsid w:val="00CB2F2F"/>
    <w:rsid w:val="00CC0236"/>
    <w:rsid w:val="00CC580B"/>
    <w:rsid w:val="00CE6E90"/>
    <w:rsid w:val="00CF0A69"/>
    <w:rsid w:val="00CF2546"/>
    <w:rsid w:val="00CF4FE1"/>
    <w:rsid w:val="00CF5374"/>
    <w:rsid w:val="00D0429E"/>
    <w:rsid w:val="00D11362"/>
    <w:rsid w:val="00D25F15"/>
    <w:rsid w:val="00D2698C"/>
    <w:rsid w:val="00D52EDE"/>
    <w:rsid w:val="00D53D0B"/>
    <w:rsid w:val="00D76C94"/>
    <w:rsid w:val="00D91E06"/>
    <w:rsid w:val="00D92974"/>
    <w:rsid w:val="00DA2240"/>
    <w:rsid w:val="00DA4415"/>
    <w:rsid w:val="00DD180F"/>
    <w:rsid w:val="00DD2200"/>
    <w:rsid w:val="00DD4D01"/>
    <w:rsid w:val="00DE0B92"/>
    <w:rsid w:val="00DE2890"/>
    <w:rsid w:val="00DE4021"/>
    <w:rsid w:val="00DF680D"/>
    <w:rsid w:val="00E20B9A"/>
    <w:rsid w:val="00E244FA"/>
    <w:rsid w:val="00E32C06"/>
    <w:rsid w:val="00E34EB7"/>
    <w:rsid w:val="00E35356"/>
    <w:rsid w:val="00E3741A"/>
    <w:rsid w:val="00E51863"/>
    <w:rsid w:val="00E53817"/>
    <w:rsid w:val="00E759DD"/>
    <w:rsid w:val="00E76239"/>
    <w:rsid w:val="00E93C3E"/>
    <w:rsid w:val="00EA0B8C"/>
    <w:rsid w:val="00EB2F4E"/>
    <w:rsid w:val="00EC5686"/>
    <w:rsid w:val="00ED1DB4"/>
    <w:rsid w:val="00EE18F9"/>
    <w:rsid w:val="00EE22A6"/>
    <w:rsid w:val="00F031F0"/>
    <w:rsid w:val="00F041F3"/>
    <w:rsid w:val="00F12952"/>
    <w:rsid w:val="00F16609"/>
    <w:rsid w:val="00F1BBE0"/>
    <w:rsid w:val="00F32664"/>
    <w:rsid w:val="00F468CD"/>
    <w:rsid w:val="00F5150B"/>
    <w:rsid w:val="00F56DE4"/>
    <w:rsid w:val="00F85FF7"/>
    <w:rsid w:val="00F87BA1"/>
    <w:rsid w:val="00F91DD7"/>
    <w:rsid w:val="00FA2072"/>
    <w:rsid w:val="00FA44B7"/>
    <w:rsid w:val="00FB4754"/>
    <w:rsid w:val="00FC6489"/>
    <w:rsid w:val="00FD03B9"/>
    <w:rsid w:val="00FD1296"/>
    <w:rsid w:val="014C59EF"/>
    <w:rsid w:val="01706DCC"/>
    <w:rsid w:val="018824AE"/>
    <w:rsid w:val="023416A7"/>
    <w:rsid w:val="02E6BDF7"/>
    <w:rsid w:val="031722DD"/>
    <w:rsid w:val="03B5E02D"/>
    <w:rsid w:val="045C5A04"/>
    <w:rsid w:val="04F0924D"/>
    <w:rsid w:val="0531FC6C"/>
    <w:rsid w:val="05482F71"/>
    <w:rsid w:val="059245CC"/>
    <w:rsid w:val="060D8889"/>
    <w:rsid w:val="06A1021C"/>
    <w:rsid w:val="0747AEC4"/>
    <w:rsid w:val="0825FC6D"/>
    <w:rsid w:val="08BC8450"/>
    <w:rsid w:val="0991E587"/>
    <w:rsid w:val="09AF148B"/>
    <w:rsid w:val="0A77302A"/>
    <w:rsid w:val="0AD2815C"/>
    <w:rsid w:val="0ADA13D8"/>
    <w:rsid w:val="0B0A60C1"/>
    <w:rsid w:val="0B38F1DA"/>
    <w:rsid w:val="0BB7CB04"/>
    <w:rsid w:val="0C233F43"/>
    <w:rsid w:val="0C4B7EE5"/>
    <w:rsid w:val="0C9B59D7"/>
    <w:rsid w:val="0D7AC55D"/>
    <w:rsid w:val="0DDDF97D"/>
    <w:rsid w:val="0E1FFB14"/>
    <w:rsid w:val="0E561411"/>
    <w:rsid w:val="0FACED83"/>
    <w:rsid w:val="10A7BC01"/>
    <w:rsid w:val="116AF724"/>
    <w:rsid w:val="116CF9FA"/>
    <w:rsid w:val="11802E0A"/>
    <w:rsid w:val="12A02436"/>
    <w:rsid w:val="12E51B25"/>
    <w:rsid w:val="13383055"/>
    <w:rsid w:val="13857971"/>
    <w:rsid w:val="13A61E1F"/>
    <w:rsid w:val="1403237D"/>
    <w:rsid w:val="145BA8B9"/>
    <w:rsid w:val="1470308C"/>
    <w:rsid w:val="150A7F55"/>
    <w:rsid w:val="15412532"/>
    <w:rsid w:val="156640C1"/>
    <w:rsid w:val="15DE1DEC"/>
    <w:rsid w:val="160D5210"/>
    <w:rsid w:val="16BBB872"/>
    <w:rsid w:val="16CB3E34"/>
    <w:rsid w:val="16D26AE3"/>
    <w:rsid w:val="16FA4A9D"/>
    <w:rsid w:val="17290EC4"/>
    <w:rsid w:val="175DE7BE"/>
    <w:rsid w:val="17FC7F8E"/>
    <w:rsid w:val="180C9D97"/>
    <w:rsid w:val="180CC5D0"/>
    <w:rsid w:val="18613BC6"/>
    <w:rsid w:val="18864225"/>
    <w:rsid w:val="1955798B"/>
    <w:rsid w:val="19A0137C"/>
    <w:rsid w:val="1AA316BF"/>
    <w:rsid w:val="1AD87106"/>
    <w:rsid w:val="1BEC0F59"/>
    <w:rsid w:val="1BF3D4A6"/>
    <w:rsid w:val="1CF63727"/>
    <w:rsid w:val="1D4DCF14"/>
    <w:rsid w:val="1DF4DBFD"/>
    <w:rsid w:val="1E09542D"/>
    <w:rsid w:val="1E91E04A"/>
    <w:rsid w:val="1F022B70"/>
    <w:rsid w:val="1F6A780A"/>
    <w:rsid w:val="1FAB4AB1"/>
    <w:rsid w:val="1FE0C19E"/>
    <w:rsid w:val="209FD7ED"/>
    <w:rsid w:val="20D7D6BA"/>
    <w:rsid w:val="20E5FCD1"/>
    <w:rsid w:val="2130B637"/>
    <w:rsid w:val="2155EE6C"/>
    <w:rsid w:val="2186B52C"/>
    <w:rsid w:val="218A3977"/>
    <w:rsid w:val="21992DC8"/>
    <w:rsid w:val="21BA9882"/>
    <w:rsid w:val="21C44B75"/>
    <w:rsid w:val="21D162FF"/>
    <w:rsid w:val="21D794B5"/>
    <w:rsid w:val="21F9246F"/>
    <w:rsid w:val="224A3A95"/>
    <w:rsid w:val="23277DBB"/>
    <w:rsid w:val="23E3390A"/>
    <w:rsid w:val="2477021A"/>
    <w:rsid w:val="24E794CA"/>
    <w:rsid w:val="257A2DE9"/>
    <w:rsid w:val="25828016"/>
    <w:rsid w:val="25862CAE"/>
    <w:rsid w:val="264AF9E1"/>
    <w:rsid w:val="27710100"/>
    <w:rsid w:val="279DF3EA"/>
    <w:rsid w:val="27B7B2C4"/>
    <w:rsid w:val="29D07B9D"/>
    <w:rsid w:val="2AD00F9E"/>
    <w:rsid w:val="2B4389D0"/>
    <w:rsid w:val="2BBB75CC"/>
    <w:rsid w:val="2BC1A782"/>
    <w:rsid w:val="2C092E27"/>
    <w:rsid w:val="2D119088"/>
    <w:rsid w:val="2D4243E4"/>
    <w:rsid w:val="2DCB0B9E"/>
    <w:rsid w:val="2DCF73B1"/>
    <w:rsid w:val="2E83969D"/>
    <w:rsid w:val="2F819C3C"/>
    <w:rsid w:val="2F9149CB"/>
    <w:rsid w:val="2F9F09E2"/>
    <w:rsid w:val="2FB74C08"/>
    <w:rsid w:val="3046DF14"/>
    <w:rsid w:val="3157D76F"/>
    <w:rsid w:val="3172111B"/>
    <w:rsid w:val="31A09216"/>
    <w:rsid w:val="3229F89A"/>
    <w:rsid w:val="3311965E"/>
    <w:rsid w:val="33AD25F4"/>
    <w:rsid w:val="33C53183"/>
    <w:rsid w:val="34CAB606"/>
    <w:rsid w:val="34EADF8E"/>
    <w:rsid w:val="35E23951"/>
    <w:rsid w:val="35EB2293"/>
    <w:rsid w:val="3617ED44"/>
    <w:rsid w:val="366BF3FB"/>
    <w:rsid w:val="36DDE86C"/>
    <w:rsid w:val="36E62F06"/>
    <w:rsid w:val="36F83426"/>
    <w:rsid w:val="372D5104"/>
    <w:rsid w:val="37331E13"/>
    <w:rsid w:val="37346BCF"/>
    <w:rsid w:val="37C42F2E"/>
    <w:rsid w:val="38344B15"/>
    <w:rsid w:val="38C7F275"/>
    <w:rsid w:val="3950EECC"/>
    <w:rsid w:val="39D85F68"/>
    <w:rsid w:val="39EFE1BA"/>
    <w:rsid w:val="3A0F303A"/>
    <w:rsid w:val="3A197AA5"/>
    <w:rsid w:val="3A3BC915"/>
    <w:rsid w:val="3B305556"/>
    <w:rsid w:val="3BF848BC"/>
    <w:rsid w:val="3C9E6218"/>
    <w:rsid w:val="3CB5B549"/>
    <w:rsid w:val="3CBF1ED4"/>
    <w:rsid w:val="3D6E98E7"/>
    <w:rsid w:val="3EECEBC8"/>
    <w:rsid w:val="3F0F0767"/>
    <w:rsid w:val="3F0F56F1"/>
    <w:rsid w:val="3F73423E"/>
    <w:rsid w:val="3FC97404"/>
    <w:rsid w:val="3FD2C9B5"/>
    <w:rsid w:val="407614F9"/>
    <w:rsid w:val="40C95167"/>
    <w:rsid w:val="413C4D8A"/>
    <w:rsid w:val="4150C3C2"/>
    <w:rsid w:val="41B923DE"/>
    <w:rsid w:val="41D41C40"/>
    <w:rsid w:val="41E3F651"/>
    <w:rsid w:val="42FF59F1"/>
    <w:rsid w:val="431A1F84"/>
    <w:rsid w:val="43F1B08B"/>
    <w:rsid w:val="4401BC72"/>
    <w:rsid w:val="441391CF"/>
    <w:rsid w:val="4426D801"/>
    <w:rsid w:val="443C09BE"/>
    <w:rsid w:val="446BF62E"/>
    <w:rsid w:val="45A34FB0"/>
    <w:rsid w:val="45AFD7F2"/>
    <w:rsid w:val="463AF5C7"/>
    <w:rsid w:val="4728B9D5"/>
    <w:rsid w:val="4746D965"/>
    <w:rsid w:val="47DC18FC"/>
    <w:rsid w:val="4835AEC2"/>
    <w:rsid w:val="487FF7EE"/>
    <w:rsid w:val="48D4961D"/>
    <w:rsid w:val="49B2954A"/>
    <w:rsid w:val="4ABE78E8"/>
    <w:rsid w:val="4AE78AE2"/>
    <w:rsid w:val="4AEC0DE2"/>
    <w:rsid w:val="4B20D0B1"/>
    <w:rsid w:val="4B4EFD23"/>
    <w:rsid w:val="4B648E18"/>
    <w:rsid w:val="4B877E98"/>
    <w:rsid w:val="4B8F955C"/>
    <w:rsid w:val="4BB3A834"/>
    <w:rsid w:val="4C2A2499"/>
    <w:rsid w:val="4C56A67A"/>
    <w:rsid w:val="4C6E2A01"/>
    <w:rsid w:val="4C87DE43"/>
    <w:rsid w:val="4DDBBBCE"/>
    <w:rsid w:val="4DEAD320"/>
    <w:rsid w:val="4E44C69A"/>
    <w:rsid w:val="4EC99C96"/>
    <w:rsid w:val="4EDA3FF5"/>
    <w:rsid w:val="4EE91254"/>
    <w:rsid w:val="4F5B442E"/>
    <w:rsid w:val="50AFC0BB"/>
    <w:rsid w:val="50F115AA"/>
    <w:rsid w:val="50F6727F"/>
    <w:rsid w:val="5143BB9B"/>
    <w:rsid w:val="51519C73"/>
    <w:rsid w:val="5186EC22"/>
    <w:rsid w:val="518C538F"/>
    <w:rsid w:val="5272C18F"/>
    <w:rsid w:val="528EE8E1"/>
    <w:rsid w:val="52DD2648"/>
    <w:rsid w:val="545361A1"/>
    <w:rsid w:val="54D01B4F"/>
    <w:rsid w:val="54E56348"/>
    <w:rsid w:val="55286C91"/>
    <w:rsid w:val="5559B599"/>
    <w:rsid w:val="55A35FD7"/>
    <w:rsid w:val="55BC0D62"/>
    <w:rsid w:val="56B38771"/>
    <w:rsid w:val="56B6E080"/>
    <w:rsid w:val="56E51471"/>
    <w:rsid w:val="56F0FD0B"/>
    <w:rsid w:val="570804F1"/>
    <w:rsid w:val="570966B2"/>
    <w:rsid w:val="5717478A"/>
    <w:rsid w:val="57DE5F80"/>
    <w:rsid w:val="58577EB8"/>
    <w:rsid w:val="58C2764E"/>
    <w:rsid w:val="590E41DF"/>
    <w:rsid w:val="5A5E357D"/>
    <w:rsid w:val="5AD5221C"/>
    <w:rsid w:val="5B48AA24"/>
    <w:rsid w:val="5C402125"/>
    <w:rsid w:val="5CC6E6DA"/>
    <w:rsid w:val="5D2D4CC0"/>
    <w:rsid w:val="5DE46E84"/>
    <w:rsid w:val="5E0B8F1F"/>
    <w:rsid w:val="5E1F5025"/>
    <w:rsid w:val="5E8A8021"/>
    <w:rsid w:val="608172EC"/>
    <w:rsid w:val="61DFE664"/>
    <w:rsid w:val="62402FC4"/>
    <w:rsid w:val="62419AA2"/>
    <w:rsid w:val="62611D6E"/>
    <w:rsid w:val="6281FF3D"/>
    <w:rsid w:val="6298E02D"/>
    <w:rsid w:val="62C55845"/>
    <w:rsid w:val="62D42D93"/>
    <w:rsid w:val="62D49ADE"/>
    <w:rsid w:val="6343A258"/>
    <w:rsid w:val="637788E0"/>
    <w:rsid w:val="637C43A5"/>
    <w:rsid w:val="63BC0B5F"/>
    <w:rsid w:val="64AD262C"/>
    <w:rsid w:val="65076FAC"/>
    <w:rsid w:val="650B39E5"/>
    <w:rsid w:val="6536D5A6"/>
    <w:rsid w:val="65605069"/>
    <w:rsid w:val="6591691D"/>
    <w:rsid w:val="65C873A1"/>
    <w:rsid w:val="65E85999"/>
    <w:rsid w:val="66C958B6"/>
    <w:rsid w:val="679A72E0"/>
    <w:rsid w:val="685C0209"/>
    <w:rsid w:val="685C3F72"/>
    <w:rsid w:val="690AD92F"/>
    <w:rsid w:val="6A8BE375"/>
    <w:rsid w:val="6B231AB3"/>
    <w:rsid w:val="6C208506"/>
    <w:rsid w:val="6C72C650"/>
    <w:rsid w:val="6CBEADAB"/>
    <w:rsid w:val="6D04AB51"/>
    <w:rsid w:val="6D80EA3C"/>
    <w:rsid w:val="6DF5244C"/>
    <w:rsid w:val="6E138755"/>
    <w:rsid w:val="6E8E11EB"/>
    <w:rsid w:val="6EC52802"/>
    <w:rsid w:val="6ECE6ABB"/>
    <w:rsid w:val="6F05BE3B"/>
    <w:rsid w:val="6F136299"/>
    <w:rsid w:val="6FB4576E"/>
    <w:rsid w:val="6FD21257"/>
    <w:rsid w:val="6FE61A4D"/>
    <w:rsid w:val="710FC467"/>
    <w:rsid w:val="7164C73D"/>
    <w:rsid w:val="72057405"/>
    <w:rsid w:val="7225FD08"/>
    <w:rsid w:val="7273BFFB"/>
    <w:rsid w:val="72F73EBA"/>
    <w:rsid w:val="73031CBC"/>
    <w:rsid w:val="7369A26A"/>
    <w:rsid w:val="73D827AC"/>
    <w:rsid w:val="73FAE656"/>
    <w:rsid w:val="7423C468"/>
    <w:rsid w:val="74488886"/>
    <w:rsid w:val="74DE6996"/>
    <w:rsid w:val="760B621C"/>
    <w:rsid w:val="7666D2D8"/>
    <w:rsid w:val="77865AFE"/>
    <w:rsid w:val="787A8298"/>
    <w:rsid w:val="7899F951"/>
    <w:rsid w:val="78C10D1E"/>
    <w:rsid w:val="79625CF1"/>
    <w:rsid w:val="7A061441"/>
    <w:rsid w:val="7CAC7212"/>
    <w:rsid w:val="7CDB5D3A"/>
    <w:rsid w:val="7D57376F"/>
    <w:rsid w:val="7D73E540"/>
    <w:rsid w:val="7DC23A79"/>
    <w:rsid w:val="7E2AAEC8"/>
    <w:rsid w:val="7E349F24"/>
    <w:rsid w:val="7E592590"/>
    <w:rsid w:val="7E8EFECF"/>
    <w:rsid w:val="7E948E75"/>
    <w:rsid w:val="7FB4C04A"/>
    <w:rsid w:val="7FB5D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C257"/>
  <w15:chartTrackingRefBased/>
  <w15:docId w15:val="{4C1E4357-A1EE-4AEF-8908-9B6DDA87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8F"/>
    <w:pPr>
      <w:ind w:left="720"/>
      <w:contextualSpacing/>
    </w:pPr>
  </w:style>
  <w:style w:type="table" w:styleId="TableGrid">
    <w:name w:val="Table Grid"/>
    <w:basedOn w:val="TableNormal"/>
    <w:uiPriority w:val="39"/>
    <w:rsid w:val="00B3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F6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56664DEE0A69469C7C20B0E4567DBE" ma:contentTypeVersion="8" ma:contentTypeDescription="Create a new document." ma:contentTypeScope="" ma:versionID="13bd9f379fdf8978e1a166adb3637d36">
  <xsd:schema xmlns:xsd="http://www.w3.org/2001/XMLSchema" xmlns:xs="http://www.w3.org/2001/XMLSchema" xmlns:p="http://schemas.microsoft.com/office/2006/metadata/properties" xmlns:ns3="bcb1cb71-6c21-43a1-b983-7d48c2701270" xmlns:ns4="60be7394-27b2-4988-831c-106e9ba51da9" targetNamespace="http://schemas.microsoft.com/office/2006/metadata/properties" ma:root="true" ma:fieldsID="c09f017a1d117935d8863ecafbe162f9" ns3:_="" ns4:_="">
    <xsd:import namespace="bcb1cb71-6c21-43a1-b983-7d48c2701270"/>
    <xsd:import namespace="60be7394-27b2-4988-831c-106e9ba51d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1cb71-6c21-43a1-b983-7d48c27012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e7394-27b2-4988-831c-106e9ba51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694BD0-3512-49A2-ACE0-E70C2701E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1cb71-6c21-43a1-b983-7d48c2701270"/>
    <ds:schemaRef ds:uri="60be7394-27b2-4988-831c-106e9ba51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E03758-52A6-4149-85A2-397FC84D68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529A4F-091B-4812-AAFA-AF09AA4976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Soenarjo</dc:creator>
  <cp:keywords/>
  <dc:description/>
  <cp:lastModifiedBy>Yiran Yuan</cp:lastModifiedBy>
  <cp:revision>304</cp:revision>
  <dcterms:created xsi:type="dcterms:W3CDTF">2023-03-22T05:53:00Z</dcterms:created>
  <dcterms:modified xsi:type="dcterms:W3CDTF">2023-03-24T13:51:00Z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0x010100DD56664DEE0A69469C7C20B0E4567DBE</vt:lpwstr>
  </property>
</Properties>
</file>