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4D258F6" w14:textId="03AB21C3" w:rsidR="00C52FE8" w:rsidRDefault="00C52FE8" w:rsidP="00415DD6">
      <w:r>
        <w:rPr>
          <w:noProof/>
        </w:rPr>
        <mc:AlternateContent>
          <mc:Choice Requires="wps">
            <w:drawing>
              <wp:anchor distT="0" distB="0" distL="114300" distR="114300" simplePos="0" relativeHeight="251658241" behindDoc="0" locked="0" layoutInCell="1" allowOverlap="1" wp14:anchorId="01BCF0C7" wp14:editId="225B4544">
                <wp:simplePos x="0" y="0"/>
                <wp:positionH relativeFrom="margin">
                  <wp:align>center</wp:align>
                </wp:positionH>
                <wp:positionV relativeFrom="page">
                  <wp:posOffset>885427</wp:posOffset>
                </wp:positionV>
                <wp:extent cx="6960235" cy="2155825"/>
                <wp:effectExtent l="0" t="0" r="0" b="0"/>
                <wp:wrapNone/>
                <wp:docPr id="6" name="Text Box 6"/>
                <wp:cNvGraphicFramePr/>
                <a:graphic xmlns:a="http://schemas.openxmlformats.org/drawingml/2006/main">
                  <a:graphicData uri="http://schemas.microsoft.com/office/word/2010/wordprocessingShape">
                    <wps:wsp>
                      <wps:cNvSpPr txBox="1"/>
                      <wps:spPr>
                        <a:xfrm>
                          <a:off x="0" y="0"/>
                          <a:ext cx="6960235" cy="2155825"/>
                        </a:xfrm>
                        <a:prstGeom prst="rect">
                          <a:avLst/>
                        </a:prstGeom>
                        <a:noFill/>
                        <a:ln w="6350">
                          <a:noFill/>
                        </a:ln>
                      </wps:spPr>
                      <wps:txbx>
                        <w:txbxContent>
                          <w:p w14:paraId="49D51D2B" w14:textId="77777777" w:rsidR="00C52FE8" w:rsidRPr="004B499E" w:rsidRDefault="00C52FE8" w:rsidP="00C52FE8">
                            <w:pPr>
                              <w:jc w:val="center"/>
                              <w:rPr>
                                <w:rFonts w:ascii="CMU Serif" w:hAnsi="CMU Serif" w:cs="CMU Serif"/>
                                <w:b/>
                                <w:sz w:val="62"/>
                                <w:szCs w:val="62"/>
                              </w:rPr>
                            </w:pPr>
                            <w:r w:rsidRPr="004B499E">
                              <w:rPr>
                                <w:rFonts w:ascii="CMU Serif" w:hAnsi="CMU Serif" w:cs="CMU Serif"/>
                                <w:b/>
                                <w:sz w:val="62"/>
                                <w:szCs w:val="62"/>
                              </w:rPr>
                              <w:t>2023 SOA Research Case Study</w:t>
                            </w:r>
                          </w:p>
                          <w:p w14:paraId="0FCCDF41" w14:textId="77777777" w:rsidR="00C52FE8" w:rsidRPr="004B499E" w:rsidRDefault="00C52FE8" w:rsidP="00C52FE8">
                            <w:pPr>
                              <w:jc w:val="center"/>
                              <w:rPr>
                                <w:rFonts w:ascii="CMU Serif" w:hAnsi="CMU Serif" w:cs="CMU Serif"/>
                                <w:b/>
                                <w:sz w:val="62"/>
                                <w:szCs w:val="62"/>
                              </w:rPr>
                            </w:pPr>
                            <w:r w:rsidRPr="004B499E">
                              <w:rPr>
                                <w:rFonts w:ascii="CMU Serif" w:hAnsi="CMU Serif" w:cs="CMU Serif"/>
                                <w:b/>
                                <w:sz w:val="62"/>
                                <w:szCs w:val="62"/>
                              </w:rPr>
                              <w:t>Relocation Social Insurance</w:t>
                            </w:r>
                          </w:p>
                          <w:p w14:paraId="419D71EB" w14:textId="77777777" w:rsidR="00C52FE8" w:rsidRPr="004B499E" w:rsidRDefault="00C52FE8" w:rsidP="00C52FE8">
                            <w:pPr>
                              <w:spacing w:after="0"/>
                              <w:jc w:val="center"/>
                              <w:rPr>
                                <w:rFonts w:ascii="CMU Serif" w:hAnsi="CMU Serif" w:cs="CMU Serif"/>
                                <w:sz w:val="32"/>
                                <w:szCs w:val="32"/>
                              </w:rPr>
                            </w:pPr>
                            <w:r w:rsidRPr="004B499E">
                              <w:rPr>
                                <w:rFonts w:ascii="CMU Serif" w:hAnsi="CMU Serif" w:cs="CMU Serif"/>
                                <w:sz w:val="32"/>
                                <w:szCs w:val="32"/>
                              </w:rPr>
                              <w:t>Ishraq Ifaz, Jim Kwon, Maria Zhang, Michelle Xie, Winnie Su</w:t>
                            </w:r>
                          </w:p>
                          <w:p w14:paraId="50280BC7" w14:textId="77777777" w:rsidR="00C52FE8" w:rsidRPr="004B499E" w:rsidRDefault="00C52FE8" w:rsidP="00C52FE8">
                            <w:pPr>
                              <w:spacing w:after="0"/>
                              <w:jc w:val="center"/>
                              <w:rPr>
                                <w:rFonts w:ascii="CMU Serif" w:hAnsi="CMU Serif" w:cs="CMU Serif"/>
                                <w:sz w:val="32"/>
                                <w:szCs w:val="32"/>
                              </w:rPr>
                            </w:pPr>
                            <w:r w:rsidRPr="004B499E">
                              <w:rPr>
                                <w:rFonts w:ascii="CMU Serif" w:hAnsi="CMU Serif" w:cs="CMU Serif"/>
                                <w:sz w:val="32"/>
                                <w:szCs w:val="32"/>
                              </w:rPr>
                              <w:t>University of New South Wales – ACTL4001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CF0C7" id="_x0000_t202" coordsize="21600,21600" o:spt="202" path="m,l,21600r21600,l21600,xe">
                <v:stroke joinstyle="miter"/>
                <v:path gradientshapeok="t" o:connecttype="rect"/>
              </v:shapetype>
              <v:shape id="Text Box 6" o:spid="_x0000_s1026" type="#_x0000_t202" style="position:absolute;margin-left:0;margin-top:69.7pt;width:548.05pt;height:169.7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" filled="f" stroked="f" strokeweight=".5pt">
                <v:textbox>
                  <w:txbxContent>
                    <w:p w14:paraId="49D51D2B" w14:textId="77777777" w:rsidR="00C52FE8" w:rsidRPr="004B499E" w:rsidRDefault="00C52FE8" w:rsidP="00C52FE8">
                      <w:pPr>
                        <w:jc w:val="center"/>
                        <w:rPr>
                          <w:rFonts w:ascii="CMU Serif" w:hAnsi="CMU Serif" w:cs="CMU Serif"/>
                          <w:b/>
                          <w:sz w:val="62"/>
                          <w:szCs w:val="62"/>
                        </w:rPr>
                      </w:pPr>
                      <w:r w:rsidRPr="004B499E">
                        <w:rPr>
                          <w:rFonts w:ascii="CMU Serif" w:hAnsi="CMU Serif" w:cs="CMU Serif"/>
                          <w:b/>
                          <w:sz w:val="62"/>
                          <w:szCs w:val="62"/>
                        </w:rPr>
                        <w:t>2023 SOA Research Case Study</w:t>
                      </w:r>
                    </w:p>
                    <w:p w14:paraId="0FCCDF41" w14:textId="77777777" w:rsidR="00C52FE8" w:rsidRPr="004B499E" w:rsidRDefault="00C52FE8" w:rsidP="00C52FE8">
                      <w:pPr>
                        <w:jc w:val="center"/>
                        <w:rPr>
                          <w:rFonts w:ascii="CMU Serif" w:hAnsi="CMU Serif" w:cs="CMU Serif"/>
                          <w:b/>
                          <w:sz w:val="62"/>
                          <w:szCs w:val="62"/>
                        </w:rPr>
                      </w:pPr>
                      <w:r w:rsidRPr="004B499E">
                        <w:rPr>
                          <w:rFonts w:ascii="CMU Serif" w:hAnsi="CMU Serif" w:cs="CMU Serif"/>
                          <w:b/>
                          <w:sz w:val="62"/>
                          <w:szCs w:val="62"/>
                        </w:rPr>
                        <w:t>Relocation Social Insurance</w:t>
                      </w:r>
                    </w:p>
                    <w:p w14:paraId="419D71EB" w14:textId="77777777" w:rsidR="00C52FE8" w:rsidRPr="004B499E" w:rsidRDefault="00C52FE8" w:rsidP="00C52FE8">
                      <w:pPr>
                        <w:spacing w:after="0"/>
                        <w:jc w:val="center"/>
                        <w:rPr>
                          <w:rFonts w:ascii="CMU Serif" w:hAnsi="CMU Serif" w:cs="CMU Serif"/>
                          <w:sz w:val="32"/>
                          <w:szCs w:val="32"/>
                        </w:rPr>
                      </w:pPr>
                      <w:r w:rsidRPr="004B499E">
                        <w:rPr>
                          <w:rFonts w:ascii="CMU Serif" w:hAnsi="CMU Serif" w:cs="CMU Serif"/>
                          <w:sz w:val="32"/>
                          <w:szCs w:val="32"/>
                        </w:rPr>
                        <w:t>Ishraq Ifaz, Jim Kwon, Maria Zhang, Michelle Xie, Winnie Su</w:t>
                      </w:r>
                    </w:p>
                    <w:p w14:paraId="50280BC7" w14:textId="77777777" w:rsidR="00C52FE8" w:rsidRPr="004B499E" w:rsidRDefault="00C52FE8" w:rsidP="00C52FE8">
                      <w:pPr>
                        <w:spacing w:after="0"/>
                        <w:jc w:val="center"/>
                        <w:rPr>
                          <w:rFonts w:ascii="CMU Serif" w:hAnsi="CMU Serif" w:cs="CMU Serif"/>
                          <w:sz w:val="32"/>
                          <w:szCs w:val="32"/>
                        </w:rPr>
                      </w:pPr>
                      <w:r w:rsidRPr="004B499E">
                        <w:rPr>
                          <w:rFonts w:ascii="CMU Serif" w:hAnsi="CMU Serif" w:cs="CMU Serif"/>
                          <w:sz w:val="32"/>
                          <w:szCs w:val="32"/>
                        </w:rPr>
                        <w:t>University of New South Wales – ACTL4001</w:t>
                      </w:r>
                    </w:p>
                  </w:txbxContent>
                </v:textbox>
                <w10:wrap anchorx="margin" anchory="page"/>
              </v:shape>
            </w:pict>
          </mc:Fallback>
        </mc:AlternateContent>
      </w:r>
    </w:p>
    <w:p w14:paraId="2FA3845C" w14:textId="4F4CBCE8" w:rsidR="18729B26" w:rsidRDefault="18729B26" w:rsidP="18729B26"/>
    <w:p w14:paraId="594517BC" w14:textId="7FB742CB" w:rsidR="00C52FE8" w:rsidRDefault="004B499E" w:rsidP="00415DD6">
      <w:r>
        <w:rPr>
          <w:noProof/>
        </w:rPr>
        <w:drawing>
          <wp:anchor distT="0" distB="0" distL="114300" distR="114300" simplePos="0" relativeHeight="251658242" behindDoc="0" locked="0" layoutInCell="1" allowOverlap="1" wp14:anchorId="54D44FDE" wp14:editId="1308D7B8">
            <wp:simplePos x="0" y="0"/>
            <wp:positionH relativeFrom="column">
              <wp:posOffset>-339725</wp:posOffset>
            </wp:positionH>
            <wp:positionV relativeFrom="paragraph">
              <wp:posOffset>3180188</wp:posOffset>
            </wp:positionV>
            <wp:extent cx="6575898" cy="4931924"/>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75898" cy="493192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01C7F494" wp14:editId="7D27402A">
                <wp:simplePos x="0" y="0"/>
                <wp:positionH relativeFrom="page">
                  <wp:posOffset>0</wp:posOffset>
                </wp:positionH>
                <wp:positionV relativeFrom="paragraph">
                  <wp:posOffset>2451965</wp:posOffset>
                </wp:positionV>
                <wp:extent cx="7765415" cy="6935849"/>
                <wp:effectExtent l="0" t="0" r="6985" b="0"/>
                <wp:wrapNone/>
                <wp:docPr id="8" name="Rectangle 8"/>
                <wp:cNvGraphicFramePr/>
                <a:graphic xmlns:a="http://schemas.openxmlformats.org/drawingml/2006/main">
                  <a:graphicData uri="http://schemas.microsoft.com/office/word/2010/wordprocessingShape">
                    <wps:wsp>
                      <wps:cNvSpPr/>
                      <wps:spPr>
                        <a:xfrm>
                          <a:off x="0" y="0"/>
                          <a:ext cx="7765415" cy="6935849"/>
                        </a:xfrm>
                        <a:prstGeom prst="rect">
                          <a:avLst/>
                        </a:prstGeom>
                        <a:solidFill>
                          <a:srgbClr val="1737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E75DC" id="Rectangle 8" o:spid="_x0000_s1026" style="position:absolute;margin-left:0;margin-top:193.05pt;width:611.45pt;height:546.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" fillcolor="#173762" stroked="f" strokeweight="1pt">
                <w10:wrap anchorx="page"/>
              </v:rect>
            </w:pict>
          </mc:Fallback>
        </mc:AlternateContent>
      </w:r>
      <w:r w:rsidR="00A82134">
        <w:t xml:space="preserve">                                 </w:t>
      </w:r>
      <w:r w:rsidR="00C52FE8">
        <w:br w:type="page"/>
      </w:r>
    </w:p>
    <w:sdt>
      <w:sdtPr>
        <w:rPr>
          <w:rFonts w:asciiTheme="minorHAnsi" w:eastAsiaTheme="minorHAnsi" w:hAnsiTheme="minorHAnsi" w:cstheme="minorBidi"/>
          <w:color w:val="auto"/>
          <w:sz w:val="22"/>
          <w:szCs w:val="22"/>
        </w:rPr>
        <w:id w:val="1011421453"/>
        <w:docPartObj>
          <w:docPartGallery w:val="Table of Contents"/>
          <w:docPartUnique/>
        </w:docPartObj>
      </w:sdtPr>
      <w:sdtEndPr>
        <w:rPr>
          <w:b/>
          <w:bCs/>
          <w:noProof/>
        </w:rPr>
      </w:sdtEndPr>
      <w:sdtContent>
        <w:p w14:paraId="009A2196" w14:textId="4A9DADE4" w:rsidR="00A8076A" w:rsidRPr="00F0300B" w:rsidRDefault="00A8076A" w:rsidP="00415DD6">
          <w:pPr>
            <w:pStyle w:val="TOCHeading"/>
            <w:rPr>
              <w:sz w:val="36"/>
              <w:szCs w:val="36"/>
            </w:rPr>
          </w:pPr>
          <w:r w:rsidRPr="00F0300B">
            <w:rPr>
              <w:sz w:val="36"/>
              <w:szCs w:val="36"/>
            </w:rPr>
            <w:t>Contents</w:t>
          </w:r>
        </w:p>
        <w:p w14:paraId="3AA6CABE" w14:textId="192C5A94" w:rsidR="00094DE8" w:rsidRDefault="0068490E">
          <w:pPr>
            <w:pStyle w:val="TOC1"/>
            <w:tabs>
              <w:tab w:val="right" w:leader="dot" w:pos="9394"/>
            </w:tabs>
            <w:rPr>
              <w:rFonts w:eastAsiaTheme="minorEastAsia"/>
              <w:noProof/>
              <w:lang w:eastAsia="en-AU"/>
            </w:rPr>
          </w:pPr>
          <w:r w:rsidRPr="00F0300B">
            <w:rPr>
              <w:sz w:val="24"/>
              <w:szCs w:val="24"/>
            </w:rPr>
            <w:fldChar w:fldCharType="begin"/>
          </w:r>
          <w:r w:rsidRPr="00F0300B">
            <w:rPr>
              <w:sz w:val="24"/>
              <w:szCs w:val="24"/>
            </w:rPr>
            <w:instrText xml:space="preserve"> TOC \o "1-3" \h \z \u </w:instrText>
          </w:r>
          <w:r w:rsidRPr="00F0300B">
            <w:rPr>
              <w:sz w:val="24"/>
              <w:szCs w:val="24"/>
            </w:rPr>
            <w:fldChar w:fldCharType="separate"/>
          </w:r>
          <w:hyperlink w:anchor="_Toc130830192" w:history="1">
            <w:r w:rsidR="00094DE8" w:rsidRPr="00B01B72">
              <w:rPr>
                <w:rStyle w:val="Hyperlink"/>
                <w:rFonts w:cstheme="minorHAnsi"/>
                <w:b/>
                <w:noProof/>
              </w:rPr>
              <w:t>1. Executive Summary</w:t>
            </w:r>
            <w:r w:rsidR="00094DE8">
              <w:rPr>
                <w:noProof/>
                <w:webHidden/>
              </w:rPr>
              <w:tab/>
            </w:r>
            <w:r w:rsidR="00094DE8">
              <w:rPr>
                <w:noProof/>
                <w:webHidden/>
              </w:rPr>
              <w:fldChar w:fldCharType="begin"/>
            </w:r>
            <w:r w:rsidR="00094DE8">
              <w:rPr>
                <w:noProof/>
                <w:webHidden/>
              </w:rPr>
              <w:instrText xml:space="preserve"> PAGEREF _Toc130830192 \h </w:instrText>
            </w:r>
            <w:r w:rsidR="00094DE8">
              <w:rPr>
                <w:noProof/>
                <w:webHidden/>
              </w:rPr>
            </w:r>
            <w:r w:rsidR="00094DE8">
              <w:rPr>
                <w:noProof/>
                <w:webHidden/>
              </w:rPr>
              <w:fldChar w:fldCharType="separate"/>
            </w:r>
            <w:r w:rsidR="00094DE8">
              <w:rPr>
                <w:noProof/>
                <w:webHidden/>
              </w:rPr>
              <w:t>2</w:t>
            </w:r>
            <w:r w:rsidR="00094DE8">
              <w:rPr>
                <w:noProof/>
                <w:webHidden/>
              </w:rPr>
              <w:fldChar w:fldCharType="end"/>
            </w:r>
          </w:hyperlink>
        </w:p>
        <w:p w14:paraId="2BBCA07C" w14:textId="7DA09992" w:rsidR="00094DE8" w:rsidRDefault="00000000">
          <w:pPr>
            <w:pStyle w:val="TOC1"/>
            <w:tabs>
              <w:tab w:val="right" w:leader="dot" w:pos="9394"/>
            </w:tabs>
            <w:rPr>
              <w:rFonts w:eastAsiaTheme="minorEastAsia"/>
              <w:noProof/>
              <w:lang w:eastAsia="en-AU"/>
            </w:rPr>
          </w:pPr>
          <w:hyperlink w:anchor="_Toc130830193" w:history="1">
            <w:r w:rsidR="00094DE8" w:rsidRPr="00B01B72">
              <w:rPr>
                <w:rStyle w:val="Hyperlink"/>
                <w:rFonts w:cstheme="minorHAnsi"/>
                <w:b/>
                <w:noProof/>
              </w:rPr>
              <w:t>2. Purpose and Objectives</w:t>
            </w:r>
            <w:r w:rsidR="00094DE8">
              <w:rPr>
                <w:noProof/>
                <w:webHidden/>
              </w:rPr>
              <w:tab/>
            </w:r>
            <w:r w:rsidR="00094DE8">
              <w:rPr>
                <w:noProof/>
                <w:webHidden/>
              </w:rPr>
              <w:fldChar w:fldCharType="begin"/>
            </w:r>
            <w:r w:rsidR="00094DE8">
              <w:rPr>
                <w:noProof/>
                <w:webHidden/>
              </w:rPr>
              <w:instrText xml:space="preserve"> PAGEREF _Toc130830193 \h </w:instrText>
            </w:r>
            <w:r w:rsidR="00094DE8">
              <w:rPr>
                <w:noProof/>
                <w:webHidden/>
              </w:rPr>
            </w:r>
            <w:r w:rsidR="00094DE8">
              <w:rPr>
                <w:noProof/>
                <w:webHidden/>
              </w:rPr>
              <w:fldChar w:fldCharType="separate"/>
            </w:r>
            <w:r w:rsidR="00094DE8">
              <w:rPr>
                <w:noProof/>
                <w:webHidden/>
              </w:rPr>
              <w:t>2</w:t>
            </w:r>
            <w:r w:rsidR="00094DE8">
              <w:rPr>
                <w:noProof/>
                <w:webHidden/>
              </w:rPr>
              <w:fldChar w:fldCharType="end"/>
            </w:r>
          </w:hyperlink>
        </w:p>
        <w:p w14:paraId="7E657721" w14:textId="6F657B74" w:rsidR="00094DE8" w:rsidRDefault="00000000">
          <w:pPr>
            <w:pStyle w:val="TOC2"/>
            <w:tabs>
              <w:tab w:val="right" w:leader="dot" w:pos="9394"/>
            </w:tabs>
            <w:rPr>
              <w:rFonts w:eastAsiaTheme="minorEastAsia"/>
              <w:noProof/>
              <w:lang w:eastAsia="en-AU"/>
            </w:rPr>
          </w:pPr>
          <w:hyperlink w:anchor="_Toc130830194" w:history="1">
            <w:r w:rsidR="00094DE8" w:rsidRPr="00B01B72">
              <w:rPr>
                <w:rStyle w:val="Hyperlink"/>
                <w:rFonts w:cstheme="minorHAnsi"/>
                <w:b/>
                <w:noProof/>
              </w:rPr>
              <w:t>2.1 Purpose and Objective</w:t>
            </w:r>
            <w:r w:rsidR="00094DE8">
              <w:rPr>
                <w:noProof/>
                <w:webHidden/>
              </w:rPr>
              <w:tab/>
            </w:r>
            <w:r w:rsidR="00094DE8">
              <w:rPr>
                <w:noProof/>
                <w:webHidden/>
              </w:rPr>
              <w:fldChar w:fldCharType="begin"/>
            </w:r>
            <w:r w:rsidR="00094DE8">
              <w:rPr>
                <w:noProof/>
                <w:webHidden/>
              </w:rPr>
              <w:instrText xml:space="preserve"> PAGEREF _Toc130830194 \h </w:instrText>
            </w:r>
            <w:r w:rsidR="00094DE8">
              <w:rPr>
                <w:noProof/>
                <w:webHidden/>
              </w:rPr>
            </w:r>
            <w:r w:rsidR="00094DE8">
              <w:rPr>
                <w:noProof/>
                <w:webHidden/>
              </w:rPr>
              <w:fldChar w:fldCharType="separate"/>
            </w:r>
            <w:r w:rsidR="00094DE8">
              <w:rPr>
                <w:noProof/>
                <w:webHidden/>
              </w:rPr>
              <w:t>2</w:t>
            </w:r>
            <w:r w:rsidR="00094DE8">
              <w:rPr>
                <w:noProof/>
                <w:webHidden/>
              </w:rPr>
              <w:fldChar w:fldCharType="end"/>
            </w:r>
          </w:hyperlink>
        </w:p>
        <w:p w14:paraId="15983523" w14:textId="4C075FF5" w:rsidR="00094DE8" w:rsidRDefault="00000000">
          <w:pPr>
            <w:pStyle w:val="TOC1"/>
            <w:tabs>
              <w:tab w:val="right" w:leader="dot" w:pos="9394"/>
            </w:tabs>
            <w:rPr>
              <w:rFonts w:eastAsiaTheme="minorEastAsia"/>
              <w:noProof/>
              <w:lang w:eastAsia="en-AU"/>
            </w:rPr>
          </w:pPr>
          <w:hyperlink w:anchor="_Toc130830195" w:history="1">
            <w:r w:rsidR="00094DE8" w:rsidRPr="00B01B72">
              <w:rPr>
                <w:rStyle w:val="Hyperlink"/>
                <w:rFonts w:cstheme="minorHAnsi"/>
                <w:b/>
                <w:bCs/>
                <w:noProof/>
              </w:rPr>
              <w:t>3. Program Design</w:t>
            </w:r>
            <w:r w:rsidR="00094DE8">
              <w:rPr>
                <w:noProof/>
                <w:webHidden/>
              </w:rPr>
              <w:tab/>
            </w:r>
            <w:r w:rsidR="00094DE8">
              <w:rPr>
                <w:noProof/>
                <w:webHidden/>
              </w:rPr>
              <w:fldChar w:fldCharType="begin"/>
            </w:r>
            <w:r w:rsidR="00094DE8">
              <w:rPr>
                <w:noProof/>
                <w:webHidden/>
              </w:rPr>
              <w:instrText xml:space="preserve"> PAGEREF _Toc130830195 \h </w:instrText>
            </w:r>
            <w:r w:rsidR="00094DE8">
              <w:rPr>
                <w:noProof/>
                <w:webHidden/>
              </w:rPr>
            </w:r>
            <w:r w:rsidR="00094DE8">
              <w:rPr>
                <w:noProof/>
                <w:webHidden/>
              </w:rPr>
              <w:fldChar w:fldCharType="separate"/>
            </w:r>
            <w:r w:rsidR="00094DE8">
              <w:rPr>
                <w:noProof/>
                <w:webHidden/>
              </w:rPr>
              <w:t>3</w:t>
            </w:r>
            <w:r w:rsidR="00094DE8">
              <w:rPr>
                <w:noProof/>
                <w:webHidden/>
              </w:rPr>
              <w:fldChar w:fldCharType="end"/>
            </w:r>
          </w:hyperlink>
        </w:p>
        <w:p w14:paraId="0B3B34D8" w14:textId="4B101E12" w:rsidR="00094DE8" w:rsidRDefault="00000000">
          <w:pPr>
            <w:pStyle w:val="TOC2"/>
            <w:tabs>
              <w:tab w:val="right" w:leader="dot" w:pos="9394"/>
            </w:tabs>
            <w:rPr>
              <w:rFonts w:eastAsiaTheme="minorEastAsia"/>
              <w:noProof/>
              <w:lang w:eastAsia="en-AU"/>
            </w:rPr>
          </w:pPr>
          <w:hyperlink w:anchor="_Toc130830196" w:history="1">
            <w:r w:rsidR="00094DE8" w:rsidRPr="00B01B72">
              <w:rPr>
                <w:rStyle w:val="Hyperlink"/>
                <w:rFonts w:cstheme="minorHAnsi"/>
                <w:b/>
                <w:bCs/>
                <w:noProof/>
              </w:rPr>
              <w:t>3.1 Buyback Scheme – Voluntary Relocation</w:t>
            </w:r>
            <w:r w:rsidR="00094DE8">
              <w:rPr>
                <w:noProof/>
                <w:webHidden/>
              </w:rPr>
              <w:tab/>
            </w:r>
            <w:r w:rsidR="00094DE8">
              <w:rPr>
                <w:noProof/>
                <w:webHidden/>
              </w:rPr>
              <w:fldChar w:fldCharType="begin"/>
            </w:r>
            <w:r w:rsidR="00094DE8">
              <w:rPr>
                <w:noProof/>
                <w:webHidden/>
              </w:rPr>
              <w:instrText xml:space="preserve"> PAGEREF _Toc130830196 \h </w:instrText>
            </w:r>
            <w:r w:rsidR="00094DE8">
              <w:rPr>
                <w:noProof/>
                <w:webHidden/>
              </w:rPr>
            </w:r>
            <w:r w:rsidR="00094DE8">
              <w:rPr>
                <w:noProof/>
                <w:webHidden/>
              </w:rPr>
              <w:fldChar w:fldCharType="separate"/>
            </w:r>
            <w:r w:rsidR="00094DE8">
              <w:rPr>
                <w:noProof/>
                <w:webHidden/>
              </w:rPr>
              <w:t>3</w:t>
            </w:r>
            <w:r w:rsidR="00094DE8">
              <w:rPr>
                <w:noProof/>
                <w:webHidden/>
              </w:rPr>
              <w:fldChar w:fldCharType="end"/>
            </w:r>
          </w:hyperlink>
        </w:p>
        <w:p w14:paraId="7966EDA0" w14:textId="05D1E1F5" w:rsidR="00094DE8" w:rsidRDefault="00000000">
          <w:pPr>
            <w:pStyle w:val="TOC2"/>
            <w:tabs>
              <w:tab w:val="right" w:leader="dot" w:pos="9394"/>
            </w:tabs>
            <w:rPr>
              <w:rFonts w:eastAsiaTheme="minorEastAsia"/>
              <w:noProof/>
              <w:lang w:eastAsia="en-AU"/>
            </w:rPr>
          </w:pPr>
          <w:hyperlink w:anchor="_Toc130830197" w:history="1">
            <w:r w:rsidR="00094DE8" w:rsidRPr="00B01B72">
              <w:rPr>
                <w:rStyle w:val="Hyperlink"/>
                <w:rFonts w:cstheme="minorHAnsi"/>
                <w:b/>
                <w:bCs/>
                <w:noProof/>
              </w:rPr>
              <w:t>3.3 Hazard Insurance Coverage</w:t>
            </w:r>
            <w:r w:rsidR="00094DE8">
              <w:rPr>
                <w:noProof/>
                <w:webHidden/>
              </w:rPr>
              <w:tab/>
            </w:r>
            <w:r w:rsidR="00094DE8">
              <w:rPr>
                <w:noProof/>
                <w:webHidden/>
              </w:rPr>
              <w:fldChar w:fldCharType="begin"/>
            </w:r>
            <w:r w:rsidR="00094DE8">
              <w:rPr>
                <w:noProof/>
                <w:webHidden/>
              </w:rPr>
              <w:instrText xml:space="preserve"> PAGEREF _Toc130830197 \h </w:instrText>
            </w:r>
            <w:r w:rsidR="00094DE8">
              <w:rPr>
                <w:noProof/>
                <w:webHidden/>
              </w:rPr>
            </w:r>
            <w:r w:rsidR="00094DE8">
              <w:rPr>
                <w:noProof/>
                <w:webHidden/>
              </w:rPr>
              <w:fldChar w:fldCharType="separate"/>
            </w:r>
            <w:r w:rsidR="00094DE8">
              <w:rPr>
                <w:noProof/>
                <w:webHidden/>
              </w:rPr>
              <w:t>3</w:t>
            </w:r>
            <w:r w:rsidR="00094DE8">
              <w:rPr>
                <w:noProof/>
                <w:webHidden/>
              </w:rPr>
              <w:fldChar w:fldCharType="end"/>
            </w:r>
          </w:hyperlink>
        </w:p>
        <w:p w14:paraId="7CB704F0" w14:textId="102E9802" w:rsidR="00094DE8" w:rsidRDefault="00000000">
          <w:pPr>
            <w:pStyle w:val="TOC2"/>
            <w:tabs>
              <w:tab w:val="right" w:leader="dot" w:pos="9394"/>
            </w:tabs>
            <w:rPr>
              <w:rFonts w:eastAsiaTheme="minorEastAsia"/>
              <w:noProof/>
              <w:lang w:eastAsia="en-AU"/>
            </w:rPr>
          </w:pPr>
          <w:hyperlink w:anchor="_Toc130830198" w:history="1">
            <w:r w:rsidR="00094DE8" w:rsidRPr="00B01B72">
              <w:rPr>
                <w:rStyle w:val="Hyperlink"/>
                <w:rFonts w:cstheme="minorHAnsi"/>
                <w:b/>
                <w:bCs/>
                <w:noProof/>
              </w:rPr>
              <w:t>3.4 Requirements of Claimants</w:t>
            </w:r>
            <w:r w:rsidR="00094DE8">
              <w:rPr>
                <w:noProof/>
                <w:webHidden/>
              </w:rPr>
              <w:tab/>
            </w:r>
            <w:r w:rsidR="00094DE8">
              <w:rPr>
                <w:noProof/>
                <w:webHidden/>
              </w:rPr>
              <w:fldChar w:fldCharType="begin"/>
            </w:r>
            <w:r w:rsidR="00094DE8">
              <w:rPr>
                <w:noProof/>
                <w:webHidden/>
              </w:rPr>
              <w:instrText xml:space="preserve"> PAGEREF _Toc130830198 \h </w:instrText>
            </w:r>
            <w:r w:rsidR="00094DE8">
              <w:rPr>
                <w:noProof/>
                <w:webHidden/>
              </w:rPr>
            </w:r>
            <w:r w:rsidR="00094DE8">
              <w:rPr>
                <w:noProof/>
                <w:webHidden/>
              </w:rPr>
              <w:fldChar w:fldCharType="separate"/>
            </w:r>
            <w:r w:rsidR="00094DE8">
              <w:rPr>
                <w:noProof/>
                <w:webHidden/>
              </w:rPr>
              <w:t>4</w:t>
            </w:r>
            <w:r w:rsidR="00094DE8">
              <w:rPr>
                <w:noProof/>
                <w:webHidden/>
              </w:rPr>
              <w:fldChar w:fldCharType="end"/>
            </w:r>
          </w:hyperlink>
        </w:p>
        <w:p w14:paraId="14456819" w14:textId="411DB377" w:rsidR="00094DE8" w:rsidRDefault="00000000">
          <w:pPr>
            <w:pStyle w:val="TOC2"/>
            <w:tabs>
              <w:tab w:val="right" w:leader="dot" w:pos="9394"/>
            </w:tabs>
            <w:rPr>
              <w:rFonts w:eastAsiaTheme="minorEastAsia"/>
              <w:noProof/>
              <w:lang w:eastAsia="en-AU"/>
            </w:rPr>
          </w:pPr>
          <w:hyperlink w:anchor="_Toc130830199" w:history="1">
            <w:r w:rsidR="00094DE8" w:rsidRPr="00B01B72">
              <w:rPr>
                <w:rStyle w:val="Hyperlink"/>
                <w:rFonts w:cstheme="minorHAnsi"/>
                <w:b/>
                <w:bCs/>
                <w:noProof/>
              </w:rPr>
              <w:t>3.5 Other Features</w:t>
            </w:r>
            <w:r w:rsidR="00094DE8">
              <w:rPr>
                <w:noProof/>
                <w:webHidden/>
              </w:rPr>
              <w:tab/>
            </w:r>
            <w:r w:rsidR="00094DE8">
              <w:rPr>
                <w:noProof/>
                <w:webHidden/>
              </w:rPr>
              <w:fldChar w:fldCharType="begin"/>
            </w:r>
            <w:r w:rsidR="00094DE8">
              <w:rPr>
                <w:noProof/>
                <w:webHidden/>
              </w:rPr>
              <w:instrText xml:space="preserve"> PAGEREF _Toc130830199 \h </w:instrText>
            </w:r>
            <w:r w:rsidR="00094DE8">
              <w:rPr>
                <w:noProof/>
                <w:webHidden/>
              </w:rPr>
            </w:r>
            <w:r w:rsidR="00094DE8">
              <w:rPr>
                <w:noProof/>
                <w:webHidden/>
              </w:rPr>
              <w:fldChar w:fldCharType="separate"/>
            </w:r>
            <w:r w:rsidR="00094DE8">
              <w:rPr>
                <w:noProof/>
                <w:webHidden/>
              </w:rPr>
              <w:t>4</w:t>
            </w:r>
            <w:r w:rsidR="00094DE8">
              <w:rPr>
                <w:noProof/>
                <w:webHidden/>
              </w:rPr>
              <w:fldChar w:fldCharType="end"/>
            </w:r>
          </w:hyperlink>
        </w:p>
        <w:p w14:paraId="45B732C4" w14:textId="1F939ECA" w:rsidR="00094DE8" w:rsidRDefault="00000000">
          <w:pPr>
            <w:pStyle w:val="TOC2"/>
            <w:tabs>
              <w:tab w:val="right" w:leader="dot" w:pos="9394"/>
            </w:tabs>
            <w:rPr>
              <w:rFonts w:eastAsiaTheme="minorEastAsia"/>
              <w:noProof/>
              <w:lang w:eastAsia="en-AU"/>
            </w:rPr>
          </w:pPr>
          <w:hyperlink w:anchor="_Toc130830200" w:history="1">
            <w:r w:rsidR="00094DE8" w:rsidRPr="00B01B72">
              <w:rPr>
                <w:rStyle w:val="Hyperlink"/>
                <w:rFonts w:cstheme="minorHAnsi"/>
                <w:b/>
                <w:noProof/>
              </w:rPr>
              <w:t>3.6 Evaluation Timeframes</w:t>
            </w:r>
            <w:r w:rsidR="00094DE8">
              <w:rPr>
                <w:noProof/>
                <w:webHidden/>
              </w:rPr>
              <w:tab/>
            </w:r>
            <w:r w:rsidR="00094DE8">
              <w:rPr>
                <w:noProof/>
                <w:webHidden/>
              </w:rPr>
              <w:fldChar w:fldCharType="begin"/>
            </w:r>
            <w:r w:rsidR="00094DE8">
              <w:rPr>
                <w:noProof/>
                <w:webHidden/>
              </w:rPr>
              <w:instrText xml:space="preserve"> PAGEREF _Toc130830200 \h </w:instrText>
            </w:r>
            <w:r w:rsidR="00094DE8">
              <w:rPr>
                <w:noProof/>
                <w:webHidden/>
              </w:rPr>
            </w:r>
            <w:r w:rsidR="00094DE8">
              <w:rPr>
                <w:noProof/>
                <w:webHidden/>
              </w:rPr>
              <w:fldChar w:fldCharType="separate"/>
            </w:r>
            <w:r w:rsidR="00094DE8">
              <w:rPr>
                <w:noProof/>
                <w:webHidden/>
              </w:rPr>
              <w:t>4</w:t>
            </w:r>
            <w:r w:rsidR="00094DE8">
              <w:rPr>
                <w:noProof/>
                <w:webHidden/>
              </w:rPr>
              <w:fldChar w:fldCharType="end"/>
            </w:r>
          </w:hyperlink>
        </w:p>
        <w:p w14:paraId="20235F13" w14:textId="1EB4418F" w:rsidR="00094DE8" w:rsidRDefault="00000000">
          <w:pPr>
            <w:pStyle w:val="TOC1"/>
            <w:tabs>
              <w:tab w:val="right" w:leader="dot" w:pos="9394"/>
            </w:tabs>
            <w:rPr>
              <w:rFonts w:eastAsiaTheme="minorEastAsia"/>
              <w:noProof/>
              <w:lang w:eastAsia="en-AU"/>
            </w:rPr>
          </w:pPr>
          <w:hyperlink w:anchor="_Toc130830201" w:history="1">
            <w:r w:rsidR="00094DE8" w:rsidRPr="00B01B72">
              <w:rPr>
                <w:rStyle w:val="Hyperlink"/>
                <w:rFonts w:cstheme="minorHAnsi"/>
                <w:b/>
                <w:bCs/>
                <w:noProof/>
              </w:rPr>
              <w:t>4. Assumptions</w:t>
            </w:r>
            <w:r w:rsidR="00094DE8">
              <w:rPr>
                <w:noProof/>
                <w:webHidden/>
              </w:rPr>
              <w:tab/>
            </w:r>
            <w:r w:rsidR="00094DE8">
              <w:rPr>
                <w:noProof/>
                <w:webHidden/>
              </w:rPr>
              <w:fldChar w:fldCharType="begin"/>
            </w:r>
            <w:r w:rsidR="00094DE8">
              <w:rPr>
                <w:noProof/>
                <w:webHidden/>
              </w:rPr>
              <w:instrText xml:space="preserve"> PAGEREF _Toc130830201 \h </w:instrText>
            </w:r>
            <w:r w:rsidR="00094DE8">
              <w:rPr>
                <w:noProof/>
                <w:webHidden/>
              </w:rPr>
            </w:r>
            <w:r w:rsidR="00094DE8">
              <w:rPr>
                <w:noProof/>
                <w:webHidden/>
              </w:rPr>
              <w:fldChar w:fldCharType="separate"/>
            </w:r>
            <w:r w:rsidR="00094DE8">
              <w:rPr>
                <w:noProof/>
                <w:webHidden/>
              </w:rPr>
              <w:t>5</w:t>
            </w:r>
            <w:r w:rsidR="00094DE8">
              <w:rPr>
                <w:noProof/>
                <w:webHidden/>
              </w:rPr>
              <w:fldChar w:fldCharType="end"/>
            </w:r>
          </w:hyperlink>
        </w:p>
        <w:p w14:paraId="08031587" w14:textId="7E1E918A" w:rsidR="00094DE8" w:rsidRDefault="00000000">
          <w:pPr>
            <w:pStyle w:val="TOC1"/>
            <w:tabs>
              <w:tab w:val="right" w:leader="dot" w:pos="9394"/>
            </w:tabs>
            <w:rPr>
              <w:rFonts w:eastAsiaTheme="minorEastAsia"/>
              <w:noProof/>
              <w:lang w:eastAsia="en-AU"/>
            </w:rPr>
          </w:pPr>
          <w:hyperlink w:anchor="_Toc130830202" w:history="1">
            <w:r w:rsidR="00094DE8" w:rsidRPr="00B01B72">
              <w:rPr>
                <w:rStyle w:val="Hyperlink"/>
                <w:rFonts w:cstheme="minorHAnsi"/>
                <w:b/>
                <w:bCs/>
                <w:noProof/>
              </w:rPr>
              <w:t>5. Pricing &amp; Costs</w:t>
            </w:r>
            <w:r w:rsidR="00094DE8">
              <w:rPr>
                <w:noProof/>
                <w:webHidden/>
              </w:rPr>
              <w:tab/>
            </w:r>
            <w:r w:rsidR="00094DE8">
              <w:rPr>
                <w:noProof/>
                <w:webHidden/>
              </w:rPr>
              <w:fldChar w:fldCharType="begin"/>
            </w:r>
            <w:r w:rsidR="00094DE8">
              <w:rPr>
                <w:noProof/>
                <w:webHidden/>
              </w:rPr>
              <w:instrText xml:space="preserve"> PAGEREF _Toc130830202 \h </w:instrText>
            </w:r>
            <w:r w:rsidR="00094DE8">
              <w:rPr>
                <w:noProof/>
                <w:webHidden/>
              </w:rPr>
            </w:r>
            <w:r w:rsidR="00094DE8">
              <w:rPr>
                <w:noProof/>
                <w:webHidden/>
              </w:rPr>
              <w:fldChar w:fldCharType="separate"/>
            </w:r>
            <w:r w:rsidR="00094DE8">
              <w:rPr>
                <w:noProof/>
                <w:webHidden/>
              </w:rPr>
              <w:t>6</w:t>
            </w:r>
            <w:r w:rsidR="00094DE8">
              <w:rPr>
                <w:noProof/>
                <w:webHidden/>
              </w:rPr>
              <w:fldChar w:fldCharType="end"/>
            </w:r>
          </w:hyperlink>
        </w:p>
        <w:p w14:paraId="795D834D" w14:textId="31B01CB0" w:rsidR="00094DE8" w:rsidRDefault="00000000">
          <w:pPr>
            <w:pStyle w:val="TOC2"/>
            <w:tabs>
              <w:tab w:val="right" w:leader="dot" w:pos="9394"/>
            </w:tabs>
            <w:rPr>
              <w:rFonts w:eastAsiaTheme="minorEastAsia"/>
              <w:noProof/>
              <w:lang w:eastAsia="en-AU"/>
            </w:rPr>
          </w:pPr>
          <w:hyperlink w:anchor="_Toc130830203" w:history="1">
            <w:r w:rsidR="00094DE8" w:rsidRPr="00B01B72">
              <w:rPr>
                <w:rStyle w:val="Hyperlink"/>
                <w:rFonts w:cstheme="minorHAnsi"/>
                <w:b/>
                <w:bCs/>
                <w:noProof/>
              </w:rPr>
              <w:t>5.1 Methodology</w:t>
            </w:r>
            <w:r w:rsidR="00094DE8">
              <w:rPr>
                <w:noProof/>
                <w:webHidden/>
              </w:rPr>
              <w:tab/>
            </w:r>
            <w:r w:rsidR="00094DE8">
              <w:rPr>
                <w:noProof/>
                <w:webHidden/>
              </w:rPr>
              <w:fldChar w:fldCharType="begin"/>
            </w:r>
            <w:r w:rsidR="00094DE8">
              <w:rPr>
                <w:noProof/>
                <w:webHidden/>
              </w:rPr>
              <w:instrText xml:space="preserve"> PAGEREF _Toc130830203 \h </w:instrText>
            </w:r>
            <w:r w:rsidR="00094DE8">
              <w:rPr>
                <w:noProof/>
                <w:webHidden/>
              </w:rPr>
            </w:r>
            <w:r w:rsidR="00094DE8">
              <w:rPr>
                <w:noProof/>
                <w:webHidden/>
              </w:rPr>
              <w:fldChar w:fldCharType="separate"/>
            </w:r>
            <w:r w:rsidR="00094DE8">
              <w:rPr>
                <w:noProof/>
                <w:webHidden/>
              </w:rPr>
              <w:t>6</w:t>
            </w:r>
            <w:r w:rsidR="00094DE8">
              <w:rPr>
                <w:noProof/>
                <w:webHidden/>
              </w:rPr>
              <w:fldChar w:fldCharType="end"/>
            </w:r>
          </w:hyperlink>
        </w:p>
        <w:p w14:paraId="13832812" w14:textId="442464A2" w:rsidR="00094DE8" w:rsidRDefault="00000000">
          <w:pPr>
            <w:pStyle w:val="TOC2"/>
            <w:tabs>
              <w:tab w:val="right" w:leader="dot" w:pos="9394"/>
            </w:tabs>
            <w:rPr>
              <w:rFonts w:eastAsiaTheme="minorEastAsia"/>
              <w:noProof/>
              <w:lang w:eastAsia="en-AU"/>
            </w:rPr>
          </w:pPr>
          <w:hyperlink w:anchor="_Toc130830204" w:history="1">
            <w:r w:rsidR="00094DE8" w:rsidRPr="00B01B72">
              <w:rPr>
                <w:rStyle w:val="Hyperlink"/>
                <w:rFonts w:cstheme="minorHAnsi"/>
                <w:b/>
                <w:noProof/>
              </w:rPr>
              <w:t>5.2 Costs without the Program</w:t>
            </w:r>
            <w:r w:rsidR="00094DE8">
              <w:rPr>
                <w:noProof/>
                <w:webHidden/>
              </w:rPr>
              <w:tab/>
            </w:r>
            <w:r w:rsidR="00094DE8">
              <w:rPr>
                <w:noProof/>
                <w:webHidden/>
              </w:rPr>
              <w:fldChar w:fldCharType="begin"/>
            </w:r>
            <w:r w:rsidR="00094DE8">
              <w:rPr>
                <w:noProof/>
                <w:webHidden/>
              </w:rPr>
              <w:instrText xml:space="preserve"> PAGEREF _Toc130830204 \h </w:instrText>
            </w:r>
            <w:r w:rsidR="00094DE8">
              <w:rPr>
                <w:noProof/>
                <w:webHidden/>
              </w:rPr>
            </w:r>
            <w:r w:rsidR="00094DE8">
              <w:rPr>
                <w:noProof/>
                <w:webHidden/>
              </w:rPr>
              <w:fldChar w:fldCharType="separate"/>
            </w:r>
            <w:r w:rsidR="00094DE8">
              <w:rPr>
                <w:noProof/>
                <w:webHidden/>
              </w:rPr>
              <w:t>6</w:t>
            </w:r>
            <w:r w:rsidR="00094DE8">
              <w:rPr>
                <w:noProof/>
                <w:webHidden/>
              </w:rPr>
              <w:fldChar w:fldCharType="end"/>
            </w:r>
          </w:hyperlink>
        </w:p>
        <w:p w14:paraId="29A50133" w14:textId="7D8E955F" w:rsidR="00094DE8" w:rsidRDefault="00000000">
          <w:pPr>
            <w:pStyle w:val="TOC2"/>
            <w:tabs>
              <w:tab w:val="right" w:leader="dot" w:pos="9394"/>
            </w:tabs>
            <w:rPr>
              <w:rFonts w:eastAsiaTheme="minorEastAsia"/>
              <w:noProof/>
              <w:lang w:eastAsia="en-AU"/>
            </w:rPr>
          </w:pPr>
          <w:hyperlink w:anchor="_Toc130830205" w:history="1">
            <w:r w:rsidR="00094DE8" w:rsidRPr="00B01B72">
              <w:rPr>
                <w:rStyle w:val="Hyperlink"/>
                <w:rFonts w:cstheme="minorHAnsi"/>
                <w:b/>
                <w:noProof/>
              </w:rPr>
              <w:t>5.3 Costs of the Program</w:t>
            </w:r>
            <w:r w:rsidR="00094DE8">
              <w:rPr>
                <w:noProof/>
                <w:webHidden/>
              </w:rPr>
              <w:tab/>
            </w:r>
            <w:r w:rsidR="00094DE8">
              <w:rPr>
                <w:noProof/>
                <w:webHidden/>
              </w:rPr>
              <w:fldChar w:fldCharType="begin"/>
            </w:r>
            <w:r w:rsidR="00094DE8">
              <w:rPr>
                <w:noProof/>
                <w:webHidden/>
              </w:rPr>
              <w:instrText xml:space="preserve"> PAGEREF _Toc130830205 \h </w:instrText>
            </w:r>
            <w:r w:rsidR="00094DE8">
              <w:rPr>
                <w:noProof/>
                <w:webHidden/>
              </w:rPr>
            </w:r>
            <w:r w:rsidR="00094DE8">
              <w:rPr>
                <w:noProof/>
                <w:webHidden/>
              </w:rPr>
              <w:fldChar w:fldCharType="separate"/>
            </w:r>
            <w:r w:rsidR="00094DE8">
              <w:rPr>
                <w:noProof/>
                <w:webHidden/>
              </w:rPr>
              <w:t>7</w:t>
            </w:r>
            <w:r w:rsidR="00094DE8">
              <w:rPr>
                <w:noProof/>
                <w:webHidden/>
              </w:rPr>
              <w:fldChar w:fldCharType="end"/>
            </w:r>
          </w:hyperlink>
        </w:p>
        <w:p w14:paraId="3A2BC005" w14:textId="77F9DFEC" w:rsidR="00094DE8" w:rsidRDefault="00000000">
          <w:pPr>
            <w:pStyle w:val="TOC3"/>
            <w:tabs>
              <w:tab w:val="right" w:leader="dot" w:pos="9394"/>
            </w:tabs>
            <w:rPr>
              <w:rFonts w:eastAsiaTheme="minorEastAsia"/>
              <w:noProof/>
              <w:lang w:eastAsia="en-AU"/>
            </w:rPr>
          </w:pPr>
          <w:hyperlink w:anchor="_Toc130830206" w:history="1">
            <w:r w:rsidR="00094DE8" w:rsidRPr="00B01B72">
              <w:rPr>
                <w:rStyle w:val="Hyperlink"/>
                <w:rFonts w:cstheme="majorHAnsi"/>
                <w:b/>
                <w:bCs/>
                <w:noProof/>
              </w:rPr>
              <w:t>5.3.1 Buyback Scheme</w:t>
            </w:r>
            <w:r w:rsidR="00094DE8">
              <w:rPr>
                <w:noProof/>
                <w:webHidden/>
              </w:rPr>
              <w:tab/>
            </w:r>
            <w:r w:rsidR="00094DE8">
              <w:rPr>
                <w:noProof/>
                <w:webHidden/>
              </w:rPr>
              <w:fldChar w:fldCharType="begin"/>
            </w:r>
            <w:r w:rsidR="00094DE8">
              <w:rPr>
                <w:noProof/>
                <w:webHidden/>
              </w:rPr>
              <w:instrText xml:space="preserve"> PAGEREF _Toc130830206 \h </w:instrText>
            </w:r>
            <w:r w:rsidR="00094DE8">
              <w:rPr>
                <w:noProof/>
                <w:webHidden/>
              </w:rPr>
            </w:r>
            <w:r w:rsidR="00094DE8">
              <w:rPr>
                <w:noProof/>
                <w:webHidden/>
              </w:rPr>
              <w:fldChar w:fldCharType="separate"/>
            </w:r>
            <w:r w:rsidR="00094DE8">
              <w:rPr>
                <w:noProof/>
                <w:webHidden/>
              </w:rPr>
              <w:t>7</w:t>
            </w:r>
            <w:r w:rsidR="00094DE8">
              <w:rPr>
                <w:noProof/>
                <w:webHidden/>
              </w:rPr>
              <w:fldChar w:fldCharType="end"/>
            </w:r>
          </w:hyperlink>
        </w:p>
        <w:p w14:paraId="3B724606" w14:textId="33D30E15" w:rsidR="00094DE8" w:rsidRDefault="00000000">
          <w:pPr>
            <w:pStyle w:val="TOC3"/>
            <w:tabs>
              <w:tab w:val="right" w:leader="dot" w:pos="9394"/>
            </w:tabs>
            <w:rPr>
              <w:rFonts w:eastAsiaTheme="minorEastAsia"/>
              <w:noProof/>
              <w:lang w:eastAsia="en-AU"/>
            </w:rPr>
          </w:pPr>
          <w:hyperlink w:anchor="_Toc130830207" w:history="1">
            <w:r w:rsidR="00094DE8" w:rsidRPr="00B01B72">
              <w:rPr>
                <w:rStyle w:val="Hyperlink"/>
                <w:rFonts w:cstheme="majorHAnsi"/>
                <w:b/>
                <w:bCs/>
                <w:noProof/>
              </w:rPr>
              <w:t>5.3.2 Emergency Hazard Insurance</w:t>
            </w:r>
            <w:r w:rsidR="00094DE8">
              <w:rPr>
                <w:noProof/>
                <w:webHidden/>
              </w:rPr>
              <w:tab/>
            </w:r>
            <w:r w:rsidR="00094DE8">
              <w:rPr>
                <w:noProof/>
                <w:webHidden/>
              </w:rPr>
              <w:fldChar w:fldCharType="begin"/>
            </w:r>
            <w:r w:rsidR="00094DE8">
              <w:rPr>
                <w:noProof/>
                <w:webHidden/>
              </w:rPr>
              <w:instrText xml:space="preserve"> PAGEREF _Toc130830207 \h </w:instrText>
            </w:r>
            <w:r w:rsidR="00094DE8">
              <w:rPr>
                <w:noProof/>
                <w:webHidden/>
              </w:rPr>
            </w:r>
            <w:r w:rsidR="00094DE8">
              <w:rPr>
                <w:noProof/>
                <w:webHidden/>
              </w:rPr>
              <w:fldChar w:fldCharType="separate"/>
            </w:r>
            <w:r w:rsidR="00094DE8">
              <w:rPr>
                <w:noProof/>
                <w:webHidden/>
              </w:rPr>
              <w:t>7</w:t>
            </w:r>
            <w:r w:rsidR="00094DE8">
              <w:rPr>
                <w:noProof/>
                <w:webHidden/>
              </w:rPr>
              <w:fldChar w:fldCharType="end"/>
            </w:r>
          </w:hyperlink>
        </w:p>
        <w:p w14:paraId="29F53597" w14:textId="0A715631" w:rsidR="00094DE8" w:rsidRDefault="00000000">
          <w:pPr>
            <w:pStyle w:val="TOC1"/>
            <w:tabs>
              <w:tab w:val="right" w:leader="dot" w:pos="9394"/>
            </w:tabs>
            <w:rPr>
              <w:rFonts w:eastAsiaTheme="minorEastAsia"/>
              <w:noProof/>
              <w:lang w:eastAsia="en-AU"/>
            </w:rPr>
          </w:pPr>
          <w:hyperlink w:anchor="_Toc130830208" w:history="1">
            <w:r w:rsidR="00094DE8" w:rsidRPr="00B01B72">
              <w:rPr>
                <w:rStyle w:val="Hyperlink"/>
                <w:rFonts w:cstheme="minorHAnsi"/>
                <w:b/>
                <w:noProof/>
              </w:rPr>
              <w:t>6. Risk and Risk Mitigation Considerations</w:t>
            </w:r>
            <w:r w:rsidR="00094DE8">
              <w:rPr>
                <w:noProof/>
                <w:webHidden/>
              </w:rPr>
              <w:tab/>
            </w:r>
            <w:r w:rsidR="00094DE8">
              <w:rPr>
                <w:noProof/>
                <w:webHidden/>
              </w:rPr>
              <w:fldChar w:fldCharType="begin"/>
            </w:r>
            <w:r w:rsidR="00094DE8">
              <w:rPr>
                <w:noProof/>
                <w:webHidden/>
              </w:rPr>
              <w:instrText xml:space="preserve"> PAGEREF _Toc130830208 \h </w:instrText>
            </w:r>
            <w:r w:rsidR="00094DE8">
              <w:rPr>
                <w:noProof/>
                <w:webHidden/>
              </w:rPr>
            </w:r>
            <w:r w:rsidR="00094DE8">
              <w:rPr>
                <w:noProof/>
                <w:webHidden/>
              </w:rPr>
              <w:fldChar w:fldCharType="separate"/>
            </w:r>
            <w:r w:rsidR="00094DE8">
              <w:rPr>
                <w:noProof/>
                <w:webHidden/>
              </w:rPr>
              <w:t>9</w:t>
            </w:r>
            <w:r w:rsidR="00094DE8">
              <w:rPr>
                <w:noProof/>
                <w:webHidden/>
              </w:rPr>
              <w:fldChar w:fldCharType="end"/>
            </w:r>
          </w:hyperlink>
        </w:p>
        <w:p w14:paraId="3F159A6D" w14:textId="5CE6120B" w:rsidR="00094DE8" w:rsidRDefault="00000000">
          <w:pPr>
            <w:pStyle w:val="TOC2"/>
            <w:tabs>
              <w:tab w:val="right" w:leader="dot" w:pos="9394"/>
            </w:tabs>
            <w:rPr>
              <w:rFonts w:eastAsiaTheme="minorEastAsia"/>
              <w:noProof/>
              <w:lang w:eastAsia="en-AU"/>
            </w:rPr>
          </w:pPr>
          <w:hyperlink w:anchor="_Toc130830209" w:history="1">
            <w:r w:rsidR="00094DE8" w:rsidRPr="00B01B72">
              <w:rPr>
                <w:rStyle w:val="Hyperlink"/>
                <w:rFonts w:cstheme="minorHAnsi"/>
                <w:b/>
                <w:bCs/>
                <w:noProof/>
                <w:lang w:eastAsia="en-AU"/>
              </w:rPr>
              <w:t>6.1 Quantitative Risks &amp; Sensitivity Analysis</w:t>
            </w:r>
            <w:r w:rsidR="00094DE8">
              <w:rPr>
                <w:noProof/>
                <w:webHidden/>
              </w:rPr>
              <w:tab/>
            </w:r>
            <w:r w:rsidR="00094DE8">
              <w:rPr>
                <w:noProof/>
                <w:webHidden/>
              </w:rPr>
              <w:fldChar w:fldCharType="begin"/>
            </w:r>
            <w:r w:rsidR="00094DE8">
              <w:rPr>
                <w:noProof/>
                <w:webHidden/>
              </w:rPr>
              <w:instrText xml:space="preserve"> PAGEREF _Toc130830209 \h </w:instrText>
            </w:r>
            <w:r w:rsidR="00094DE8">
              <w:rPr>
                <w:noProof/>
                <w:webHidden/>
              </w:rPr>
            </w:r>
            <w:r w:rsidR="00094DE8">
              <w:rPr>
                <w:noProof/>
                <w:webHidden/>
              </w:rPr>
              <w:fldChar w:fldCharType="separate"/>
            </w:r>
            <w:r w:rsidR="00094DE8">
              <w:rPr>
                <w:noProof/>
                <w:webHidden/>
              </w:rPr>
              <w:t>9</w:t>
            </w:r>
            <w:r w:rsidR="00094DE8">
              <w:rPr>
                <w:noProof/>
                <w:webHidden/>
              </w:rPr>
              <w:fldChar w:fldCharType="end"/>
            </w:r>
          </w:hyperlink>
        </w:p>
        <w:p w14:paraId="3AD226C2" w14:textId="2755FDFB" w:rsidR="00094DE8" w:rsidRDefault="00000000">
          <w:pPr>
            <w:pStyle w:val="TOC1"/>
            <w:tabs>
              <w:tab w:val="right" w:leader="dot" w:pos="9394"/>
            </w:tabs>
            <w:rPr>
              <w:rFonts w:eastAsiaTheme="minorEastAsia"/>
              <w:noProof/>
              <w:lang w:eastAsia="en-AU"/>
            </w:rPr>
          </w:pPr>
          <w:hyperlink w:anchor="_Toc130830210" w:history="1">
            <w:r w:rsidR="00094DE8" w:rsidRPr="00B01B72">
              <w:rPr>
                <w:rStyle w:val="Hyperlink"/>
                <w:b/>
                <w:noProof/>
              </w:rPr>
              <w:t>7. Data and Data Limitations</w:t>
            </w:r>
            <w:r w:rsidR="00094DE8">
              <w:rPr>
                <w:noProof/>
                <w:webHidden/>
              </w:rPr>
              <w:tab/>
            </w:r>
            <w:r w:rsidR="00094DE8">
              <w:rPr>
                <w:noProof/>
                <w:webHidden/>
              </w:rPr>
              <w:fldChar w:fldCharType="begin"/>
            </w:r>
            <w:r w:rsidR="00094DE8">
              <w:rPr>
                <w:noProof/>
                <w:webHidden/>
              </w:rPr>
              <w:instrText xml:space="preserve"> PAGEREF _Toc130830210 \h </w:instrText>
            </w:r>
            <w:r w:rsidR="00094DE8">
              <w:rPr>
                <w:noProof/>
                <w:webHidden/>
              </w:rPr>
            </w:r>
            <w:r w:rsidR="00094DE8">
              <w:rPr>
                <w:noProof/>
                <w:webHidden/>
              </w:rPr>
              <w:fldChar w:fldCharType="separate"/>
            </w:r>
            <w:r w:rsidR="00094DE8">
              <w:rPr>
                <w:noProof/>
                <w:webHidden/>
              </w:rPr>
              <w:t>11</w:t>
            </w:r>
            <w:r w:rsidR="00094DE8">
              <w:rPr>
                <w:noProof/>
                <w:webHidden/>
              </w:rPr>
              <w:fldChar w:fldCharType="end"/>
            </w:r>
          </w:hyperlink>
        </w:p>
        <w:p w14:paraId="2B25AE2E" w14:textId="54104619" w:rsidR="00094DE8" w:rsidRDefault="00000000">
          <w:pPr>
            <w:pStyle w:val="TOC1"/>
            <w:tabs>
              <w:tab w:val="right" w:leader="dot" w:pos="9394"/>
            </w:tabs>
            <w:rPr>
              <w:rFonts w:eastAsiaTheme="minorEastAsia"/>
              <w:noProof/>
              <w:lang w:eastAsia="en-AU"/>
            </w:rPr>
          </w:pPr>
          <w:hyperlink w:anchor="_Toc130830211" w:history="1">
            <w:r w:rsidR="00094DE8" w:rsidRPr="00B01B72">
              <w:rPr>
                <w:rStyle w:val="Hyperlink"/>
                <w:rFonts w:cstheme="minorHAnsi"/>
                <w:b/>
                <w:bCs/>
                <w:noProof/>
              </w:rPr>
              <w:t>8. Appendix</w:t>
            </w:r>
            <w:r w:rsidR="00094DE8">
              <w:rPr>
                <w:noProof/>
                <w:webHidden/>
              </w:rPr>
              <w:tab/>
            </w:r>
            <w:r w:rsidR="00094DE8">
              <w:rPr>
                <w:noProof/>
                <w:webHidden/>
              </w:rPr>
              <w:fldChar w:fldCharType="begin"/>
            </w:r>
            <w:r w:rsidR="00094DE8">
              <w:rPr>
                <w:noProof/>
                <w:webHidden/>
              </w:rPr>
              <w:instrText xml:space="preserve"> PAGEREF _Toc130830211 \h </w:instrText>
            </w:r>
            <w:r w:rsidR="00094DE8">
              <w:rPr>
                <w:noProof/>
                <w:webHidden/>
              </w:rPr>
            </w:r>
            <w:r w:rsidR="00094DE8">
              <w:rPr>
                <w:noProof/>
                <w:webHidden/>
              </w:rPr>
              <w:fldChar w:fldCharType="separate"/>
            </w:r>
            <w:r w:rsidR="00094DE8">
              <w:rPr>
                <w:noProof/>
                <w:webHidden/>
              </w:rPr>
              <w:t>12</w:t>
            </w:r>
            <w:r w:rsidR="00094DE8">
              <w:rPr>
                <w:noProof/>
                <w:webHidden/>
              </w:rPr>
              <w:fldChar w:fldCharType="end"/>
            </w:r>
          </w:hyperlink>
        </w:p>
        <w:p w14:paraId="5F97DC0C" w14:textId="03F983CA" w:rsidR="00094DE8" w:rsidRDefault="00000000">
          <w:pPr>
            <w:pStyle w:val="TOC2"/>
            <w:tabs>
              <w:tab w:val="right" w:leader="dot" w:pos="9394"/>
            </w:tabs>
            <w:rPr>
              <w:rFonts w:eastAsiaTheme="minorEastAsia"/>
              <w:noProof/>
              <w:lang w:eastAsia="en-AU"/>
            </w:rPr>
          </w:pPr>
          <w:hyperlink w:anchor="_Toc130830212" w:history="1">
            <w:r w:rsidR="00094DE8" w:rsidRPr="00B01B72">
              <w:rPr>
                <w:rStyle w:val="Hyperlink"/>
                <w:noProof/>
              </w:rPr>
              <w:t>Appendix A – Loss Normalisation</w:t>
            </w:r>
            <w:r w:rsidR="00094DE8">
              <w:rPr>
                <w:noProof/>
                <w:webHidden/>
              </w:rPr>
              <w:tab/>
            </w:r>
            <w:r w:rsidR="00094DE8">
              <w:rPr>
                <w:noProof/>
                <w:webHidden/>
              </w:rPr>
              <w:fldChar w:fldCharType="begin"/>
            </w:r>
            <w:r w:rsidR="00094DE8">
              <w:rPr>
                <w:noProof/>
                <w:webHidden/>
              </w:rPr>
              <w:instrText xml:space="preserve"> PAGEREF _Toc130830212 \h </w:instrText>
            </w:r>
            <w:r w:rsidR="00094DE8">
              <w:rPr>
                <w:noProof/>
                <w:webHidden/>
              </w:rPr>
            </w:r>
            <w:r w:rsidR="00094DE8">
              <w:rPr>
                <w:noProof/>
                <w:webHidden/>
              </w:rPr>
              <w:fldChar w:fldCharType="separate"/>
            </w:r>
            <w:r w:rsidR="00094DE8">
              <w:rPr>
                <w:noProof/>
                <w:webHidden/>
              </w:rPr>
              <w:t>12</w:t>
            </w:r>
            <w:r w:rsidR="00094DE8">
              <w:rPr>
                <w:noProof/>
                <w:webHidden/>
              </w:rPr>
              <w:fldChar w:fldCharType="end"/>
            </w:r>
          </w:hyperlink>
        </w:p>
        <w:p w14:paraId="5FE1A12F" w14:textId="22D8819A" w:rsidR="00094DE8" w:rsidRDefault="00000000">
          <w:pPr>
            <w:pStyle w:val="TOC2"/>
            <w:tabs>
              <w:tab w:val="right" w:leader="dot" w:pos="9394"/>
            </w:tabs>
            <w:rPr>
              <w:rFonts w:eastAsiaTheme="minorEastAsia"/>
              <w:noProof/>
              <w:lang w:eastAsia="en-AU"/>
            </w:rPr>
          </w:pPr>
          <w:hyperlink w:anchor="_Toc130830213" w:history="1">
            <w:r w:rsidR="00094DE8" w:rsidRPr="00B01B72">
              <w:rPr>
                <w:rStyle w:val="Hyperlink"/>
                <w:noProof/>
              </w:rPr>
              <w:t>Appendix B – Detailed Information on Climate Hazard Model</w:t>
            </w:r>
            <w:r w:rsidR="00094DE8">
              <w:rPr>
                <w:noProof/>
                <w:webHidden/>
              </w:rPr>
              <w:tab/>
            </w:r>
            <w:r w:rsidR="00094DE8">
              <w:rPr>
                <w:noProof/>
                <w:webHidden/>
              </w:rPr>
              <w:fldChar w:fldCharType="begin"/>
            </w:r>
            <w:r w:rsidR="00094DE8">
              <w:rPr>
                <w:noProof/>
                <w:webHidden/>
              </w:rPr>
              <w:instrText xml:space="preserve"> PAGEREF _Toc130830213 \h </w:instrText>
            </w:r>
            <w:r w:rsidR="00094DE8">
              <w:rPr>
                <w:noProof/>
                <w:webHidden/>
              </w:rPr>
            </w:r>
            <w:r w:rsidR="00094DE8">
              <w:rPr>
                <w:noProof/>
                <w:webHidden/>
              </w:rPr>
              <w:fldChar w:fldCharType="separate"/>
            </w:r>
            <w:r w:rsidR="00094DE8">
              <w:rPr>
                <w:noProof/>
                <w:webHidden/>
              </w:rPr>
              <w:t>12</w:t>
            </w:r>
            <w:r w:rsidR="00094DE8">
              <w:rPr>
                <w:noProof/>
                <w:webHidden/>
              </w:rPr>
              <w:fldChar w:fldCharType="end"/>
            </w:r>
          </w:hyperlink>
        </w:p>
        <w:p w14:paraId="6DF16655" w14:textId="748985A3" w:rsidR="00094DE8" w:rsidRDefault="00000000">
          <w:pPr>
            <w:pStyle w:val="TOC2"/>
            <w:tabs>
              <w:tab w:val="right" w:leader="dot" w:pos="9394"/>
            </w:tabs>
            <w:rPr>
              <w:rFonts w:eastAsiaTheme="minorEastAsia"/>
              <w:noProof/>
              <w:lang w:eastAsia="en-AU"/>
            </w:rPr>
          </w:pPr>
          <w:hyperlink w:anchor="_Toc130830214" w:history="1">
            <w:r w:rsidR="00094DE8" w:rsidRPr="00B01B72">
              <w:rPr>
                <w:rStyle w:val="Hyperlink"/>
                <w:noProof/>
              </w:rPr>
              <w:t>Appendix C – Buyback Valuation Methodology</w:t>
            </w:r>
            <w:r w:rsidR="00094DE8">
              <w:rPr>
                <w:noProof/>
                <w:webHidden/>
              </w:rPr>
              <w:tab/>
            </w:r>
            <w:r w:rsidR="00094DE8">
              <w:rPr>
                <w:noProof/>
                <w:webHidden/>
              </w:rPr>
              <w:fldChar w:fldCharType="begin"/>
            </w:r>
            <w:r w:rsidR="00094DE8">
              <w:rPr>
                <w:noProof/>
                <w:webHidden/>
              </w:rPr>
              <w:instrText xml:space="preserve"> PAGEREF _Toc130830214 \h </w:instrText>
            </w:r>
            <w:r w:rsidR="00094DE8">
              <w:rPr>
                <w:noProof/>
                <w:webHidden/>
              </w:rPr>
            </w:r>
            <w:r w:rsidR="00094DE8">
              <w:rPr>
                <w:noProof/>
                <w:webHidden/>
              </w:rPr>
              <w:fldChar w:fldCharType="separate"/>
            </w:r>
            <w:r w:rsidR="00094DE8">
              <w:rPr>
                <w:noProof/>
                <w:webHidden/>
              </w:rPr>
              <w:t>13</w:t>
            </w:r>
            <w:r w:rsidR="00094DE8">
              <w:rPr>
                <w:noProof/>
                <w:webHidden/>
              </w:rPr>
              <w:fldChar w:fldCharType="end"/>
            </w:r>
          </w:hyperlink>
        </w:p>
        <w:p w14:paraId="60EFB80C" w14:textId="207A6479" w:rsidR="00094DE8" w:rsidRDefault="00000000">
          <w:pPr>
            <w:pStyle w:val="TOC2"/>
            <w:tabs>
              <w:tab w:val="right" w:leader="dot" w:pos="9394"/>
            </w:tabs>
            <w:rPr>
              <w:rFonts w:eastAsiaTheme="minorEastAsia"/>
              <w:noProof/>
              <w:lang w:eastAsia="en-AU"/>
            </w:rPr>
          </w:pPr>
          <w:hyperlink w:anchor="_Toc130830215" w:history="1">
            <w:r w:rsidR="00094DE8" w:rsidRPr="00B01B72">
              <w:rPr>
                <w:rStyle w:val="Hyperlink"/>
                <w:noProof/>
              </w:rPr>
              <w:t>Appendix D – Admin Expense and Temporary Housing Calculations</w:t>
            </w:r>
            <w:r w:rsidR="00094DE8">
              <w:rPr>
                <w:noProof/>
                <w:webHidden/>
              </w:rPr>
              <w:tab/>
            </w:r>
            <w:r w:rsidR="00094DE8">
              <w:rPr>
                <w:noProof/>
                <w:webHidden/>
              </w:rPr>
              <w:fldChar w:fldCharType="begin"/>
            </w:r>
            <w:r w:rsidR="00094DE8">
              <w:rPr>
                <w:noProof/>
                <w:webHidden/>
              </w:rPr>
              <w:instrText xml:space="preserve"> PAGEREF _Toc130830215 \h </w:instrText>
            </w:r>
            <w:r w:rsidR="00094DE8">
              <w:rPr>
                <w:noProof/>
                <w:webHidden/>
              </w:rPr>
            </w:r>
            <w:r w:rsidR="00094DE8">
              <w:rPr>
                <w:noProof/>
                <w:webHidden/>
              </w:rPr>
              <w:fldChar w:fldCharType="separate"/>
            </w:r>
            <w:r w:rsidR="00094DE8">
              <w:rPr>
                <w:noProof/>
                <w:webHidden/>
              </w:rPr>
              <w:t>13</w:t>
            </w:r>
            <w:r w:rsidR="00094DE8">
              <w:rPr>
                <w:noProof/>
                <w:webHidden/>
              </w:rPr>
              <w:fldChar w:fldCharType="end"/>
            </w:r>
          </w:hyperlink>
        </w:p>
        <w:p w14:paraId="67749739" w14:textId="0B100C9B" w:rsidR="00094DE8" w:rsidRDefault="00000000">
          <w:pPr>
            <w:pStyle w:val="TOC2"/>
            <w:tabs>
              <w:tab w:val="right" w:leader="dot" w:pos="9394"/>
            </w:tabs>
            <w:rPr>
              <w:rFonts w:eastAsiaTheme="minorEastAsia"/>
              <w:noProof/>
              <w:lang w:eastAsia="en-AU"/>
            </w:rPr>
          </w:pPr>
          <w:hyperlink w:anchor="_Toc130830216" w:history="1">
            <w:r w:rsidR="00094DE8" w:rsidRPr="00B01B72">
              <w:rPr>
                <w:rStyle w:val="Hyperlink"/>
                <w:noProof/>
              </w:rPr>
              <w:t>Appendix E – Yearly Breakdown of Costs of the Program</w:t>
            </w:r>
            <w:r w:rsidR="00094DE8">
              <w:rPr>
                <w:noProof/>
                <w:webHidden/>
              </w:rPr>
              <w:tab/>
            </w:r>
            <w:r w:rsidR="00094DE8">
              <w:rPr>
                <w:noProof/>
                <w:webHidden/>
              </w:rPr>
              <w:fldChar w:fldCharType="begin"/>
            </w:r>
            <w:r w:rsidR="00094DE8">
              <w:rPr>
                <w:noProof/>
                <w:webHidden/>
              </w:rPr>
              <w:instrText xml:space="preserve"> PAGEREF _Toc130830216 \h </w:instrText>
            </w:r>
            <w:r w:rsidR="00094DE8">
              <w:rPr>
                <w:noProof/>
                <w:webHidden/>
              </w:rPr>
            </w:r>
            <w:r w:rsidR="00094DE8">
              <w:rPr>
                <w:noProof/>
                <w:webHidden/>
              </w:rPr>
              <w:fldChar w:fldCharType="separate"/>
            </w:r>
            <w:r w:rsidR="00094DE8">
              <w:rPr>
                <w:noProof/>
                <w:webHidden/>
              </w:rPr>
              <w:t>14</w:t>
            </w:r>
            <w:r w:rsidR="00094DE8">
              <w:rPr>
                <w:noProof/>
                <w:webHidden/>
              </w:rPr>
              <w:fldChar w:fldCharType="end"/>
            </w:r>
          </w:hyperlink>
        </w:p>
        <w:p w14:paraId="7EDA5100" w14:textId="10B78275" w:rsidR="00094DE8" w:rsidRDefault="00000000">
          <w:pPr>
            <w:pStyle w:val="TOC2"/>
            <w:tabs>
              <w:tab w:val="right" w:leader="dot" w:pos="9394"/>
            </w:tabs>
            <w:rPr>
              <w:rFonts w:eastAsiaTheme="minorEastAsia"/>
              <w:noProof/>
              <w:lang w:eastAsia="en-AU"/>
            </w:rPr>
          </w:pPr>
          <w:hyperlink w:anchor="_Toc130830217" w:history="1">
            <w:r w:rsidR="00094DE8" w:rsidRPr="00B01B72">
              <w:rPr>
                <w:rStyle w:val="Hyperlink"/>
                <w:noProof/>
              </w:rPr>
              <w:t>Appendix F – Pricing of Proposed Funding System for the Program</w:t>
            </w:r>
            <w:r w:rsidR="00094DE8">
              <w:rPr>
                <w:noProof/>
                <w:webHidden/>
              </w:rPr>
              <w:tab/>
            </w:r>
            <w:r w:rsidR="00094DE8">
              <w:rPr>
                <w:noProof/>
                <w:webHidden/>
              </w:rPr>
              <w:fldChar w:fldCharType="begin"/>
            </w:r>
            <w:r w:rsidR="00094DE8">
              <w:rPr>
                <w:noProof/>
                <w:webHidden/>
              </w:rPr>
              <w:instrText xml:space="preserve"> PAGEREF _Toc130830217 \h </w:instrText>
            </w:r>
            <w:r w:rsidR="00094DE8">
              <w:rPr>
                <w:noProof/>
                <w:webHidden/>
              </w:rPr>
            </w:r>
            <w:r w:rsidR="00094DE8">
              <w:rPr>
                <w:noProof/>
                <w:webHidden/>
              </w:rPr>
              <w:fldChar w:fldCharType="separate"/>
            </w:r>
            <w:r w:rsidR="00094DE8">
              <w:rPr>
                <w:noProof/>
                <w:webHidden/>
              </w:rPr>
              <w:t>14</w:t>
            </w:r>
            <w:r w:rsidR="00094DE8">
              <w:rPr>
                <w:noProof/>
                <w:webHidden/>
              </w:rPr>
              <w:fldChar w:fldCharType="end"/>
            </w:r>
          </w:hyperlink>
        </w:p>
        <w:p w14:paraId="18627167" w14:textId="0C424E3E" w:rsidR="00094DE8" w:rsidRDefault="00000000">
          <w:pPr>
            <w:pStyle w:val="TOC2"/>
            <w:tabs>
              <w:tab w:val="right" w:leader="dot" w:pos="9394"/>
            </w:tabs>
            <w:rPr>
              <w:rFonts w:eastAsiaTheme="minorEastAsia"/>
              <w:noProof/>
              <w:lang w:eastAsia="en-AU"/>
            </w:rPr>
          </w:pPr>
          <w:hyperlink w:anchor="_Toc130830218" w:history="1">
            <w:r w:rsidR="00094DE8" w:rsidRPr="00B01B72">
              <w:rPr>
                <w:rStyle w:val="Hyperlink"/>
                <w:noProof/>
              </w:rPr>
              <w:t>Appendix G – Calculation of Risk Margins</w:t>
            </w:r>
            <w:r w:rsidR="00094DE8">
              <w:rPr>
                <w:noProof/>
                <w:webHidden/>
              </w:rPr>
              <w:tab/>
            </w:r>
            <w:r w:rsidR="00094DE8">
              <w:rPr>
                <w:noProof/>
                <w:webHidden/>
              </w:rPr>
              <w:fldChar w:fldCharType="begin"/>
            </w:r>
            <w:r w:rsidR="00094DE8">
              <w:rPr>
                <w:noProof/>
                <w:webHidden/>
              </w:rPr>
              <w:instrText xml:space="preserve"> PAGEREF _Toc130830218 \h </w:instrText>
            </w:r>
            <w:r w:rsidR="00094DE8">
              <w:rPr>
                <w:noProof/>
                <w:webHidden/>
              </w:rPr>
            </w:r>
            <w:r w:rsidR="00094DE8">
              <w:rPr>
                <w:noProof/>
                <w:webHidden/>
              </w:rPr>
              <w:fldChar w:fldCharType="separate"/>
            </w:r>
            <w:r w:rsidR="00094DE8">
              <w:rPr>
                <w:noProof/>
                <w:webHidden/>
              </w:rPr>
              <w:t>15</w:t>
            </w:r>
            <w:r w:rsidR="00094DE8">
              <w:rPr>
                <w:noProof/>
                <w:webHidden/>
              </w:rPr>
              <w:fldChar w:fldCharType="end"/>
            </w:r>
          </w:hyperlink>
        </w:p>
        <w:p w14:paraId="13A52E66" w14:textId="584694AB" w:rsidR="00094DE8" w:rsidRDefault="00000000">
          <w:pPr>
            <w:pStyle w:val="TOC2"/>
            <w:tabs>
              <w:tab w:val="right" w:leader="dot" w:pos="9394"/>
            </w:tabs>
            <w:rPr>
              <w:rFonts w:eastAsiaTheme="minorEastAsia"/>
              <w:noProof/>
              <w:lang w:eastAsia="en-AU"/>
            </w:rPr>
          </w:pPr>
          <w:hyperlink w:anchor="_Toc130830219" w:history="1">
            <w:r w:rsidR="00094DE8" w:rsidRPr="00B01B72">
              <w:rPr>
                <w:rStyle w:val="Hyperlink"/>
                <w:noProof/>
              </w:rPr>
              <w:t>Appendix H – Detailed Information on Post Relocation Issues</w:t>
            </w:r>
            <w:r w:rsidR="00094DE8">
              <w:rPr>
                <w:noProof/>
                <w:webHidden/>
              </w:rPr>
              <w:tab/>
            </w:r>
            <w:r w:rsidR="00094DE8">
              <w:rPr>
                <w:noProof/>
                <w:webHidden/>
              </w:rPr>
              <w:fldChar w:fldCharType="begin"/>
            </w:r>
            <w:r w:rsidR="00094DE8">
              <w:rPr>
                <w:noProof/>
                <w:webHidden/>
              </w:rPr>
              <w:instrText xml:space="preserve"> PAGEREF _Toc130830219 \h </w:instrText>
            </w:r>
            <w:r w:rsidR="00094DE8">
              <w:rPr>
                <w:noProof/>
                <w:webHidden/>
              </w:rPr>
            </w:r>
            <w:r w:rsidR="00094DE8">
              <w:rPr>
                <w:noProof/>
                <w:webHidden/>
              </w:rPr>
              <w:fldChar w:fldCharType="separate"/>
            </w:r>
            <w:r w:rsidR="00094DE8">
              <w:rPr>
                <w:noProof/>
                <w:webHidden/>
              </w:rPr>
              <w:t>15</w:t>
            </w:r>
            <w:r w:rsidR="00094DE8">
              <w:rPr>
                <w:noProof/>
                <w:webHidden/>
              </w:rPr>
              <w:fldChar w:fldCharType="end"/>
            </w:r>
          </w:hyperlink>
        </w:p>
        <w:p w14:paraId="42F1B873" w14:textId="55EDDEF6" w:rsidR="00094DE8" w:rsidRDefault="00000000">
          <w:pPr>
            <w:pStyle w:val="TOC2"/>
            <w:tabs>
              <w:tab w:val="right" w:leader="dot" w:pos="9394"/>
            </w:tabs>
            <w:rPr>
              <w:rFonts w:eastAsiaTheme="minorEastAsia"/>
              <w:noProof/>
              <w:lang w:eastAsia="en-AU"/>
            </w:rPr>
          </w:pPr>
          <w:hyperlink w:anchor="_Toc130830220" w:history="1">
            <w:r w:rsidR="00094DE8" w:rsidRPr="00B01B72">
              <w:rPr>
                <w:rStyle w:val="Hyperlink"/>
                <w:noProof/>
              </w:rPr>
              <w:t>Appendix I – R Code</w:t>
            </w:r>
            <w:r w:rsidR="00094DE8">
              <w:rPr>
                <w:noProof/>
                <w:webHidden/>
              </w:rPr>
              <w:tab/>
            </w:r>
            <w:r w:rsidR="00094DE8">
              <w:rPr>
                <w:noProof/>
                <w:webHidden/>
              </w:rPr>
              <w:fldChar w:fldCharType="begin"/>
            </w:r>
            <w:r w:rsidR="00094DE8">
              <w:rPr>
                <w:noProof/>
                <w:webHidden/>
              </w:rPr>
              <w:instrText xml:space="preserve"> PAGEREF _Toc130830220 \h </w:instrText>
            </w:r>
            <w:r w:rsidR="00094DE8">
              <w:rPr>
                <w:noProof/>
                <w:webHidden/>
              </w:rPr>
            </w:r>
            <w:r w:rsidR="00094DE8">
              <w:rPr>
                <w:noProof/>
                <w:webHidden/>
              </w:rPr>
              <w:fldChar w:fldCharType="separate"/>
            </w:r>
            <w:r w:rsidR="00094DE8">
              <w:rPr>
                <w:noProof/>
                <w:webHidden/>
              </w:rPr>
              <w:t>17</w:t>
            </w:r>
            <w:r w:rsidR="00094DE8">
              <w:rPr>
                <w:noProof/>
                <w:webHidden/>
              </w:rPr>
              <w:fldChar w:fldCharType="end"/>
            </w:r>
          </w:hyperlink>
        </w:p>
        <w:p w14:paraId="4E3DF2DC" w14:textId="7CA40523" w:rsidR="00094DE8" w:rsidRDefault="00000000">
          <w:pPr>
            <w:pStyle w:val="TOC1"/>
            <w:tabs>
              <w:tab w:val="right" w:leader="dot" w:pos="9394"/>
            </w:tabs>
            <w:rPr>
              <w:rFonts w:eastAsiaTheme="minorEastAsia"/>
              <w:noProof/>
              <w:lang w:eastAsia="en-AU"/>
            </w:rPr>
          </w:pPr>
          <w:hyperlink w:anchor="_Toc130830221" w:history="1">
            <w:r w:rsidR="00094DE8" w:rsidRPr="00B01B72">
              <w:rPr>
                <w:rStyle w:val="Hyperlink"/>
                <w:rFonts w:cstheme="minorHAnsi"/>
                <w:b/>
                <w:bCs/>
                <w:noProof/>
              </w:rPr>
              <w:t>9. References</w:t>
            </w:r>
            <w:r w:rsidR="00094DE8">
              <w:rPr>
                <w:noProof/>
                <w:webHidden/>
              </w:rPr>
              <w:tab/>
            </w:r>
            <w:r w:rsidR="00094DE8">
              <w:rPr>
                <w:noProof/>
                <w:webHidden/>
              </w:rPr>
              <w:fldChar w:fldCharType="begin"/>
            </w:r>
            <w:r w:rsidR="00094DE8">
              <w:rPr>
                <w:noProof/>
                <w:webHidden/>
              </w:rPr>
              <w:instrText xml:space="preserve"> PAGEREF _Toc130830221 \h </w:instrText>
            </w:r>
            <w:r w:rsidR="00094DE8">
              <w:rPr>
                <w:noProof/>
                <w:webHidden/>
              </w:rPr>
            </w:r>
            <w:r w:rsidR="00094DE8">
              <w:rPr>
                <w:noProof/>
                <w:webHidden/>
              </w:rPr>
              <w:fldChar w:fldCharType="separate"/>
            </w:r>
            <w:r w:rsidR="00094DE8">
              <w:rPr>
                <w:noProof/>
                <w:webHidden/>
              </w:rPr>
              <w:t>27</w:t>
            </w:r>
            <w:r w:rsidR="00094DE8">
              <w:rPr>
                <w:noProof/>
                <w:webHidden/>
              </w:rPr>
              <w:fldChar w:fldCharType="end"/>
            </w:r>
          </w:hyperlink>
        </w:p>
        <w:p w14:paraId="005C2806" w14:textId="399ACF05" w:rsidR="00D15EDA" w:rsidRPr="00075998" w:rsidRDefault="0068490E" w:rsidP="00075998">
          <w:pPr>
            <w:tabs>
              <w:tab w:val="left" w:pos="7395"/>
            </w:tabs>
          </w:pPr>
          <w:r w:rsidRPr="00F0300B">
            <w:rPr>
              <w:noProof/>
              <w:sz w:val="24"/>
              <w:szCs w:val="24"/>
            </w:rPr>
            <w:fldChar w:fldCharType="end"/>
          </w:r>
        </w:p>
      </w:sdtContent>
    </w:sdt>
    <w:p w14:paraId="4C510D3B" w14:textId="550A1F35" w:rsidR="00FF7AC6" w:rsidRPr="00EE7886" w:rsidRDefault="00901BA6" w:rsidP="00415DD6">
      <w:pPr>
        <w:pStyle w:val="Heading1"/>
        <w:rPr>
          <w:rFonts w:asciiTheme="minorHAnsi" w:hAnsiTheme="minorHAnsi" w:cstheme="minorHAnsi"/>
          <w:b/>
          <w:color w:val="auto"/>
        </w:rPr>
      </w:pPr>
      <w:bookmarkStart w:id="0" w:name="_Toc130830192"/>
      <w:r w:rsidRPr="00EE7886">
        <w:rPr>
          <w:rFonts w:asciiTheme="minorHAnsi" w:hAnsiTheme="minorHAnsi" w:cstheme="minorHAnsi"/>
          <w:b/>
          <w:color w:val="auto"/>
        </w:rPr>
        <w:lastRenderedPageBreak/>
        <w:t xml:space="preserve">1. </w:t>
      </w:r>
      <w:r w:rsidR="00363E59" w:rsidRPr="00EE7886">
        <w:rPr>
          <w:rFonts w:asciiTheme="minorHAnsi" w:hAnsiTheme="minorHAnsi" w:cstheme="minorHAnsi"/>
          <w:b/>
          <w:color w:val="auto"/>
        </w:rPr>
        <w:t>Executive Summary</w:t>
      </w:r>
      <w:bookmarkEnd w:id="0"/>
    </w:p>
    <w:p w14:paraId="435627C5" w14:textId="5F65BCD1" w:rsidR="0037128E" w:rsidRPr="000059FC" w:rsidRDefault="00FA1FE6" w:rsidP="0037128E">
      <w:pPr>
        <w:jc w:val="both"/>
        <w:rPr>
          <w:sz w:val="24"/>
          <w:szCs w:val="24"/>
        </w:rPr>
      </w:pPr>
      <w:r w:rsidRPr="00EE7886">
        <w:rPr>
          <w:sz w:val="24"/>
          <w:szCs w:val="24"/>
        </w:rPr>
        <w:t>In order to manage the financial and social risks</w:t>
      </w:r>
      <w:r w:rsidR="007C4D91" w:rsidRPr="00EE7886">
        <w:rPr>
          <w:sz w:val="24"/>
          <w:szCs w:val="24"/>
        </w:rPr>
        <w:t xml:space="preserve"> of permanent displacement</w:t>
      </w:r>
      <w:r w:rsidRPr="00EE7886">
        <w:rPr>
          <w:sz w:val="24"/>
          <w:szCs w:val="24"/>
        </w:rPr>
        <w:t xml:space="preserve"> associated with catastrophe-related </w:t>
      </w:r>
      <w:r w:rsidR="004B0773" w:rsidRPr="00EE7886">
        <w:rPr>
          <w:sz w:val="24"/>
          <w:szCs w:val="24"/>
        </w:rPr>
        <w:t xml:space="preserve">accidents, </w:t>
      </w:r>
      <w:r w:rsidR="0063569C" w:rsidRPr="00EE7886">
        <w:rPr>
          <w:sz w:val="24"/>
          <w:szCs w:val="24"/>
        </w:rPr>
        <w:t>ensuring res</w:t>
      </w:r>
      <w:r w:rsidR="00AD420C" w:rsidRPr="00EE7886">
        <w:rPr>
          <w:sz w:val="24"/>
          <w:szCs w:val="24"/>
        </w:rPr>
        <w:t xml:space="preserve">ilience to natural disasters </w:t>
      </w:r>
      <w:r w:rsidR="00F55BF3" w:rsidRPr="00EE7886">
        <w:rPr>
          <w:sz w:val="24"/>
          <w:szCs w:val="24"/>
        </w:rPr>
        <w:t xml:space="preserve">will be essential </w:t>
      </w:r>
      <w:r w:rsidR="009C0E93" w:rsidRPr="00EE7886">
        <w:rPr>
          <w:sz w:val="24"/>
          <w:szCs w:val="24"/>
        </w:rPr>
        <w:t xml:space="preserve">to </w:t>
      </w:r>
      <w:r w:rsidR="00731B7C" w:rsidRPr="00EE7886">
        <w:rPr>
          <w:sz w:val="24"/>
          <w:szCs w:val="24"/>
        </w:rPr>
        <w:t>how Stor</w:t>
      </w:r>
      <w:r w:rsidR="004A001C" w:rsidRPr="00EE7886">
        <w:rPr>
          <w:sz w:val="24"/>
          <w:szCs w:val="24"/>
        </w:rPr>
        <w:t xml:space="preserve">slysia </w:t>
      </w:r>
      <w:r w:rsidR="001554F9" w:rsidRPr="00EE7886">
        <w:rPr>
          <w:sz w:val="24"/>
          <w:szCs w:val="24"/>
        </w:rPr>
        <w:t xml:space="preserve">adapts to </w:t>
      </w:r>
      <w:r w:rsidR="004D51A4" w:rsidRPr="00EE7886">
        <w:rPr>
          <w:sz w:val="24"/>
          <w:szCs w:val="24"/>
        </w:rPr>
        <w:t>its</w:t>
      </w:r>
      <w:r w:rsidR="001554F9" w:rsidRPr="00EE7886">
        <w:rPr>
          <w:sz w:val="24"/>
          <w:szCs w:val="24"/>
        </w:rPr>
        <w:t xml:space="preserve"> rapidly changing climate environment. </w:t>
      </w:r>
      <w:r w:rsidR="009C646E" w:rsidRPr="00EE7886">
        <w:rPr>
          <w:sz w:val="24"/>
          <w:szCs w:val="24"/>
        </w:rPr>
        <w:t>This report</w:t>
      </w:r>
      <w:r w:rsidR="00635614">
        <w:rPr>
          <w:sz w:val="24"/>
          <w:szCs w:val="24"/>
        </w:rPr>
        <w:t>,</w:t>
      </w:r>
      <w:r w:rsidR="009C646E" w:rsidRPr="00EE7886">
        <w:rPr>
          <w:sz w:val="24"/>
          <w:szCs w:val="24"/>
        </w:rPr>
        <w:t xml:space="preserve"> </w:t>
      </w:r>
      <w:r w:rsidR="00D431A3" w:rsidRPr="00EE7886">
        <w:rPr>
          <w:sz w:val="24"/>
          <w:szCs w:val="24"/>
        </w:rPr>
        <w:t xml:space="preserve">through </w:t>
      </w:r>
      <w:r w:rsidR="00C403B8" w:rsidRPr="00EE7886">
        <w:rPr>
          <w:sz w:val="24"/>
          <w:szCs w:val="24"/>
        </w:rPr>
        <w:t>analys</w:t>
      </w:r>
      <w:r w:rsidR="00D431A3" w:rsidRPr="00EE7886">
        <w:rPr>
          <w:sz w:val="24"/>
          <w:szCs w:val="24"/>
        </w:rPr>
        <w:t>i</w:t>
      </w:r>
      <w:r w:rsidR="00C403B8" w:rsidRPr="00EE7886">
        <w:rPr>
          <w:sz w:val="24"/>
          <w:szCs w:val="24"/>
        </w:rPr>
        <w:t>s</w:t>
      </w:r>
      <w:r w:rsidR="000D396B" w:rsidRPr="00EE7886">
        <w:rPr>
          <w:sz w:val="24"/>
          <w:szCs w:val="24"/>
        </w:rPr>
        <w:t xml:space="preserve"> </w:t>
      </w:r>
      <w:r w:rsidR="00A22619" w:rsidRPr="00EE7886">
        <w:rPr>
          <w:sz w:val="24"/>
          <w:szCs w:val="24"/>
        </w:rPr>
        <w:t>of</w:t>
      </w:r>
      <w:r w:rsidR="00C403B8" w:rsidRPr="00EE7886">
        <w:rPr>
          <w:sz w:val="24"/>
          <w:szCs w:val="24"/>
        </w:rPr>
        <w:t xml:space="preserve"> </w:t>
      </w:r>
      <w:r w:rsidR="00A528FB" w:rsidRPr="00EE7886">
        <w:rPr>
          <w:sz w:val="24"/>
          <w:szCs w:val="24"/>
        </w:rPr>
        <w:t>Storslysia’s</w:t>
      </w:r>
      <w:r w:rsidR="00D152DE" w:rsidRPr="00EE7886">
        <w:rPr>
          <w:sz w:val="24"/>
          <w:szCs w:val="24"/>
        </w:rPr>
        <w:t xml:space="preserve"> historical </w:t>
      </w:r>
      <w:r w:rsidR="00233098" w:rsidRPr="00EE7886">
        <w:rPr>
          <w:sz w:val="24"/>
          <w:szCs w:val="24"/>
        </w:rPr>
        <w:t>catastrophe data</w:t>
      </w:r>
      <w:r w:rsidR="000632A3">
        <w:rPr>
          <w:sz w:val="24"/>
          <w:szCs w:val="24"/>
        </w:rPr>
        <w:t>,</w:t>
      </w:r>
      <w:r w:rsidR="00233098" w:rsidRPr="00EE7886">
        <w:rPr>
          <w:sz w:val="24"/>
          <w:szCs w:val="24"/>
        </w:rPr>
        <w:t xml:space="preserve"> </w:t>
      </w:r>
      <w:r w:rsidR="00F02A6F" w:rsidRPr="00EE7886">
        <w:rPr>
          <w:sz w:val="24"/>
          <w:szCs w:val="24"/>
        </w:rPr>
        <w:t xml:space="preserve">explores </w:t>
      </w:r>
      <w:r w:rsidR="00827E38" w:rsidRPr="00EE7886">
        <w:rPr>
          <w:sz w:val="24"/>
          <w:szCs w:val="24"/>
        </w:rPr>
        <w:t xml:space="preserve">how </w:t>
      </w:r>
      <w:r w:rsidR="00A528FB" w:rsidRPr="00EE7886">
        <w:rPr>
          <w:sz w:val="24"/>
          <w:szCs w:val="24"/>
        </w:rPr>
        <w:t>Storslysia</w:t>
      </w:r>
      <w:r w:rsidR="00F02A6F" w:rsidRPr="00EE7886">
        <w:rPr>
          <w:sz w:val="24"/>
          <w:szCs w:val="24"/>
        </w:rPr>
        <w:t xml:space="preserve"> </w:t>
      </w:r>
      <w:r w:rsidR="007C2CC6" w:rsidRPr="00EE7886">
        <w:rPr>
          <w:sz w:val="24"/>
          <w:szCs w:val="24"/>
        </w:rPr>
        <w:t xml:space="preserve">can effectively </w:t>
      </w:r>
      <w:r w:rsidR="006C232B" w:rsidRPr="00EE7886">
        <w:rPr>
          <w:sz w:val="24"/>
          <w:szCs w:val="24"/>
        </w:rPr>
        <w:t>manage</w:t>
      </w:r>
      <w:r w:rsidR="007C2CC6" w:rsidRPr="00EE7886">
        <w:rPr>
          <w:sz w:val="24"/>
          <w:szCs w:val="24"/>
        </w:rPr>
        <w:t xml:space="preserve"> </w:t>
      </w:r>
      <w:r w:rsidR="007E79CC" w:rsidRPr="00EE7886">
        <w:rPr>
          <w:sz w:val="24"/>
          <w:szCs w:val="24"/>
        </w:rPr>
        <w:t>its</w:t>
      </w:r>
      <w:r w:rsidR="007C2CC6" w:rsidRPr="00EE7886">
        <w:rPr>
          <w:sz w:val="24"/>
          <w:szCs w:val="24"/>
        </w:rPr>
        <w:t xml:space="preserve"> </w:t>
      </w:r>
      <w:r w:rsidR="00CE0A11" w:rsidRPr="00EE7886">
        <w:rPr>
          <w:sz w:val="24"/>
          <w:szCs w:val="24"/>
        </w:rPr>
        <w:t>worsening climate</w:t>
      </w:r>
      <w:r w:rsidR="007C2CC6" w:rsidRPr="00EE7886">
        <w:rPr>
          <w:sz w:val="24"/>
          <w:szCs w:val="24"/>
        </w:rPr>
        <w:t xml:space="preserve"> </w:t>
      </w:r>
      <w:r w:rsidR="00CC122A" w:rsidRPr="00EE7886">
        <w:rPr>
          <w:sz w:val="24"/>
          <w:szCs w:val="24"/>
        </w:rPr>
        <w:t xml:space="preserve">situation </w:t>
      </w:r>
      <w:r w:rsidR="00AA6364" w:rsidRPr="00EE7886">
        <w:rPr>
          <w:sz w:val="24"/>
          <w:szCs w:val="24"/>
        </w:rPr>
        <w:t>by</w:t>
      </w:r>
      <w:r w:rsidR="00FC697D" w:rsidRPr="00EE7886">
        <w:rPr>
          <w:sz w:val="24"/>
          <w:szCs w:val="24"/>
        </w:rPr>
        <w:t xml:space="preserve"> implementing a </w:t>
      </w:r>
      <w:r w:rsidR="00CC122A" w:rsidRPr="00EE7886">
        <w:rPr>
          <w:sz w:val="24"/>
          <w:szCs w:val="24"/>
        </w:rPr>
        <w:t xml:space="preserve">social insurance </w:t>
      </w:r>
      <w:r w:rsidR="00B4657E" w:rsidRPr="00EE7886">
        <w:rPr>
          <w:sz w:val="24"/>
          <w:szCs w:val="24"/>
        </w:rPr>
        <w:t xml:space="preserve">program </w:t>
      </w:r>
      <w:r w:rsidR="00DF15F8" w:rsidRPr="00EE7886">
        <w:rPr>
          <w:sz w:val="24"/>
          <w:szCs w:val="24"/>
        </w:rPr>
        <w:t>addressing</w:t>
      </w:r>
      <w:r w:rsidR="00F62B48" w:rsidRPr="00EE7886">
        <w:rPr>
          <w:sz w:val="24"/>
          <w:szCs w:val="24"/>
        </w:rPr>
        <w:t xml:space="preserve"> both voluntary </w:t>
      </w:r>
      <w:r w:rsidR="008E4738" w:rsidRPr="00EE7886">
        <w:rPr>
          <w:sz w:val="24"/>
          <w:szCs w:val="24"/>
        </w:rPr>
        <w:t xml:space="preserve">relocation costs through a buyback scheme </w:t>
      </w:r>
      <w:r w:rsidR="00F62B48" w:rsidRPr="00EE7886">
        <w:rPr>
          <w:sz w:val="24"/>
          <w:szCs w:val="24"/>
        </w:rPr>
        <w:t>and involuntary costs</w:t>
      </w:r>
      <w:r w:rsidR="008E4738" w:rsidRPr="00EE7886">
        <w:rPr>
          <w:sz w:val="24"/>
          <w:szCs w:val="24"/>
        </w:rPr>
        <w:t xml:space="preserve"> through a hazard insurance program</w:t>
      </w:r>
      <w:r w:rsidR="00F62B48" w:rsidRPr="00EE7886">
        <w:rPr>
          <w:sz w:val="24"/>
          <w:szCs w:val="24"/>
        </w:rPr>
        <w:t>.</w:t>
      </w:r>
      <w:r w:rsidR="008E4738" w:rsidRPr="00EE7886">
        <w:rPr>
          <w:sz w:val="24"/>
          <w:szCs w:val="24"/>
        </w:rPr>
        <w:t xml:space="preserve"> </w:t>
      </w:r>
      <w:r w:rsidR="00F7401E" w:rsidRPr="00EE7886">
        <w:rPr>
          <w:sz w:val="24"/>
          <w:szCs w:val="24"/>
        </w:rPr>
        <w:t>The report</w:t>
      </w:r>
      <w:r w:rsidR="007A3855" w:rsidRPr="00EE7886">
        <w:rPr>
          <w:sz w:val="24"/>
          <w:szCs w:val="24"/>
        </w:rPr>
        <w:t xml:space="preserve"> provides comprehensive detail on </w:t>
      </w:r>
      <w:r w:rsidR="00E969DC" w:rsidRPr="00EE7886">
        <w:rPr>
          <w:sz w:val="24"/>
          <w:szCs w:val="24"/>
        </w:rPr>
        <w:t xml:space="preserve">the design of the program as well as the </w:t>
      </w:r>
      <w:r w:rsidR="009C1CFF" w:rsidRPr="00EE7886">
        <w:rPr>
          <w:sz w:val="24"/>
          <w:szCs w:val="24"/>
        </w:rPr>
        <w:t xml:space="preserve">calculation of </w:t>
      </w:r>
      <w:r w:rsidR="001A50DD" w:rsidRPr="00EE7886">
        <w:rPr>
          <w:sz w:val="24"/>
          <w:szCs w:val="24"/>
        </w:rPr>
        <w:t>costs associated with the program</w:t>
      </w:r>
      <w:r w:rsidR="00626DF1" w:rsidRPr="00EE7886">
        <w:rPr>
          <w:sz w:val="24"/>
          <w:szCs w:val="24"/>
        </w:rPr>
        <w:t xml:space="preserve">. </w:t>
      </w:r>
      <w:r w:rsidR="001F547D">
        <w:rPr>
          <w:sz w:val="24"/>
          <w:szCs w:val="24"/>
        </w:rPr>
        <w:t>The</w:t>
      </w:r>
      <w:r w:rsidR="00653FCE" w:rsidRPr="00EE7886">
        <w:rPr>
          <w:sz w:val="24"/>
          <w:szCs w:val="24"/>
        </w:rPr>
        <w:t xml:space="preserve"> report also </w:t>
      </w:r>
      <w:r w:rsidR="003235CF" w:rsidRPr="00EE7886">
        <w:rPr>
          <w:sz w:val="24"/>
          <w:szCs w:val="24"/>
        </w:rPr>
        <w:t xml:space="preserve">investigates </w:t>
      </w:r>
      <w:r w:rsidR="002115C0">
        <w:rPr>
          <w:sz w:val="24"/>
          <w:szCs w:val="24"/>
        </w:rPr>
        <w:t>further risks through a sensitivity analysis</w:t>
      </w:r>
      <w:r w:rsidR="00ED78E5" w:rsidRPr="00EE7886">
        <w:rPr>
          <w:sz w:val="24"/>
          <w:szCs w:val="24"/>
        </w:rPr>
        <w:t xml:space="preserve"> </w:t>
      </w:r>
      <w:r w:rsidR="00EA4FCD" w:rsidRPr="00EE7886">
        <w:rPr>
          <w:sz w:val="24"/>
          <w:szCs w:val="24"/>
        </w:rPr>
        <w:t xml:space="preserve">where </w:t>
      </w:r>
      <w:r w:rsidR="006E46E4" w:rsidRPr="00EE7886">
        <w:rPr>
          <w:sz w:val="24"/>
          <w:szCs w:val="24"/>
        </w:rPr>
        <w:t xml:space="preserve">several factors effecting </w:t>
      </w:r>
      <w:r w:rsidR="00A51C1C" w:rsidRPr="00EE7886">
        <w:rPr>
          <w:sz w:val="24"/>
          <w:szCs w:val="24"/>
        </w:rPr>
        <w:t xml:space="preserve">the frequency and severity of catastrophes </w:t>
      </w:r>
      <w:r w:rsidR="00AF5581">
        <w:rPr>
          <w:sz w:val="24"/>
          <w:szCs w:val="24"/>
        </w:rPr>
        <w:t>aggravate at a higher level than expected</w:t>
      </w:r>
      <w:r w:rsidR="00367FEE" w:rsidRPr="00EE7886">
        <w:rPr>
          <w:sz w:val="24"/>
          <w:szCs w:val="24"/>
        </w:rPr>
        <w:t xml:space="preserve">. </w:t>
      </w:r>
    </w:p>
    <w:p w14:paraId="495D19A4" w14:textId="12095B84" w:rsidR="00901BA6" w:rsidRPr="00CA6081" w:rsidRDefault="00901BA6" w:rsidP="00415DD6">
      <w:pPr>
        <w:pStyle w:val="Heading1"/>
        <w:rPr>
          <w:rFonts w:asciiTheme="minorHAnsi" w:hAnsiTheme="minorHAnsi" w:cstheme="minorHAnsi"/>
          <w:b/>
          <w:color w:val="auto"/>
        </w:rPr>
      </w:pPr>
      <w:bookmarkStart w:id="1" w:name="_Toc130830193"/>
      <w:r w:rsidRPr="00CA6081">
        <w:rPr>
          <w:rFonts w:asciiTheme="minorHAnsi" w:hAnsiTheme="minorHAnsi" w:cstheme="minorHAnsi"/>
          <w:b/>
          <w:color w:val="auto"/>
        </w:rPr>
        <w:t xml:space="preserve">2. </w:t>
      </w:r>
      <w:r w:rsidR="005928C8" w:rsidRPr="00CA6081">
        <w:rPr>
          <w:rFonts w:asciiTheme="minorHAnsi" w:hAnsiTheme="minorHAnsi" w:cstheme="minorHAnsi"/>
          <w:b/>
          <w:color w:val="auto"/>
        </w:rPr>
        <w:t xml:space="preserve">Purpose </w:t>
      </w:r>
      <w:r w:rsidR="00C41F3D" w:rsidRPr="00CA6081">
        <w:rPr>
          <w:rFonts w:asciiTheme="minorHAnsi" w:hAnsiTheme="minorHAnsi" w:cstheme="minorHAnsi"/>
          <w:b/>
          <w:color w:val="auto"/>
        </w:rPr>
        <w:t>and Objectives</w:t>
      </w:r>
      <w:bookmarkEnd w:id="1"/>
    </w:p>
    <w:p w14:paraId="34B47CA4" w14:textId="333BEE1F" w:rsidR="00751852" w:rsidRPr="00CA6081" w:rsidRDefault="0081413A" w:rsidP="00415DD6">
      <w:pPr>
        <w:pStyle w:val="Heading2"/>
        <w:rPr>
          <w:rFonts w:asciiTheme="minorHAnsi" w:hAnsiTheme="minorHAnsi" w:cstheme="minorHAnsi"/>
          <w:b/>
          <w:color w:val="auto"/>
          <w:sz w:val="24"/>
          <w:szCs w:val="24"/>
        </w:rPr>
      </w:pPr>
      <w:bookmarkStart w:id="2" w:name="_Toc130830194"/>
      <w:r w:rsidRPr="00CA6081">
        <w:rPr>
          <w:rFonts w:asciiTheme="minorHAnsi" w:hAnsiTheme="minorHAnsi" w:cstheme="minorHAnsi"/>
          <w:b/>
          <w:color w:val="auto"/>
          <w:sz w:val="24"/>
          <w:szCs w:val="24"/>
        </w:rPr>
        <w:t xml:space="preserve">2.1 </w:t>
      </w:r>
      <w:r w:rsidR="005928C8" w:rsidRPr="00CA6081">
        <w:rPr>
          <w:rFonts w:asciiTheme="minorHAnsi" w:hAnsiTheme="minorHAnsi" w:cstheme="minorHAnsi"/>
          <w:b/>
          <w:color w:val="auto"/>
          <w:sz w:val="24"/>
          <w:szCs w:val="24"/>
        </w:rPr>
        <w:t>Purpose</w:t>
      </w:r>
      <w:r w:rsidR="00FA149C" w:rsidRPr="00CA6081">
        <w:rPr>
          <w:rFonts w:asciiTheme="minorHAnsi" w:hAnsiTheme="minorHAnsi" w:cstheme="minorHAnsi"/>
          <w:b/>
          <w:color w:val="auto"/>
          <w:sz w:val="24"/>
          <w:szCs w:val="24"/>
        </w:rPr>
        <w:t xml:space="preserve"> and Objective</w:t>
      </w:r>
      <w:bookmarkEnd w:id="2"/>
    </w:p>
    <w:p w14:paraId="4EC4354C" w14:textId="5D09943C" w:rsidR="00C7453C" w:rsidRPr="00FA149C" w:rsidRDefault="00B142DB" w:rsidP="009558D7">
      <w:pPr>
        <w:jc w:val="both"/>
        <w:rPr>
          <w:sz w:val="24"/>
          <w:szCs w:val="24"/>
        </w:rPr>
      </w:pPr>
      <w:r w:rsidRPr="00FA149C">
        <w:rPr>
          <w:sz w:val="24"/>
          <w:szCs w:val="24"/>
        </w:rPr>
        <w:t xml:space="preserve">Natural disasters are an inescapable fact of life for those living in </w:t>
      </w:r>
      <w:r w:rsidR="00C7453C" w:rsidRPr="00FA149C">
        <w:rPr>
          <w:sz w:val="24"/>
          <w:szCs w:val="24"/>
        </w:rPr>
        <w:t>Storslysia</w:t>
      </w:r>
      <w:r w:rsidRPr="00FA149C">
        <w:rPr>
          <w:sz w:val="24"/>
          <w:szCs w:val="24"/>
        </w:rPr>
        <w:t xml:space="preserve">. Because of this, an effective natural disaster insurance scheme is of utmost importance. </w:t>
      </w:r>
      <w:r w:rsidR="16EBCCF1" w:rsidRPr="16EBCCF1">
        <w:rPr>
          <w:sz w:val="24"/>
          <w:szCs w:val="24"/>
        </w:rPr>
        <w:t xml:space="preserve">Currently, there is a lack of </w:t>
      </w:r>
      <w:r w:rsidR="2D661D8B" w:rsidRPr="2D661D8B">
        <w:rPr>
          <w:sz w:val="24"/>
          <w:szCs w:val="24"/>
        </w:rPr>
        <w:t>protection against</w:t>
      </w:r>
      <w:r w:rsidRPr="00FA149C">
        <w:rPr>
          <w:sz w:val="24"/>
          <w:szCs w:val="24"/>
        </w:rPr>
        <w:t xml:space="preserve"> natural disaster</w:t>
      </w:r>
      <w:r w:rsidR="001F547D">
        <w:rPr>
          <w:sz w:val="24"/>
          <w:szCs w:val="24"/>
        </w:rPr>
        <w:t>s</w:t>
      </w:r>
      <w:r w:rsidR="34B38675" w:rsidRPr="34B38675">
        <w:rPr>
          <w:sz w:val="24"/>
          <w:szCs w:val="24"/>
        </w:rPr>
        <w:t>, which</w:t>
      </w:r>
      <w:r w:rsidRPr="00FA149C">
        <w:rPr>
          <w:sz w:val="24"/>
          <w:szCs w:val="24"/>
        </w:rPr>
        <w:t xml:space="preserve"> </w:t>
      </w:r>
      <w:r w:rsidR="695AD31C" w:rsidRPr="695AD31C">
        <w:rPr>
          <w:sz w:val="24"/>
          <w:szCs w:val="24"/>
        </w:rPr>
        <w:t xml:space="preserve">necessitates government </w:t>
      </w:r>
      <w:r w:rsidR="4ACB2537" w:rsidRPr="4ACB2537">
        <w:rPr>
          <w:sz w:val="24"/>
          <w:szCs w:val="24"/>
        </w:rPr>
        <w:t>intervention</w:t>
      </w:r>
      <w:r w:rsidR="34B38675" w:rsidRPr="34B38675">
        <w:rPr>
          <w:sz w:val="24"/>
          <w:szCs w:val="24"/>
        </w:rPr>
        <w:t>.</w:t>
      </w:r>
      <w:r w:rsidR="00C7453C" w:rsidRPr="00FA149C">
        <w:rPr>
          <w:sz w:val="24"/>
          <w:szCs w:val="24"/>
        </w:rPr>
        <w:t xml:space="preserve"> The newly proposed </w:t>
      </w:r>
      <w:r w:rsidR="00FA149C" w:rsidRPr="00FA149C">
        <w:rPr>
          <w:sz w:val="24"/>
          <w:szCs w:val="24"/>
        </w:rPr>
        <w:t>Social</w:t>
      </w:r>
      <w:r w:rsidR="007A6F99" w:rsidRPr="00FA149C">
        <w:rPr>
          <w:sz w:val="24"/>
          <w:szCs w:val="24"/>
        </w:rPr>
        <w:t xml:space="preserve"> Insurance Program seeks to determine the most effective model for </w:t>
      </w:r>
      <w:r w:rsidR="000A5CAA" w:rsidRPr="00FA149C">
        <w:rPr>
          <w:sz w:val="24"/>
          <w:szCs w:val="24"/>
        </w:rPr>
        <w:t>Storslysia’s population providing a social insurance scheme covering both involuntary and voluntary displacement.</w:t>
      </w:r>
      <w:r w:rsidR="00853D08" w:rsidRPr="00FA149C">
        <w:rPr>
          <w:sz w:val="24"/>
          <w:szCs w:val="24"/>
        </w:rPr>
        <w:t xml:space="preserve"> </w:t>
      </w:r>
      <w:r w:rsidR="00FA149C" w:rsidRPr="00FA149C">
        <w:rPr>
          <w:sz w:val="24"/>
          <w:szCs w:val="24"/>
        </w:rPr>
        <w:t>C</w:t>
      </w:r>
      <w:r w:rsidR="00357A4D" w:rsidRPr="00FA149C">
        <w:rPr>
          <w:sz w:val="24"/>
          <w:szCs w:val="24"/>
        </w:rPr>
        <w:t>overage</w:t>
      </w:r>
      <w:r w:rsidR="00ED6C2F" w:rsidRPr="00FA149C">
        <w:rPr>
          <w:sz w:val="24"/>
          <w:szCs w:val="24"/>
        </w:rPr>
        <w:t xml:space="preserve"> </w:t>
      </w:r>
      <w:r w:rsidR="00357A4D" w:rsidRPr="00FA149C">
        <w:rPr>
          <w:sz w:val="24"/>
          <w:szCs w:val="24"/>
        </w:rPr>
        <w:t xml:space="preserve">is </w:t>
      </w:r>
      <w:r w:rsidR="00ED6C2F" w:rsidRPr="00FA149C">
        <w:rPr>
          <w:sz w:val="24"/>
          <w:szCs w:val="24"/>
        </w:rPr>
        <w:t>countrywide</w:t>
      </w:r>
      <w:r w:rsidR="00387637" w:rsidRPr="00FA149C">
        <w:rPr>
          <w:sz w:val="24"/>
          <w:szCs w:val="24"/>
        </w:rPr>
        <w:t xml:space="preserve"> </w:t>
      </w:r>
      <w:r w:rsidR="00357A4D" w:rsidRPr="00FA149C">
        <w:rPr>
          <w:sz w:val="24"/>
          <w:szCs w:val="24"/>
        </w:rPr>
        <w:t xml:space="preserve">and </w:t>
      </w:r>
      <w:r w:rsidR="002341B4" w:rsidRPr="00FA149C">
        <w:rPr>
          <w:sz w:val="24"/>
          <w:szCs w:val="24"/>
        </w:rPr>
        <w:t>addresses</w:t>
      </w:r>
      <w:r w:rsidR="00ED6C2F" w:rsidRPr="00FA149C">
        <w:rPr>
          <w:sz w:val="24"/>
          <w:szCs w:val="24"/>
        </w:rPr>
        <w:t xml:space="preserve"> </w:t>
      </w:r>
      <w:r w:rsidR="0004005A" w:rsidRPr="00FA149C">
        <w:rPr>
          <w:sz w:val="24"/>
          <w:szCs w:val="24"/>
        </w:rPr>
        <w:t>voluntary, proactive relocation as well as involuntary displacement following a catastrophic event.</w:t>
      </w:r>
      <w:r w:rsidR="002341B4" w:rsidRPr="00FA149C">
        <w:rPr>
          <w:sz w:val="24"/>
          <w:szCs w:val="24"/>
        </w:rPr>
        <w:t xml:space="preserve"> </w:t>
      </w:r>
      <w:r w:rsidR="00853D08" w:rsidRPr="00FA149C">
        <w:rPr>
          <w:sz w:val="24"/>
          <w:szCs w:val="24"/>
        </w:rPr>
        <w:t xml:space="preserve"> </w:t>
      </w:r>
      <w:r w:rsidR="000A5CAA" w:rsidRPr="00FA149C">
        <w:rPr>
          <w:sz w:val="24"/>
          <w:szCs w:val="24"/>
        </w:rPr>
        <w:t xml:space="preserve"> </w:t>
      </w:r>
    </w:p>
    <w:p w14:paraId="65335EBF" w14:textId="327AEB48" w:rsidR="0081413A" w:rsidRDefault="00F472F5" w:rsidP="00FA149C">
      <w:pPr>
        <w:jc w:val="both"/>
        <w:rPr>
          <w:sz w:val="24"/>
          <w:szCs w:val="24"/>
        </w:rPr>
      </w:pPr>
      <w:r w:rsidRPr="00A74375">
        <w:rPr>
          <w:sz w:val="24"/>
          <w:szCs w:val="24"/>
        </w:rPr>
        <w:t xml:space="preserve">The </w:t>
      </w:r>
      <w:r w:rsidR="00B338C7" w:rsidRPr="00A74375">
        <w:rPr>
          <w:sz w:val="24"/>
          <w:szCs w:val="24"/>
        </w:rPr>
        <w:t>primary</w:t>
      </w:r>
      <w:r w:rsidRPr="00A74375">
        <w:rPr>
          <w:sz w:val="24"/>
          <w:szCs w:val="24"/>
        </w:rPr>
        <w:t xml:space="preserve"> objective of </w:t>
      </w:r>
      <w:r w:rsidR="00383B5D" w:rsidRPr="00A74375">
        <w:rPr>
          <w:sz w:val="24"/>
          <w:szCs w:val="24"/>
        </w:rPr>
        <w:t xml:space="preserve">the </w:t>
      </w:r>
      <w:r w:rsidR="007A0757" w:rsidRPr="00A74375">
        <w:rPr>
          <w:sz w:val="24"/>
          <w:szCs w:val="24"/>
        </w:rPr>
        <w:t>program</w:t>
      </w:r>
      <w:r w:rsidRPr="00A74375">
        <w:rPr>
          <w:sz w:val="24"/>
          <w:szCs w:val="24"/>
        </w:rPr>
        <w:t xml:space="preserve"> </w:t>
      </w:r>
      <w:r w:rsidR="00B338C7" w:rsidRPr="00A74375">
        <w:rPr>
          <w:sz w:val="24"/>
          <w:szCs w:val="24"/>
        </w:rPr>
        <w:t>is to manage Storslysia’s exposure to financial impacts caused by</w:t>
      </w:r>
      <w:r w:rsidR="00B83E19" w:rsidRPr="00A74375">
        <w:rPr>
          <w:sz w:val="24"/>
          <w:szCs w:val="24"/>
        </w:rPr>
        <w:t xml:space="preserve"> catastrophic</w:t>
      </w:r>
      <w:r w:rsidR="00CC5AD5" w:rsidRPr="00A74375">
        <w:rPr>
          <w:sz w:val="24"/>
          <w:szCs w:val="24"/>
        </w:rPr>
        <w:t xml:space="preserve"> climate related events.</w:t>
      </w:r>
      <w:r w:rsidR="0014530D" w:rsidRPr="00A74375">
        <w:rPr>
          <w:sz w:val="24"/>
          <w:szCs w:val="24"/>
        </w:rPr>
        <w:t xml:space="preserve"> </w:t>
      </w:r>
      <w:r w:rsidR="000576BC" w:rsidRPr="00A74375">
        <w:rPr>
          <w:sz w:val="24"/>
          <w:szCs w:val="24"/>
        </w:rPr>
        <w:t xml:space="preserve">Whilst </w:t>
      </w:r>
      <w:r w:rsidR="00C07E33" w:rsidRPr="00A74375">
        <w:rPr>
          <w:sz w:val="24"/>
          <w:szCs w:val="24"/>
        </w:rPr>
        <w:t>complete</w:t>
      </w:r>
      <w:r w:rsidR="000576BC" w:rsidRPr="00A74375">
        <w:rPr>
          <w:sz w:val="24"/>
          <w:szCs w:val="24"/>
        </w:rPr>
        <w:t xml:space="preserve"> prevention </w:t>
      </w:r>
      <w:r w:rsidR="0072605B" w:rsidRPr="00A74375">
        <w:rPr>
          <w:sz w:val="24"/>
          <w:szCs w:val="24"/>
        </w:rPr>
        <w:t xml:space="preserve">of </w:t>
      </w:r>
      <w:r w:rsidR="007C0257" w:rsidRPr="00A74375">
        <w:rPr>
          <w:sz w:val="24"/>
          <w:szCs w:val="24"/>
        </w:rPr>
        <w:t xml:space="preserve">climate catastrophes may not be possible, the </w:t>
      </w:r>
      <w:r w:rsidR="207FBBB7" w:rsidRPr="00A74375">
        <w:rPr>
          <w:sz w:val="24"/>
          <w:szCs w:val="24"/>
        </w:rPr>
        <w:t xml:space="preserve">program’s main </w:t>
      </w:r>
      <w:r w:rsidR="007C306E" w:rsidRPr="00A74375">
        <w:rPr>
          <w:sz w:val="24"/>
          <w:szCs w:val="24"/>
        </w:rPr>
        <w:t xml:space="preserve">objective remains to minimise the </w:t>
      </w:r>
      <w:r w:rsidR="207FBBB7" w:rsidRPr="00A74375">
        <w:rPr>
          <w:sz w:val="24"/>
          <w:szCs w:val="24"/>
        </w:rPr>
        <w:t>impact of the damages to citizens</w:t>
      </w:r>
      <w:r w:rsidR="007C306E" w:rsidRPr="00A74375">
        <w:rPr>
          <w:sz w:val="24"/>
          <w:szCs w:val="24"/>
        </w:rPr>
        <w:t xml:space="preserve">. </w:t>
      </w:r>
      <w:r w:rsidR="207FBBB7" w:rsidRPr="00A74375">
        <w:rPr>
          <w:sz w:val="24"/>
          <w:szCs w:val="24"/>
        </w:rPr>
        <w:t xml:space="preserve">Sufficient claims reserving must be kept </w:t>
      </w:r>
      <w:r w:rsidR="00A74375" w:rsidRPr="00A74375">
        <w:rPr>
          <w:sz w:val="24"/>
          <w:szCs w:val="24"/>
        </w:rPr>
        <w:t>ensuring</w:t>
      </w:r>
      <w:r w:rsidR="207FBBB7" w:rsidRPr="00A74375">
        <w:rPr>
          <w:sz w:val="24"/>
          <w:szCs w:val="24"/>
        </w:rPr>
        <w:t xml:space="preserve"> feasibility of the program. Analysis of change in expected liabilities and expected vs actual cost analysis, as more experience develops will be some of the key metrics that will </w:t>
      </w:r>
      <w:r w:rsidR="00A74375" w:rsidRPr="00A74375">
        <w:rPr>
          <w:sz w:val="24"/>
          <w:szCs w:val="24"/>
        </w:rPr>
        <w:t>need</w:t>
      </w:r>
      <w:r w:rsidR="207FBBB7" w:rsidRPr="00A74375">
        <w:rPr>
          <w:sz w:val="24"/>
          <w:szCs w:val="24"/>
        </w:rPr>
        <w:t xml:space="preserve"> to be closely monitored and investigated frequently to ensure the financial sustainability of the program.</w:t>
      </w:r>
    </w:p>
    <w:p w14:paraId="341B91DD" w14:textId="60A3904D" w:rsidR="00D25CB3" w:rsidRPr="009E3070" w:rsidRDefault="00D25CB3" w:rsidP="00FA149C">
      <w:pPr>
        <w:jc w:val="both"/>
        <w:rPr>
          <w:sz w:val="24"/>
          <w:szCs w:val="24"/>
        </w:rPr>
      </w:pPr>
      <w:r>
        <w:rPr>
          <w:sz w:val="24"/>
          <w:szCs w:val="24"/>
        </w:rPr>
        <w:t xml:space="preserve">To report on these metrics, the program will publish annual reports </w:t>
      </w:r>
      <w:r w:rsidR="0008438C">
        <w:rPr>
          <w:sz w:val="24"/>
          <w:szCs w:val="24"/>
        </w:rPr>
        <w:t xml:space="preserve">highlighting the </w:t>
      </w:r>
      <w:r w:rsidR="004B1074">
        <w:rPr>
          <w:sz w:val="24"/>
          <w:szCs w:val="24"/>
        </w:rPr>
        <w:t>number of citizens</w:t>
      </w:r>
      <w:r w:rsidR="00AE786A">
        <w:rPr>
          <w:sz w:val="24"/>
          <w:szCs w:val="24"/>
        </w:rPr>
        <w:t xml:space="preserve"> receiving financial assistance, the amount of compensation provided, and the </w:t>
      </w:r>
      <w:r w:rsidR="00EF54CC">
        <w:rPr>
          <w:sz w:val="24"/>
          <w:szCs w:val="24"/>
        </w:rPr>
        <w:t>program’s</w:t>
      </w:r>
      <w:r w:rsidR="00AE786A">
        <w:rPr>
          <w:sz w:val="24"/>
          <w:szCs w:val="24"/>
        </w:rPr>
        <w:t xml:space="preserve"> effectiveness in helping</w:t>
      </w:r>
      <w:r w:rsidR="00DE3311">
        <w:rPr>
          <w:sz w:val="24"/>
          <w:szCs w:val="24"/>
        </w:rPr>
        <w:t xml:space="preserve"> citizens recover from the financial impacts of these events.</w:t>
      </w:r>
      <w:r w:rsidR="00320DDA">
        <w:rPr>
          <w:sz w:val="24"/>
          <w:szCs w:val="24"/>
        </w:rPr>
        <w:t xml:space="preserve"> Additionally, </w:t>
      </w:r>
      <w:r w:rsidR="007A6128">
        <w:rPr>
          <w:sz w:val="24"/>
          <w:szCs w:val="24"/>
        </w:rPr>
        <w:t>the program will periodically review its metrics</w:t>
      </w:r>
      <w:r w:rsidR="009A773F">
        <w:rPr>
          <w:sz w:val="24"/>
          <w:szCs w:val="24"/>
        </w:rPr>
        <w:t xml:space="preserve"> to ensure that they are still relevant and aligned with </w:t>
      </w:r>
      <w:r w:rsidR="00C62352">
        <w:rPr>
          <w:sz w:val="24"/>
          <w:szCs w:val="24"/>
        </w:rPr>
        <w:t>the objectives. The program will continually seek feedback from citizens, and industry partners</w:t>
      </w:r>
      <w:r w:rsidR="00E95663">
        <w:rPr>
          <w:sz w:val="24"/>
          <w:szCs w:val="24"/>
        </w:rPr>
        <w:t xml:space="preserve"> to identify areas for improvement and to ensure that the program is meeting </w:t>
      </w:r>
      <w:r w:rsidR="005D2823">
        <w:rPr>
          <w:sz w:val="24"/>
          <w:szCs w:val="24"/>
        </w:rPr>
        <w:t>its objectives.</w:t>
      </w:r>
    </w:p>
    <w:p w14:paraId="2B3FEA32" w14:textId="35E31BEB" w:rsidR="00C1584A" w:rsidRPr="00644F51" w:rsidRDefault="000B1239" w:rsidP="00644F51">
      <w:pPr>
        <w:pStyle w:val="Heading1"/>
        <w:rPr>
          <w:rFonts w:asciiTheme="minorHAnsi" w:hAnsiTheme="minorHAnsi" w:cstheme="minorHAnsi"/>
          <w:b/>
          <w:color w:val="auto"/>
        </w:rPr>
      </w:pPr>
      <w:bookmarkStart w:id="3" w:name="_Toc130830195"/>
      <w:r w:rsidRPr="00C253F6">
        <w:rPr>
          <w:rFonts w:asciiTheme="minorHAnsi" w:hAnsiTheme="minorHAnsi" w:cstheme="minorHAnsi"/>
          <w:b/>
          <w:bCs/>
          <w:color w:val="auto"/>
        </w:rPr>
        <w:t>3</w:t>
      </w:r>
      <w:r w:rsidR="005A457F" w:rsidRPr="00C253F6">
        <w:rPr>
          <w:rFonts w:asciiTheme="minorHAnsi" w:hAnsiTheme="minorHAnsi" w:cstheme="minorHAnsi"/>
          <w:b/>
          <w:bCs/>
          <w:color w:val="auto"/>
        </w:rPr>
        <w:t xml:space="preserve">. </w:t>
      </w:r>
      <w:r w:rsidR="004D7B7D" w:rsidRPr="00C253F6">
        <w:rPr>
          <w:rFonts w:asciiTheme="minorHAnsi" w:hAnsiTheme="minorHAnsi" w:cstheme="minorHAnsi"/>
          <w:b/>
          <w:bCs/>
          <w:color w:val="auto"/>
        </w:rPr>
        <w:t>Program Design</w:t>
      </w:r>
      <w:bookmarkEnd w:id="3"/>
    </w:p>
    <w:p w14:paraId="7600DA2A" w14:textId="07CD0A0B" w:rsidR="00713142" w:rsidRPr="009C0206" w:rsidRDefault="57325F33" w:rsidP="002F525E">
      <w:pPr>
        <w:jc w:val="both"/>
        <w:rPr>
          <w:sz w:val="24"/>
          <w:szCs w:val="24"/>
        </w:rPr>
      </w:pPr>
      <w:r w:rsidRPr="009C0206">
        <w:rPr>
          <w:sz w:val="24"/>
          <w:szCs w:val="24"/>
        </w:rPr>
        <w:t xml:space="preserve">The program aims to address Storslysia’s exposure to displacement risk through two key components. The first focuses on actions targeted at proactive voluntary relocation facilitated by </w:t>
      </w:r>
      <w:r w:rsidRPr="009C0206">
        <w:rPr>
          <w:sz w:val="24"/>
          <w:szCs w:val="24"/>
        </w:rPr>
        <w:lastRenderedPageBreak/>
        <w:t xml:space="preserve">a </w:t>
      </w:r>
      <w:r w:rsidR="00EF54CC">
        <w:rPr>
          <w:sz w:val="24"/>
          <w:szCs w:val="24"/>
        </w:rPr>
        <w:t xml:space="preserve">voluntary </w:t>
      </w:r>
      <w:r w:rsidRPr="009C0206">
        <w:rPr>
          <w:sz w:val="24"/>
          <w:szCs w:val="24"/>
        </w:rPr>
        <w:t xml:space="preserve">buyback scheme. The second component comprises of a hazard insurance program addressing involuntary displacement for those directly affected by climate catastrophes. Claim payouts for this hazard insurance program are designed to alleviate financial pressures associated with property damage, replacement accommodation and other costs. </w:t>
      </w:r>
    </w:p>
    <w:p w14:paraId="1EC5DF5A" w14:textId="13220B67" w:rsidR="0002658C" w:rsidRDefault="0002658C" w:rsidP="0002658C">
      <w:pPr>
        <w:pStyle w:val="Heading2"/>
        <w:rPr>
          <w:rFonts w:asciiTheme="minorHAnsi" w:hAnsiTheme="minorHAnsi" w:cstheme="minorHAnsi"/>
          <w:b/>
          <w:bCs/>
          <w:color w:val="auto"/>
          <w:sz w:val="24"/>
          <w:szCs w:val="24"/>
        </w:rPr>
      </w:pPr>
      <w:bookmarkStart w:id="4" w:name="_Toc130830196"/>
      <w:r>
        <w:rPr>
          <w:rFonts w:asciiTheme="minorHAnsi" w:hAnsiTheme="minorHAnsi" w:cstheme="minorHAnsi"/>
          <w:b/>
          <w:bCs/>
          <w:color w:val="auto"/>
          <w:sz w:val="24"/>
          <w:szCs w:val="24"/>
        </w:rPr>
        <w:t>3</w:t>
      </w:r>
      <w:r w:rsidRPr="009E3070">
        <w:rPr>
          <w:rFonts w:asciiTheme="minorHAnsi" w:hAnsiTheme="minorHAnsi" w:cstheme="minorHAnsi"/>
          <w:b/>
          <w:bCs/>
          <w:color w:val="auto"/>
          <w:sz w:val="24"/>
          <w:szCs w:val="24"/>
        </w:rPr>
        <w:t>.</w:t>
      </w:r>
      <w:r>
        <w:rPr>
          <w:rFonts w:asciiTheme="minorHAnsi" w:hAnsiTheme="minorHAnsi" w:cstheme="minorHAnsi"/>
          <w:b/>
          <w:bCs/>
          <w:color w:val="auto"/>
          <w:sz w:val="24"/>
          <w:szCs w:val="24"/>
        </w:rPr>
        <w:t>1</w:t>
      </w:r>
      <w:r w:rsidRPr="009E3070">
        <w:rPr>
          <w:rFonts w:asciiTheme="minorHAnsi" w:hAnsiTheme="minorHAnsi" w:cstheme="minorHAnsi"/>
          <w:b/>
          <w:bCs/>
          <w:color w:val="auto"/>
          <w:sz w:val="24"/>
          <w:szCs w:val="24"/>
        </w:rPr>
        <w:t xml:space="preserve"> </w:t>
      </w:r>
      <w:r>
        <w:rPr>
          <w:rFonts w:asciiTheme="minorHAnsi" w:hAnsiTheme="minorHAnsi" w:cstheme="minorHAnsi"/>
          <w:b/>
          <w:bCs/>
          <w:color w:val="auto"/>
          <w:sz w:val="24"/>
          <w:szCs w:val="24"/>
        </w:rPr>
        <w:t>Buyback Scheme – Voluntary Relocation</w:t>
      </w:r>
      <w:bookmarkEnd w:id="4"/>
    </w:p>
    <w:p w14:paraId="28164442" w14:textId="75515A10" w:rsidR="0002658C" w:rsidRDefault="0002658C" w:rsidP="0002658C">
      <w:pPr>
        <w:jc w:val="both"/>
        <w:rPr>
          <w:sz w:val="24"/>
          <w:szCs w:val="24"/>
        </w:rPr>
      </w:pPr>
      <w:r>
        <w:rPr>
          <w:sz w:val="24"/>
          <w:szCs w:val="24"/>
        </w:rPr>
        <w:t>The first step of the plan aims to address voluntary relocation as a preventative measure through a buyback scheme. Individuals</w:t>
      </w:r>
      <w:r w:rsidRPr="0023626F">
        <w:rPr>
          <w:sz w:val="24"/>
          <w:szCs w:val="24"/>
        </w:rPr>
        <w:t xml:space="preserve"> positioned in areas</w:t>
      </w:r>
      <w:r>
        <w:rPr>
          <w:sz w:val="24"/>
          <w:szCs w:val="24"/>
        </w:rPr>
        <w:t xml:space="preserve"> within each region that are</w:t>
      </w:r>
      <w:r w:rsidRPr="0023626F">
        <w:rPr>
          <w:sz w:val="24"/>
          <w:szCs w:val="24"/>
        </w:rPr>
        <w:t xml:space="preserve"> deemed very high risk and in imminent danger </w:t>
      </w:r>
      <w:r>
        <w:rPr>
          <w:sz w:val="24"/>
          <w:szCs w:val="24"/>
        </w:rPr>
        <w:t>will</w:t>
      </w:r>
      <w:r w:rsidRPr="0023626F">
        <w:rPr>
          <w:sz w:val="24"/>
          <w:szCs w:val="24"/>
        </w:rPr>
        <w:t xml:space="preserve"> be offered </w:t>
      </w:r>
      <w:r>
        <w:rPr>
          <w:sz w:val="24"/>
          <w:szCs w:val="24"/>
        </w:rPr>
        <w:t>a one-off</w:t>
      </w:r>
      <w:r w:rsidRPr="0023626F">
        <w:rPr>
          <w:sz w:val="24"/>
          <w:szCs w:val="24"/>
        </w:rPr>
        <w:t xml:space="preserve"> option for their property to be purchased</w:t>
      </w:r>
      <w:r>
        <w:rPr>
          <w:sz w:val="24"/>
          <w:szCs w:val="24"/>
        </w:rPr>
        <w:t xml:space="preserve"> at pre-disaster affected prices by the Storslysia government</w:t>
      </w:r>
      <w:r w:rsidRPr="0023626F">
        <w:rPr>
          <w:sz w:val="24"/>
          <w:szCs w:val="24"/>
        </w:rPr>
        <w:t xml:space="preserve"> through a buyback to aid in relocation</w:t>
      </w:r>
      <w:r>
        <w:rPr>
          <w:sz w:val="24"/>
          <w:szCs w:val="24"/>
        </w:rPr>
        <w:t>s</w:t>
      </w:r>
      <w:r w:rsidRPr="0023626F">
        <w:rPr>
          <w:sz w:val="24"/>
          <w:szCs w:val="24"/>
        </w:rPr>
        <w:t xml:space="preserve"> to safer environment</w:t>
      </w:r>
      <w:r>
        <w:rPr>
          <w:sz w:val="24"/>
          <w:szCs w:val="24"/>
        </w:rPr>
        <w:t>s</w:t>
      </w:r>
      <w:r w:rsidRPr="0023626F">
        <w:rPr>
          <w:sz w:val="24"/>
          <w:szCs w:val="24"/>
        </w:rPr>
        <w:t>.</w:t>
      </w:r>
      <w:r>
        <w:rPr>
          <w:sz w:val="24"/>
          <w:szCs w:val="24"/>
        </w:rPr>
        <w:t xml:space="preserve"> </w:t>
      </w:r>
      <w:r w:rsidR="00EF54CC">
        <w:rPr>
          <w:sz w:val="24"/>
          <w:szCs w:val="24"/>
        </w:rPr>
        <w:t>The payment will be a lump sum to purchase their existing property, where the price will be agreed upon by both the government administrators and the property owners. Note that only properties in areas identified as high risk will be permitted to undertake the buyback program.</w:t>
      </w:r>
      <w:r>
        <w:rPr>
          <w:sz w:val="24"/>
          <w:szCs w:val="24"/>
        </w:rPr>
        <w:t xml:space="preserve"> </w:t>
      </w:r>
      <w:r w:rsidRPr="66239701">
        <w:rPr>
          <w:sz w:val="24"/>
          <w:szCs w:val="24"/>
        </w:rPr>
        <w:t>Individuals</w:t>
      </w:r>
      <w:r>
        <w:rPr>
          <w:sz w:val="24"/>
          <w:szCs w:val="24"/>
        </w:rPr>
        <w:t xml:space="preserve"> will not be allowed to relocate </w:t>
      </w:r>
      <w:r w:rsidR="00A74375">
        <w:rPr>
          <w:sz w:val="24"/>
          <w:szCs w:val="24"/>
        </w:rPr>
        <w:t>existing</w:t>
      </w:r>
      <w:r>
        <w:rPr>
          <w:sz w:val="24"/>
          <w:szCs w:val="24"/>
        </w:rPr>
        <w:t xml:space="preserve"> high risk locations and instead must relocate to areas that are deemed </w:t>
      </w:r>
      <w:r w:rsidRPr="22C5B6D6">
        <w:rPr>
          <w:sz w:val="24"/>
          <w:szCs w:val="24"/>
        </w:rPr>
        <w:t>safer.</w:t>
      </w:r>
      <w:r>
        <w:rPr>
          <w:sz w:val="24"/>
          <w:szCs w:val="24"/>
        </w:rPr>
        <w:t xml:space="preserve"> </w:t>
      </w:r>
      <w:r w:rsidRPr="10212EA8">
        <w:rPr>
          <w:sz w:val="24"/>
          <w:szCs w:val="24"/>
        </w:rPr>
        <w:t xml:space="preserve">Individuals will be given a timeframe of 1 year to apply </w:t>
      </w:r>
      <w:r w:rsidRPr="214F2942">
        <w:rPr>
          <w:sz w:val="24"/>
          <w:szCs w:val="24"/>
        </w:rPr>
        <w:t xml:space="preserve">for the </w:t>
      </w:r>
      <w:r w:rsidRPr="68C92A89">
        <w:rPr>
          <w:sz w:val="24"/>
          <w:szCs w:val="24"/>
        </w:rPr>
        <w:t>buy-</w:t>
      </w:r>
      <w:r w:rsidRPr="38383D82">
        <w:rPr>
          <w:sz w:val="24"/>
          <w:szCs w:val="24"/>
        </w:rPr>
        <w:t xml:space="preserve">back </w:t>
      </w:r>
      <w:r w:rsidRPr="700D1256">
        <w:rPr>
          <w:sz w:val="24"/>
          <w:szCs w:val="24"/>
        </w:rPr>
        <w:t>scheme</w:t>
      </w:r>
      <w:r w:rsidRPr="7A8A941E">
        <w:rPr>
          <w:sz w:val="24"/>
          <w:szCs w:val="24"/>
        </w:rPr>
        <w:t xml:space="preserve"> and allowed </w:t>
      </w:r>
      <w:r w:rsidRPr="6629EFF5">
        <w:rPr>
          <w:sz w:val="24"/>
          <w:szCs w:val="24"/>
        </w:rPr>
        <w:t xml:space="preserve">sufficient time to </w:t>
      </w:r>
      <w:r w:rsidRPr="321D02B5">
        <w:rPr>
          <w:sz w:val="24"/>
          <w:szCs w:val="24"/>
        </w:rPr>
        <w:t xml:space="preserve">organise </w:t>
      </w:r>
      <w:r w:rsidRPr="230B453D">
        <w:rPr>
          <w:sz w:val="24"/>
          <w:szCs w:val="24"/>
        </w:rPr>
        <w:t xml:space="preserve">movement as needed. </w:t>
      </w:r>
    </w:p>
    <w:p w14:paraId="7945532B" w14:textId="075CEBF0" w:rsidR="0002658C" w:rsidRDefault="0002658C" w:rsidP="0002658C">
      <w:pPr>
        <w:jc w:val="both"/>
        <w:rPr>
          <w:b/>
          <w:sz w:val="24"/>
          <w:szCs w:val="24"/>
        </w:rPr>
      </w:pPr>
      <w:r>
        <w:rPr>
          <w:b/>
          <w:bCs/>
          <w:sz w:val="24"/>
          <w:szCs w:val="24"/>
        </w:rPr>
        <w:t xml:space="preserve">3.2 </w:t>
      </w:r>
      <w:r w:rsidRPr="66239701">
        <w:rPr>
          <w:b/>
          <w:bCs/>
          <w:sz w:val="24"/>
          <w:szCs w:val="24"/>
        </w:rPr>
        <w:t xml:space="preserve">Incentives </w:t>
      </w:r>
      <w:r>
        <w:rPr>
          <w:b/>
          <w:bCs/>
          <w:sz w:val="24"/>
          <w:szCs w:val="24"/>
        </w:rPr>
        <w:t>and Considerations of the Buyback Scheme</w:t>
      </w:r>
    </w:p>
    <w:p w14:paraId="677F608F" w14:textId="43D570B9" w:rsidR="55AFB6BF" w:rsidRDefault="55AFB6BF" w:rsidP="55AFB6BF">
      <w:pPr>
        <w:spacing w:line="257" w:lineRule="auto"/>
        <w:jc w:val="both"/>
      </w:pPr>
      <w:r w:rsidRPr="55AFB6BF">
        <w:rPr>
          <w:rFonts w:ascii="Calibri" w:eastAsia="Calibri" w:hAnsi="Calibri" w:cs="Calibri"/>
          <w:sz w:val="24"/>
          <w:szCs w:val="24"/>
        </w:rPr>
        <w:t xml:space="preserve">The voluntary buyback scheme offers households living in extreme risk areas the incentive to relocate to a safer area as they will be given the opportunity to sell their property at the market value pre-disaster. Typically, post natural disaster many properties in disaster impacted areas become unsellable or extremely low in value, leaving homeowners </w:t>
      </w:r>
      <w:r w:rsidR="001F547D">
        <w:rPr>
          <w:rFonts w:ascii="Calibri" w:eastAsia="Calibri" w:hAnsi="Calibri" w:cs="Calibri"/>
          <w:sz w:val="24"/>
          <w:szCs w:val="24"/>
        </w:rPr>
        <w:t xml:space="preserve">socially and financially </w:t>
      </w:r>
      <w:r w:rsidRPr="55AFB6BF">
        <w:rPr>
          <w:rFonts w:ascii="Calibri" w:eastAsia="Calibri" w:hAnsi="Calibri" w:cs="Calibri"/>
          <w:sz w:val="24"/>
          <w:szCs w:val="24"/>
        </w:rPr>
        <w:t xml:space="preserve">stuck with no options. Thus, this program will enable these people to retain their asset value and use the funds to move elsewhere. Similar programs have been run in Australia with great success (e.g., Queensland’s Voluntary Home Buyback). The voluntary buyback scheme also offers policyholders a lengthy time window of 1 year to prepare for relocation. </w:t>
      </w:r>
      <w:r w:rsidR="001F547D">
        <w:rPr>
          <w:rFonts w:ascii="Calibri" w:eastAsia="Calibri" w:hAnsi="Calibri" w:cs="Calibri"/>
          <w:sz w:val="24"/>
          <w:szCs w:val="24"/>
        </w:rPr>
        <w:t xml:space="preserve">The government recognises that relocation may result in various </w:t>
      </w:r>
      <w:r w:rsidRPr="55AFB6BF">
        <w:rPr>
          <w:rFonts w:ascii="Calibri" w:eastAsia="Calibri" w:hAnsi="Calibri" w:cs="Calibri"/>
          <w:sz w:val="24"/>
          <w:szCs w:val="24"/>
        </w:rPr>
        <w:t>negative effects on individual’s mental wellbeing</w:t>
      </w:r>
      <w:r w:rsidR="001F547D">
        <w:rPr>
          <w:rFonts w:ascii="Calibri" w:eastAsia="Calibri" w:hAnsi="Calibri" w:cs="Calibri"/>
          <w:sz w:val="24"/>
          <w:szCs w:val="24"/>
        </w:rPr>
        <w:t xml:space="preserve"> </w:t>
      </w:r>
      <w:r w:rsidRPr="55AFB6BF">
        <w:rPr>
          <w:rFonts w:ascii="Calibri" w:eastAsia="Calibri" w:hAnsi="Calibri" w:cs="Calibri"/>
          <w:sz w:val="24"/>
          <w:szCs w:val="24"/>
        </w:rPr>
        <w:t>(Appendix H)</w:t>
      </w:r>
      <w:r w:rsidR="001F547D">
        <w:rPr>
          <w:rFonts w:ascii="Calibri" w:eastAsia="Calibri" w:hAnsi="Calibri" w:cs="Calibri"/>
          <w:sz w:val="24"/>
          <w:szCs w:val="24"/>
        </w:rPr>
        <w:t>, however we have deemed this the best option for high-risk individuals whose lives may potentially be a risk</w:t>
      </w:r>
      <w:r w:rsidRPr="55AFB6BF">
        <w:rPr>
          <w:rFonts w:ascii="Calibri" w:eastAsia="Calibri" w:hAnsi="Calibri" w:cs="Calibri"/>
          <w:sz w:val="24"/>
          <w:szCs w:val="24"/>
        </w:rPr>
        <w:t>.</w:t>
      </w:r>
    </w:p>
    <w:p w14:paraId="59C8F248" w14:textId="0B001069" w:rsidR="55AFB6BF" w:rsidRDefault="001F547D" w:rsidP="55AFB6BF">
      <w:pPr>
        <w:spacing w:line="257" w:lineRule="auto"/>
        <w:jc w:val="both"/>
      </w:pPr>
      <w:r>
        <w:rPr>
          <w:rFonts w:ascii="Calibri" w:eastAsia="Calibri" w:hAnsi="Calibri" w:cs="Calibri"/>
          <w:sz w:val="24"/>
          <w:szCs w:val="24"/>
        </w:rPr>
        <w:t>Due</w:t>
      </w:r>
      <w:r w:rsidR="55AFB6BF" w:rsidRPr="55AFB6BF">
        <w:rPr>
          <w:rFonts w:ascii="Calibri" w:eastAsia="Calibri" w:hAnsi="Calibri" w:cs="Calibri"/>
          <w:sz w:val="24"/>
          <w:szCs w:val="24"/>
        </w:rPr>
        <w:t xml:space="preserve"> to the </w:t>
      </w:r>
      <w:r>
        <w:rPr>
          <w:rFonts w:ascii="Calibri" w:eastAsia="Calibri" w:hAnsi="Calibri" w:cs="Calibri"/>
          <w:sz w:val="24"/>
          <w:szCs w:val="24"/>
        </w:rPr>
        <w:t xml:space="preserve">potential </w:t>
      </w:r>
      <w:r w:rsidR="55AFB6BF" w:rsidRPr="55AFB6BF">
        <w:rPr>
          <w:rFonts w:ascii="Calibri" w:eastAsia="Calibri" w:hAnsi="Calibri" w:cs="Calibri"/>
          <w:sz w:val="24"/>
          <w:szCs w:val="24"/>
        </w:rPr>
        <w:t xml:space="preserve">costs and issues associated with relocations, the buybacks should be a one off as opposed to an ongoing system. Only those identified areas as extremely high risk will be eligible to sell their property to the government. Further iterations of buybacks should only be considered in the event of a very severe catastrophe or as a result of a thorough reassessment of catastrophe risk. </w:t>
      </w:r>
    </w:p>
    <w:p w14:paraId="768E61F0" w14:textId="30119611" w:rsidR="00862DED" w:rsidRDefault="007F3F73" w:rsidP="006644EC">
      <w:pPr>
        <w:pStyle w:val="Heading2"/>
        <w:ind w:left="720" w:hanging="720"/>
        <w:rPr>
          <w:rFonts w:asciiTheme="minorHAnsi" w:hAnsiTheme="minorHAnsi" w:cstheme="minorHAnsi"/>
          <w:b/>
          <w:bCs/>
          <w:color w:val="auto"/>
          <w:sz w:val="24"/>
          <w:szCs w:val="24"/>
        </w:rPr>
      </w:pPr>
      <w:bookmarkStart w:id="5" w:name="_Toc130676128"/>
      <w:bookmarkStart w:id="6" w:name="_Toc130830197"/>
      <w:r>
        <w:rPr>
          <w:rFonts w:asciiTheme="minorHAnsi" w:hAnsiTheme="minorHAnsi" w:cstheme="minorHAnsi"/>
          <w:b/>
          <w:bCs/>
          <w:color w:val="auto"/>
          <w:sz w:val="24"/>
          <w:szCs w:val="24"/>
        </w:rPr>
        <w:t>3</w:t>
      </w:r>
      <w:bookmarkEnd w:id="5"/>
      <w:r w:rsidRPr="009E3070">
        <w:rPr>
          <w:rFonts w:asciiTheme="minorHAnsi" w:hAnsiTheme="minorHAnsi" w:cstheme="minorHAnsi"/>
          <w:b/>
          <w:bCs/>
          <w:color w:val="auto"/>
          <w:sz w:val="24"/>
          <w:szCs w:val="24"/>
        </w:rPr>
        <w:t>.</w:t>
      </w:r>
      <w:r w:rsidR="0002658C">
        <w:rPr>
          <w:rFonts w:asciiTheme="minorHAnsi" w:hAnsiTheme="minorHAnsi" w:cstheme="minorHAnsi"/>
          <w:b/>
          <w:bCs/>
          <w:color w:val="auto"/>
          <w:sz w:val="24"/>
          <w:szCs w:val="24"/>
        </w:rPr>
        <w:t>3</w:t>
      </w:r>
      <w:r w:rsidRPr="009E3070">
        <w:rPr>
          <w:rFonts w:asciiTheme="minorHAnsi" w:hAnsiTheme="minorHAnsi" w:cstheme="minorHAnsi"/>
          <w:b/>
          <w:bCs/>
          <w:color w:val="auto"/>
          <w:sz w:val="24"/>
          <w:szCs w:val="24"/>
        </w:rPr>
        <w:t xml:space="preserve"> </w:t>
      </w:r>
      <w:r w:rsidR="0002658C">
        <w:rPr>
          <w:rFonts w:asciiTheme="minorHAnsi" w:hAnsiTheme="minorHAnsi" w:cstheme="minorHAnsi"/>
          <w:b/>
          <w:bCs/>
          <w:color w:val="auto"/>
          <w:sz w:val="24"/>
          <w:szCs w:val="24"/>
        </w:rPr>
        <w:t xml:space="preserve">Hazard Insurance </w:t>
      </w:r>
      <w:r w:rsidR="00862DED">
        <w:rPr>
          <w:rFonts w:asciiTheme="minorHAnsi" w:hAnsiTheme="minorHAnsi" w:cstheme="minorHAnsi"/>
          <w:b/>
          <w:bCs/>
          <w:color w:val="auto"/>
          <w:sz w:val="24"/>
          <w:szCs w:val="24"/>
        </w:rPr>
        <w:t>Coverage</w:t>
      </w:r>
      <w:bookmarkEnd w:id="6"/>
    </w:p>
    <w:p w14:paraId="62CA14BA" w14:textId="5CF23C07" w:rsidR="00862DED" w:rsidRPr="00862DED" w:rsidRDefault="00862DED" w:rsidP="00382496">
      <w:pPr>
        <w:jc w:val="both"/>
      </w:pPr>
      <w:r w:rsidRPr="00AF07B3">
        <w:rPr>
          <w:sz w:val="24"/>
          <w:szCs w:val="24"/>
        </w:rPr>
        <w:t xml:space="preserve">The </w:t>
      </w:r>
      <w:r w:rsidR="0002658C">
        <w:rPr>
          <w:sz w:val="24"/>
          <w:szCs w:val="24"/>
        </w:rPr>
        <w:t xml:space="preserve">second component </w:t>
      </w:r>
      <w:r w:rsidR="00A66260">
        <w:rPr>
          <w:sz w:val="24"/>
          <w:szCs w:val="24"/>
        </w:rPr>
        <w:t xml:space="preserve">that </w:t>
      </w:r>
      <w:r w:rsidRPr="00AF07B3">
        <w:rPr>
          <w:sz w:val="24"/>
          <w:szCs w:val="24"/>
        </w:rPr>
        <w:t xml:space="preserve">is </w:t>
      </w:r>
      <w:r w:rsidR="0002658C">
        <w:rPr>
          <w:sz w:val="24"/>
          <w:szCs w:val="24"/>
        </w:rPr>
        <w:t>planned</w:t>
      </w:r>
      <w:r w:rsidRPr="00AF07B3">
        <w:rPr>
          <w:sz w:val="24"/>
          <w:szCs w:val="24"/>
        </w:rPr>
        <w:t xml:space="preserve"> to </w:t>
      </w:r>
      <w:r w:rsidR="0002658C">
        <w:rPr>
          <w:sz w:val="24"/>
          <w:szCs w:val="24"/>
        </w:rPr>
        <w:t xml:space="preserve">address the ongoing costs of </w:t>
      </w:r>
      <w:r w:rsidRPr="00AF07B3">
        <w:rPr>
          <w:sz w:val="24"/>
          <w:szCs w:val="24"/>
        </w:rPr>
        <w:t>climate</w:t>
      </w:r>
      <w:r w:rsidR="0002658C">
        <w:rPr>
          <w:sz w:val="24"/>
          <w:szCs w:val="24"/>
        </w:rPr>
        <w:t xml:space="preserve"> </w:t>
      </w:r>
      <w:r w:rsidRPr="00AF07B3">
        <w:rPr>
          <w:sz w:val="24"/>
          <w:szCs w:val="24"/>
        </w:rPr>
        <w:t xml:space="preserve">related </w:t>
      </w:r>
      <w:r w:rsidR="00A66260">
        <w:rPr>
          <w:sz w:val="24"/>
          <w:szCs w:val="24"/>
        </w:rPr>
        <w:t>loss</w:t>
      </w:r>
      <w:r w:rsidR="0002658C">
        <w:rPr>
          <w:sz w:val="24"/>
          <w:szCs w:val="24"/>
        </w:rPr>
        <w:t xml:space="preserve"> is the hazard insurance program.</w:t>
      </w:r>
      <w:r w:rsidRPr="00AF07B3">
        <w:rPr>
          <w:sz w:val="24"/>
          <w:szCs w:val="24"/>
        </w:rPr>
        <w:t xml:space="preserve"> The program is intended to help cover the costs associated with repairing or rebuilding damaged property, as well as covering the costs of temporary housing or relocation expenses</w:t>
      </w:r>
      <w:r w:rsidR="00A66260">
        <w:rPr>
          <w:sz w:val="24"/>
          <w:szCs w:val="24"/>
        </w:rPr>
        <w:t xml:space="preserve"> in the case of natural disaster</w:t>
      </w:r>
      <w:r w:rsidRPr="00AF07B3">
        <w:rPr>
          <w:sz w:val="24"/>
          <w:szCs w:val="24"/>
        </w:rPr>
        <w:t xml:space="preserve">. Importantly, the claims will only be covered if </w:t>
      </w:r>
      <w:r w:rsidRPr="00AF07B3">
        <w:rPr>
          <w:sz w:val="24"/>
          <w:szCs w:val="24"/>
        </w:rPr>
        <w:lastRenderedPageBreak/>
        <w:t>the Storslysian government has defined the event as a climate catastrophe</w:t>
      </w:r>
      <w:r>
        <w:rPr>
          <w:sz w:val="24"/>
          <w:szCs w:val="24"/>
        </w:rPr>
        <w:t>.</w:t>
      </w:r>
      <w:r w:rsidR="001F547D">
        <w:rPr>
          <w:sz w:val="24"/>
          <w:szCs w:val="24"/>
        </w:rPr>
        <w:t xml:space="preserve"> For fairness, all citizens will be permitted to make a claim, regardless of their income.</w:t>
      </w:r>
      <w:r w:rsidRPr="00AF07B3">
        <w:rPr>
          <w:sz w:val="24"/>
          <w:szCs w:val="24"/>
        </w:rPr>
        <w:t xml:space="preserve"> </w:t>
      </w:r>
      <w:r w:rsidRPr="003D194C">
        <w:rPr>
          <w:sz w:val="24"/>
          <w:szCs w:val="24"/>
        </w:rPr>
        <w:t xml:space="preserve">However, it's important to note that </w:t>
      </w:r>
      <w:r>
        <w:rPr>
          <w:sz w:val="24"/>
          <w:szCs w:val="24"/>
        </w:rPr>
        <w:t xml:space="preserve">the </w:t>
      </w:r>
      <w:r w:rsidR="00382496">
        <w:rPr>
          <w:sz w:val="24"/>
          <w:szCs w:val="24"/>
        </w:rPr>
        <w:t>program</w:t>
      </w:r>
      <w:r w:rsidRPr="003D194C">
        <w:rPr>
          <w:sz w:val="24"/>
          <w:szCs w:val="24"/>
        </w:rPr>
        <w:t xml:space="preserve"> also has some limitations.</w:t>
      </w:r>
      <w:r>
        <w:rPr>
          <w:sz w:val="24"/>
          <w:szCs w:val="24"/>
        </w:rPr>
        <w:t xml:space="preserve"> </w:t>
      </w:r>
      <w:r w:rsidR="00382496">
        <w:rPr>
          <w:sz w:val="24"/>
          <w:szCs w:val="24"/>
        </w:rPr>
        <w:t>T</w:t>
      </w:r>
      <w:r w:rsidRPr="00614D23">
        <w:rPr>
          <w:sz w:val="24"/>
          <w:szCs w:val="24"/>
        </w:rPr>
        <w:t xml:space="preserve">he program may not cover damages that were caused by human error, negligence, or intentional actions, such as arson or vandalism. The program also </w:t>
      </w:r>
      <w:r w:rsidR="57325F33" w:rsidRPr="57325F33">
        <w:rPr>
          <w:sz w:val="24"/>
          <w:szCs w:val="24"/>
        </w:rPr>
        <w:t>will</w:t>
      </w:r>
      <w:r w:rsidRPr="00614D23">
        <w:rPr>
          <w:sz w:val="24"/>
          <w:szCs w:val="24"/>
        </w:rPr>
        <w:t xml:space="preserve"> not cover damages </w:t>
      </w:r>
      <w:r w:rsidR="57325F33" w:rsidRPr="57325F33">
        <w:rPr>
          <w:sz w:val="24"/>
          <w:szCs w:val="24"/>
        </w:rPr>
        <w:t>for</w:t>
      </w:r>
      <w:r w:rsidRPr="00614D23">
        <w:rPr>
          <w:sz w:val="24"/>
          <w:szCs w:val="24"/>
        </w:rPr>
        <w:t xml:space="preserve"> vehicles</w:t>
      </w:r>
      <w:r w:rsidR="57325F33" w:rsidRPr="57325F33">
        <w:rPr>
          <w:sz w:val="24"/>
          <w:szCs w:val="24"/>
        </w:rPr>
        <w:t>, bodily injuries</w:t>
      </w:r>
      <w:r w:rsidR="00382496" w:rsidRPr="57325F33">
        <w:rPr>
          <w:sz w:val="24"/>
          <w:szCs w:val="24"/>
        </w:rPr>
        <w:t>,</w:t>
      </w:r>
      <w:r w:rsidRPr="00614D23">
        <w:rPr>
          <w:sz w:val="24"/>
          <w:szCs w:val="24"/>
        </w:rPr>
        <w:t xml:space="preserve"> or personal belongings.</w:t>
      </w:r>
      <w:r>
        <w:rPr>
          <w:sz w:val="24"/>
          <w:szCs w:val="24"/>
        </w:rPr>
        <w:t xml:space="preserve"> </w:t>
      </w:r>
      <w:r w:rsidRPr="004E25CC">
        <w:rPr>
          <w:sz w:val="24"/>
          <w:szCs w:val="24"/>
        </w:rPr>
        <w:t>It is therefore recommended that individuals also obtain private insurance to supplement their coverage</w:t>
      </w:r>
      <w:r w:rsidR="57325F33" w:rsidRPr="57325F33">
        <w:rPr>
          <w:sz w:val="24"/>
          <w:szCs w:val="24"/>
        </w:rPr>
        <w:t xml:space="preserve">. </w:t>
      </w:r>
    </w:p>
    <w:p w14:paraId="502CADB0" w14:textId="524BF1EE" w:rsidR="0068490E" w:rsidRPr="0068490E" w:rsidRDefault="007F3F73" w:rsidP="00415DD6">
      <w:pPr>
        <w:pStyle w:val="Heading2"/>
        <w:rPr>
          <w:rFonts w:asciiTheme="minorHAnsi" w:hAnsiTheme="minorHAnsi" w:cstheme="minorHAnsi"/>
          <w:b/>
          <w:bCs/>
          <w:color w:val="auto"/>
          <w:sz w:val="24"/>
          <w:szCs w:val="24"/>
        </w:rPr>
      </w:pPr>
      <w:bookmarkStart w:id="7" w:name="_Toc130830198"/>
      <w:r>
        <w:rPr>
          <w:rFonts w:asciiTheme="minorHAnsi" w:hAnsiTheme="minorHAnsi" w:cstheme="minorHAnsi"/>
          <w:b/>
          <w:bCs/>
          <w:color w:val="auto"/>
          <w:sz w:val="24"/>
          <w:szCs w:val="24"/>
        </w:rPr>
        <w:t>3</w:t>
      </w:r>
      <w:r w:rsidRPr="009E3070">
        <w:rPr>
          <w:rFonts w:asciiTheme="minorHAnsi" w:hAnsiTheme="minorHAnsi" w:cstheme="minorHAnsi"/>
          <w:b/>
          <w:bCs/>
          <w:color w:val="auto"/>
          <w:sz w:val="24"/>
          <w:szCs w:val="24"/>
        </w:rPr>
        <w:t>.</w:t>
      </w:r>
      <w:r w:rsidR="00A66260">
        <w:rPr>
          <w:rFonts w:asciiTheme="minorHAnsi" w:hAnsiTheme="minorHAnsi" w:cstheme="minorHAnsi"/>
          <w:b/>
          <w:bCs/>
          <w:color w:val="auto"/>
          <w:sz w:val="24"/>
          <w:szCs w:val="24"/>
        </w:rPr>
        <w:t>4</w:t>
      </w:r>
      <w:r w:rsidRPr="009E3070">
        <w:rPr>
          <w:rFonts w:asciiTheme="minorHAnsi" w:hAnsiTheme="minorHAnsi" w:cstheme="minorHAnsi"/>
          <w:b/>
          <w:bCs/>
          <w:color w:val="auto"/>
          <w:sz w:val="24"/>
          <w:szCs w:val="24"/>
        </w:rPr>
        <w:t xml:space="preserve"> </w:t>
      </w:r>
      <w:r w:rsidR="008F2FB1">
        <w:rPr>
          <w:rFonts w:asciiTheme="minorHAnsi" w:hAnsiTheme="minorHAnsi" w:cstheme="minorHAnsi"/>
          <w:b/>
          <w:bCs/>
          <w:color w:val="auto"/>
          <w:sz w:val="24"/>
          <w:szCs w:val="24"/>
        </w:rPr>
        <w:t>Requirements of Claimants</w:t>
      </w:r>
      <w:bookmarkEnd w:id="7"/>
    </w:p>
    <w:p w14:paraId="596290E6" w14:textId="303DC544" w:rsidR="004C24CC" w:rsidRPr="00AF07B3" w:rsidRDefault="00A66EF7" w:rsidP="00382496">
      <w:pPr>
        <w:jc w:val="both"/>
        <w:rPr>
          <w:sz w:val="24"/>
          <w:szCs w:val="24"/>
        </w:rPr>
      </w:pPr>
      <w:r w:rsidRPr="00AF07B3">
        <w:rPr>
          <w:sz w:val="24"/>
          <w:szCs w:val="24"/>
        </w:rPr>
        <w:t xml:space="preserve">For individuals seeking to claim benefits from this social insurance program, there are several requirements that must be met. Firstly, claimants must </w:t>
      </w:r>
      <w:r w:rsidR="0068490E">
        <w:rPr>
          <w:sz w:val="24"/>
          <w:szCs w:val="24"/>
        </w:rPr>
        <w:t>reside</w:t>
      </w:r>
      <w:r w:rsidRPr="00AF07B3">
        <w:rPr>
          <w:sz w:val="24"/>
          <w:szCs w:val="24"/>
        </w:rPr>
        <w:t xml:space="preserve"> in the affected region</w:t>
      </w:r>
      <w:r w:rsidR="00190FE6" w:rsidRPr="00AF07B3">
        <w:rPr>
          <w:sz w:val="24"/>
          <w:szCs w:val="24"/>
        </w:rPr>
        <w:t xml:space="preserve"> </w:t>
      </w:r>
      <w:r w:rsidR="0068490E">
        <w:rPr>
          <w:sz w:val="24"/>
          <w:szCs w:val="24"/>
        </w:rPr>
        <w:t>of the</w:t>
      </w:r>
      <w:r w:rsidR="00190FE6" w:rsidRPr="00AF07B3">
        <w:rPr>
          <w:sz w:val="24"/>
          <w:szCs w:val="24"/>
        </w:rPr>
        <w:t xml:space="preserve"> climate catastrophe</w:t>
      </w:r>
      <w:r w:rsidR="0068490E">
        <w:rPr>
          <w:sz w:val="24"/>
          <w:szCs w:val="24"/>
        </w:rPr>
        <w:t xml:space="preserve"> and </w:t>
      </w:r>
      <w:r w:rsidR="00190FE6" w:rsidRPr="00AF07B3">
        <w:rPr>
          <w:sz w:val="24"/>
          <w:szCs w:val="24"/>
        </w:rPr>
        <w:t>must provide evidence showcasing damage directly linked to this event.</w:t>
      </w:r>
      <w:r w:rsidR="007C5DF2" w:rsidRPr="00AF07B3">
        <w:rPr>
          <w:sz w:val="24"/>
          <w:szCs w:val="24"/>
        </w:rPr>
        <w:t xml:space="preserve"> </w:t>
      </w:r>
      <w:r w:rsidR="0068491F" w:rsidRPr="00AF07B3">
        <w:rPr>
          <w:sz w:val="24"/>
          <w:szCs w:val="24"/>
        </w:rPr>
        <w:t xml:space="preserve">Finally, claimants must submit their claim within a specified time frame and comply with any additional requirements or requests for information from the program administrators. </w:t>
      </w:r>
      <w:r w:rsidR="57325F33" w:rsidRPr="57325F33">
        <w:rPr>
          <w:sz w:val="24"/>
          <w:szCs w:val="24"/>
        </w:rPr>
        <w:t xml:space="preserve">If a payout is made to repair or rebuild, claimants will be required to show that they have taken steps to prevent similar damages, if possible, in the future. </w:t>
      </w:r>
      <w:r w:rsidR="0068491F" w:rsidRPr="00AF07B3">
        <w:rPr>
          <w:sz w:val="24"/>
          <w:szCs w:val="24"/>
        </w:rPr>
        <w:t xml:space="preserve">By meeting these requirements, claimants can access the benefits provided by the </w:t>
      </w:r>
      <w:r w:rsidR="00DC4A7C">
        <w:rPr>
          <w:sz w:val="24"/>
          <w:szCs w:val="24"/>
        </w:rPr>
        <w:t>program</w:t>
      </w:r>
      <w:r w:rsidR="0068491F" w:rsidRPr="00AF07B3">
        <w:rPr>
          <w:sz w:val="24"/>
          <w:szCs w:val="24"/>
        </w:rPr>
        <w:t xml:space="preserve"> to help recover from the financial impacts of climate-related damages to their property.</w:t>
      </w:r>
    </w:p>
    <w:p w14:paraId="46786C6D" w14:textId="4CC4FAE4" w:rsidR="00981716" w:rsidRDefault="00981716" w:rsidP="00415DD6">
      <w:pPr>
        <w:pStyle w:val="Heading2"/>
        <w:rPr>
          <w:rFonts w:asciiTheme="minorHAnsi" w:hAnsiTheme="minorHAnsi" w:cstheme="minorHAnsi"/>
          <w:b/>
          <w:bCs/>
          <w:color w:val="auto"/>
          <w:sz w:val="24"/>
          <w:szCs w:val="24"/>
        </w:rPr>
      </w:pPr>
      <w:bookmarkStart w:id="8" w:name="_Toc130830199"/>
      <w:r>
        <w:rPr>
          <w:rFonts w:asciiTheme="minorHAnsi" w:hAnsiTheme="minorHAnsi" w:cstheme="minorHAnsi"/>
          <w:b/>
          <w:bCs/>
          <w:color w:val="auto"/>
          <w:sz w:val="24"/>
          <w:szCs w:val="24"/>
        </w:rPr>
        <w:t>3</w:t>
      </w:r>
      <w:r w:rsidRPr="009E3070">
        <w:rPr>
          <w:rFonts w:asciiTheme="minorHAnsi" w:hAnsiTheme="minorHAnsi" w:cstheme="minorHAnsi"/>
          <w:b/>
          <w:bCs/>
          <w:color w:val="auto"/>
          <w:sz w:val="24"/>
          <w:szCs w:val="24"/>
        </w:rPr>
        <w:t>.</w:t>
      </w:r>
      <w:r w:rsidR="00D32C46">
        <w:rPr>
          <w:rFonts w:asciiTheme="minorHAnsi" w:hAnsiTheme="minorHAnsi" w:cstheme="minorHAnsi"/>
          <w:b/>
          <w:bCs/>
          <w:color w:val="auto"/>
          <w:sz w:val="24"/>
          <w:szCs w:val="24"/>
        </w:rPr>
        <w:t>5</w:t>
      </w:r>
      <w:r w:rsidRPr="009E3070">
        <w:rPr>
          <w:rFonts w:asciiTheme="minorHAnsi" w:hAnsiTheme="minorHAnsi" w:cstheme="minorHAnsi"/>
          <w:b/>
          <w:bCs/>
          <w:color w:val="auto"/>
          <w:sz w:val="24"/>
          <w:szCs w:val="24"/>
        </w:rPr>
        <w:t xml:space="preserve"> </w:t>
      </w:r>
      <w:r>
        <w:rPr>
          <w:rFonts w:asciiTheme="minorHAnsi" w:hAnsiTheme="minorHAnsi" w:cstheme="minorHAnsi"/>
          <w:b/>
          <w:bCs/>
          <w:color w:val="auto"/>
          <w:sz w:val="24"/>
          <w:szCs w:val="24"/>
        </w:rPr>
        <w:t>Other Features</w:t>
      </w:r>
      <w:bookmarkEnd w:id="8"/>
    </w:p>
    <w:p w14:paraId="60CC282F" w14:textId="6C606BE6" w:rsidR="002D362C" w:rsidRDefault="006B2196" w:rsidP="00447E13">
      <w:pPr>
        <w:jc w:val="both"/>
        <w:rPr>
          <w:sz w:val="24"/>
          <w:szCs w:val="24"/>
        </w:rPr>
      </w:pPr>
      <w:r>
        <w:rPr>
          <w:sz w:val="24"/>
          <w:szCs w:val="24"/>
        </w:rPr>
        <w:t xml:space="preserve">The program </w:t>
      </w:r>
      <w:r w:rsidR="00EB2F30">
        <w:rPr>
          <w:sz w:val="24"/>
          <w:szCs w:val="24"/>
        </w:rPr>
        <w:t xml:space="preserve">will boast a simple and quick claim process for individuals to receive </w:t>
      </w:r>
      <w:r w:rsidR="002D738E">
        <w:rPr>
          <w:sz w:val="24"/>
          <w:szCs w:val="24"/>
        </w:rPr>
        <w:t xml:space="preserve">some </w:t>
      </w:r>
      <w:r w:rsidR="00EB2F30">
        <w:rPr>
          <w:sz w:val="24"/>
          <w:szCs w:val="24"/>
        </w:rPr>
        <w:t>compensation for their property damage as soon as possible.</w:t>
      </w:r>
      <w:r w:rsidR="002D738E">
        <w:rPr>
          <w:sz w:val="24"/>
          <w:szCs w:val="24"/>
        </w:rPr>
        <w:t xml:space="preserve"> </w:t>
      </w:r>
      <w:r w:rsidR="00913FAE">
        <w:rPr>
          <w:sz w:val="24"/>
          <w:szCs w:val="24"/>
        </w:rPr>
        <w:t xml:space="preserve">Much similar to the Australian Governments flood payments, </w:t>
      </w:r>
      <w:r w:rsidR="001836D8">
        <w:rPr>
          <w:sz w:val="24"/>
          <w:szCs w:val="24"/>
        </w:rPr>
        <w:t xml:space="preserve">citizens will have easy access to the </w:t>
      </w:r>
      <w:r w:rsidR="00821FA8">
        <w:rPr>
          <w:sz w:val="24"/>
          <w:szCs w:val="24"/>
        </w:rPr>
        <w:t>claim process via a mobile app</w:t>
      </w:r>
      <w:r w:rsidR="00D3124B">
        <w:rPr>
          <w:sz w:val="24"/>
          <w:szCs w:val="24"/>
        </w:rPr>
        <w:t xml:space="preserve">, and </w:t>
      </w:r>
      <w:r w:rsidR="000C5F1F">
        <w:rPr>
          <w:sz w:val="24"/>
          <w:szCs w:val="24"/>
        </w:rPr>
        <w:t xml:space="preserve">by answering a few quick questions will get access to compensation. The </w:t>
      </w:r>
      <w:r w:rsidR="007F4A0E">
        <w:rPr>
          <w:sz w:val="24"/>
          <w:szCs w:val="24"/>
        </w:rPr>
        <w:t xml:space="preserve">app and online tools will allow for </w:t>
      </w:r>
      <w:r w:rsidR="00564096">
        <w:rPr>
          <w:sz w:val="24"/>
          <w:szCs w:val="24"/>
        </w:rPr>
        <w:t>a more streamlined</w:t>
      </w:r>
      <w:r w:rsidR="00447E13">
        <w:rPr>
          <w:sz w:val="24"/>
          <w:szCs w:val="24"/>
        </w:rPr>
        <w:t xml:space="preserve"> claims process, individuals can focus on </w:t>
      </w:r>
      <w:r w:rsidR="00487149">
        <w:rPr>
          <w:sz w:val="24"/>
          <w:szCs w:val="24"/>
        </w:rPr>
        <w:t>rebuilding their lives without worrying about complicated procedures.</w:t>
      </w:r>
    </w:p>
    <w:p w14:paraId="22D0A1B5" w14:textId="08180ABE" w:rsidR="00487149" w:rsidRDefault="00487149" w:rsidP="00447E13">
      <w:pPr>
        <w:jc w:val="both"/>
        <w:rPr>
          <w:sz w:val="24"/>
          <w:szCs w:val="24"/>
        </w:rPr>
      </w:pPr>
      <w:r>
        <w:rPr>
          <w:sz w:val="24"/>
          <w:szCs w:val="24"/>
        </w:rPr>
        <w:t xml:space="preserve">Additionally, the program will implement </w:t>
      </w:r>
      <w:r w:rsidR="00A66260">
        <w:rPr>
          <w:sz w:val="24"/>
          <w:szCs w:val="24"/>
        </w:rPr>
        <w:t>additional</w:t>
      </w:r>
      <w:r>
        <w:rPr>
          <w:sz w:val="24"/>
          <w:szCs w:val="24"/>
        </w:rPr>
        <w:t xml:space="preserve"> education </w:t>
      </w:r>
      <w:r w:rsidR="00A66260">
        <w:rPr>
          <w:sz w:val="24"/>
          <w:szCs w:val="24"/>
        </w:rPr>
        <w:t>or workshops</w:t>
      </w:r>
      <w:r>
        <w:rPr>
          <w:sz w:val="24"/>
          <w:szCs w:val="24"/>
        </w:rPr>
        <w:t xml:space="preserve"> on how to prepare for and respond to climate catastrophes. The program </w:t>
      </w:r>
      <w:r w:rsidR="006C63A6">
        <w:rPr>
          <w:sz w:val="24"/>
          <w:szCs w:val="24"/>
        </w:rPr>
        <w:t xml:space="preserve">will include initiatives </w:t>
      </w:r>
      <w:r w:rsidR="00D26270">
        <w:rPr>
          <w:sz w:val="24"/>
          <w:szCs w:val="24"/>
        </w:rPr>
        <w:t>to educate the public on emergency preparedness, evacuation plans, and disaster response strategies.</w:t>
      </w:r>
      <w:r w:rsidR="008620F6">
        <w:rPr>
          <w:sz w:val="24"/>
          <w:szCs w:val="24"/>
        </w:rPr>
        <w:t xml:space="preserve"> </w:t>
      </w:r>
      <w:r w:rsidR="008620F6" w:rsidRPr="008620F6">
        <w:rPr>
          <w:sz w:val="24"/>
          <w:szCs w:val="24"/>
        </w:rPr>
        <w:t>By raising awareness and providing guidance, individuals can be better equipped to handle climate catastrophes and minimize their impact.</w:t>
      </w:r>
    </w:p>
    <w:p w14:paraId="5411FE9F" w14:textId="3007448B" w:rsidR="00524F3B" w:rsidRPr="003F3689" w:rsidRDefault="00981716" w:rsidP="00415DD6">
      <w:pPr>
        <w:pStyle w:val="Heading2"/>
        <w:rPr>
          <w:rFonts w:asciiTheme="minorHAnsi" w:hAnsiTheme="minorHAnsi" w:cstheme="minorHAnsi"/>
          <w:b/>
          <w:bCs/>
          <w:color w:val="auto"/>
          <w:sz w:val="24"/>
          <w:szCs w:val="24"/>
        </w:rPr>
      </w:pPr>
      <w:bookmarkStart w:id="9" w:name="_Toc130830200"/>
      <w:r w:rsidRPr="00595837">
        <w:rPr>
          <w:rFonts w:asciiTheme="minorHAnsi" w:hAnsiTheme="minorHAnsi" w:cstheme="minorHAnsi"/>
          <w:b/>
          <w:color w:val="auto"/>
          <w:sz w:val="24"/>
          <w:szCs w:val="24"/>
        </w:rPr>
        <w:t>3.</w:t>
      </w:r>
      <w:r w:rsidR="00D32C46">
        <w:rPr>
          <w:rFonts w:asciiTheme="minorHAnsi" w:hAnsiTheme="minorHAnsi" w:cstheme="minorHAnsi"/>
          <w:b/>
          <w:color w:val="auto"/>
          <w:sz w:val="24"/>
          <w:szCs w:val="24"/>
        </w:rPr>
        <w:t>6</w:t>
      </w:r>
      <w:r w:rsidRPr="00595837">
        <w:rPr>
          <w:rFonts w:asciiTheme="minorHAnsi" w:hAnsiTheme="minorHAnsi" w:cstheme="minorHAnsi"/>
          <w:b/>
          <w:color w:val="auto"/>
          <w:sz w:val="24"/>
          <w:szCs w:val="24"/>
        </w:rPr>
        <w:t xml:space="preserve"> </w:t>
      </w:r>
      <w:r w:rsidR="003F3689" w:rsidRPr="00595837">
        <w:rPr>
          <w:rFonts w:asciiTheme="minorHAnsi" w:hAnsiTheme="minorHAnsi" w:cstheme="minorHAnsi"/>
          <w:b/>
          <w:color w:val="auto"/>
          <w:sz w:val="24"/>
          <w:szCs w:val="24"/>
        </w:rPr>
        <w:t>Evaluation Timeframes</w:t>
      </w:r>
      <w:bookmarkEnd w:id="9"/>
    </w:p>
    <w:p w14:paraId="6ADA5808" w14:textId="2C476ED9" w:rsidR="00336093" w:rsidRDefault="00AC32AE" w:rsidP="00D3489B">
      <w:pPr>
        <w:jc w:val="both"/>
        <w:rPr>
          <w:sz w:val="24"/>
          <w:szCs w:val="24"/>
        </w:rPr>
      </w:pPr>
      <w:r>
        <w:rPr>
          <w:sz w:val="24"/>
          <w:szCs w:val="24"/>
        </w:rPr>
        <w:t xml:space="preserve">There needed to be a reliable estimate of the </w:t>
      </w:r>
      <w:r w:rsidR="004F38B4">
        <w:rPr>
          <w:sz w:val="24"/>
          <w:szCs w:val="24"/>
        </w:rPr>
        <w:t>program’s</w:t>
      </w:r>
      <w:r>
        <w:rPr>
          <w:sz w:val="24"/>
          <w:szCs w:val="24"/>
        </w:rPr>
        <w:t xml:space="preserve"> effectiveness and impact over both the short and long term. Five years is a reasonable amount of time</w:t>
      </w:r>
      <w:r w:rsidR="003C28AC">
        <w:rPr>
          <w:sz w:val="24"/>
          <w:szCs w:val="24"/>
        </w:rPr>
        <w:t xml:space="preserve"> to assess the initial outcomes of the program</w:t>
      </w:r>
      <w:r w:rsidR="001A6A51">
        <w:rPr>
          <w:sz w:val="24"/>
          <w:szCs w:val="24"/>
        </w:rPr>
        <w:t xml:space="preserve"> </w:t>
      </w:r>
      <w:r w:rsidR="007A0757">
        <w:rPr>
          <w:sz w:val="24"/>
          <w:szCs w:val="24"/>
        </w:rPr>
        <w:t xml:space="preserve">and the buyback scheme </w:t>
      </w:r>
      <w:r w:rsidR="001A6A51">
        <w:rPr>
          <w:sz w:val="24"/>
          <w:szCs w:val="24"/>
        </w:rPr>
        <w:t>and make any adjustments based on the events and data gathered</w:t>
      </w:r>
      <w:r w:rsidR="00F26670">
        <w:rPr>
          <w:sz w:val="24"/>
          <w:szCs w:val="24"/>
        </w:rPr>
        <w:t>.</w:t>
      </w:r>
      <w:r w:rsidR="00994562">
        <w:rPr>
          <w:sz w:val="24"/>
          <w:szCs w:val="24"/>
        </w:rPr>
        <w:t xml:space="preserve"> Twenty years</w:t>
      </w:r>
      <w:r w:rsidR="00A22D23">
        <w:rPr>
          <w:sz w:val="24"/>
          <w:szCs w:val="24"/>
        </w:rPr>
        <w:t>, on the other hand, provides a longer-term perspective on the programs performance and enables</w:t>
      </w:r>
      <w:r w:rsidR="00C60BDD">
        <w:rPr>
          <w:sz w:val="24"/>
          <w:szCs w:val="24"/>
        </w:rPr>
        <w:t xml:space="preserve"> trend identification or patterns which may have emerge</w:t>
      </w:r>
      <w:r w:rsidR="007105AA">
        <w:rPr>
          <w:sz w:val="24"/>
          <w:szCs w:val="24"/>
        </w:rPr>
        <w:t xml:space="preserve">d. </w:t>
      </w:r>
    </w:p>
    <w:p w14:paraId="14FDA842" w14:textId="6AD7C317" w:rsidR="007105AA" w:rsidRPr="005A697D" w:rsidRDefault="007105AA" w:rsidP="00D3489B">
      <w:pPr>
        <w:jc w:val="both"/>
        <w:rPr>
          <w:sz w:val="24"/>
          <w:szCs w:val="24"/>
        </w:rPr>
      </w:pPr>
      <w:r>
        <w:rPr>
          <w:sz w:val="24"/>
          <w:szCs w:val="24"/>
        </w:rPr>
        <w:t xml:space="preserve">Secondly, </w:t>
      </w:r>
      <w:r w:rsidR="00C069EE">
        <w:rPr>
          <w:sz w:val="24"/>
          <w:szCs w:val="24"/>
        </w:rPr>
        <w:t xml:space="preserve">the choice of five and twenty years aligns with typical timelines of climate change impacts. The frequency of climate-related catastrophes such as </w:t>
      </w:r>
      <w:r w:rsidR="00DD5377">
        <w:rPr>
          <w:sz w:val="24"/>
          <w:szCs w:val="24"/>
        </w:rPr>
        <w:t xml:space="preserve">cyclones, floods, wildfires can drastically change over a short period of time. </w:t>
      </w:r>
      <w:r w:rsidR="00693020" w:rsidRPr="00693020">
        <w:rPr>
          <w:sz w:val="24"/>
          <w:szCs w:val="24"/>
        </w:rPr>
        <w:t xml:space="preserve">By evaluating the program at </w:t>
      </w:r>
      <w:r w:rsidR="00693020">
        <w:rPr>
          <w:sz w:val="24"/>
          <w:szCs w:val="24"/>
        </w:rPr>
        <w:t>five</w:t>
      </w:r>
      <w:r w:rsidR="00693020" w:rsidRPr="00693020">
        <w:rPr>
          <w:sz w:val="24"/>
          <w:szCs w:val="24"/>
        </w:rPr>
        <w:t xml:space="preserve"> and </w:t>
      </w:r>
      <w:r w:rsidR="00693020">
        <w:rPr>
          <w:sz w:val="24"/>
          <w:szCs w:val="24"/>
        </w:rPr>
        <w:t>twenty</w:t>
      </w:r>
      <w:r w:rsidR="00693020" w:rsidRPr="00693020">
        <w:rPr>
          <w:sz w:val="24"/>
          <w:szCs w:val="24"/>
        </w:rPr>
        <w:t xml:space="preserve"> years, </w:t>
      </w:r>
      <w:r w:rsidR="00693020" w:rsidRPr="00693020">
        <w:rPr>
          <w:sz w:val="24"/>
          <w:szCs w:val="24"/>
        </w:rPr>
        <w:lastRenderedPageBreak/>
        <w:t>we can assess whether our insurance program is keeping up with the evolving nature of climate change impacts and adjusting accordingly.</w:t>
      </w:r>
      <w:r w:rsidR="00595837">
        <w:rPr>
          <w:sz w:val="24"/>
          <w:szCs w:val="24"/>
        </w:rPr>
        <w:t xml:space="preserve"> </w:t>
      </w:r>
      <w:r w:rsidR="00595837" w:rsidRPr="00595837">
        <w:rPr>
          <w:sz w:val="24"/>
          <w:szCs w:val="24"/>
        </w:rPr>
        <w:t xml:space="preserve">Lastly, conducting evaluations at </w:t>
      </w:r>
      <w:r w:rsidR="00595837">
        <w:rPr>
          <w:sz w:val="24"/>
          <w:szCs w:val="24"/>
        </w:rPr>
        <w:t>five</w:t>
      </w:r>
      <w:r w:rsidR="00595837" w:rsidRPr="00595837">
        <w:rPr>
          <w:sz w:val="24"/>
          <w:szCs w:val="24"/>
        </w:rPr>
        <w:t xml:space="preserve"> and </w:t>
      </w:r>
      <w:r w:rsidR="00595837">
        <w:rPr>
          <w:sz w:val="24"/>
          <w:szCs w:val="24"/>
        </w:rPr>
        <w:t>twenty</w:t>
      </w:r>
      <w:r w:rsidR="00595837" w:rsidRPr="00595837">
        <w:rPr>
          <w:sz w:val="24"/>
          <w:szCs w:val="24"/>
        </w:rPr>
        <w:t xml:space="preserve"> years also allows us to demonstrate our commitment to transparency and accountability to our stakeholders, including policyholders, investors, and regulators.</w:t>
      </w:r>
    </w:p>
    <w:p w14:paraId="47EA76A4" w14:textId="41F3E46D" w:rsidR="00F0300B" w:rsidRPr="00F0300B" w:rsidRDefault="00D36468" w:rsidP="00F0300B">
      <w:pPr>
        <w:pStyle w:val="Heading1"/>
        <w:rPr>
          <w:rFonts w:asciiTheme="minorHAnsi" w:hAnsiTheme="minorHAnsi" w:cstheme="minorHAnsi"/>
          <w:b/>
          <w:bCs/>
          <w:color w:val="auto"/>
        </w:rPr>
      </w:pPr>
      <w:bookmarkStart w:id="10" w:name="_Toc130830201"/>
      <w:r w:rsidRPr="00287379">
        <w:rPr>
          <w:rFonts w:asciiTheme="minorHAnsi" w:hAnsiTheme="minorHAnsi" w:cstheme="minorHAnsi"/>
          <w:b/>
          <w:bCs/>
          <w:color w:val="auto"/>
        </w:rPr>
        <w:t>4</w:t>
      </w:r>
      <w:r w:rsidR="000B1239" w:rsidRPr="00287379">
        <w:rPr>
          <w:rFonts w:asciiTheme="minorHAnsi" w:hAnsiTheme="minorHAnsi" w:cstheme="minorHAnsi"/>
          <w:b/>
          <w:bCs/>
          <w:color w:val="auto"/>
        </w:rPr>
        <w:t xml:space="preserve">. </w:t>
      </w:r>
      <w:r w:rsidR="004D7B7D" w:rsidRPr="00287379">
        <w:rPr>
          <w:rFonts w:asciiTheme="minorHAnsi" w:hAnsiTheme="minorHAnsi" w:cstheme="minorHAnsi"/>
          <w:b/>
          <w:bCs/>
          <w:color w:val="auto"/>
        </w:rPr>
        <w:t>Assumptions</w:t>
      </w:r>
      <w:bookmarkEnd w:id="10"/>
      <w:r w:rsidR="004D7B7D" w:rsidRPr="00287379">
        <w:rPr>
          <w:rFonts w:asciiTheme="minorHAnsi" w:hAnsiTheme="minorHAnsi" w:cstheme="minorHAnsi"/>
          <w:b/>
          <w:bCs/>
          <w:color w:val="auto"/>
        </w:rPr>
        <w:t xml:space="preserve"> </w:t>
      </w:r>
    </w:p>
    <w:tbl>
      <w:tblPr>
        <w:tblStyle w:val="GridTable1Light"/>
        <w:tblW w:w="9776" w:type="dxa"/>
        <w:tblLook w:val="04A0" w:firstRow="1" w:lastRow="0" w:firstColumn="1" w:lastColumn="0" w:noHBand="0" w:noVBand="1"/>
      </w:tblPr>
      <w:tblGrid>
        <w:gridCol w:w="4536"/>
        <w:gridCol w:w="5240"/>
      </w:tblGrid>
      <w:tr w:rsidR="0091055B" w:rsidRPr="00F0300B" w14:paraId="2793243F" w14:textId="77777777" w:rsidTr="00C70D0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6" w:type="dxa"/>
            <w:shd w:val="clear" w:color="auto" w:fill="E7E6E6" w:themeFill="background2"/>
            <w:hideMark/>
          </w:tcPr>
          <w:p w14:paraId="2246DB79" w14:textId="77777777" w:rsidR="0091055B" w:rsidRPr="00F0300B" w:rsidRDefault="0091055B" w:rsidP="00415DD6">
            <w:pPr>
              <w:rPr>
                <w:rFonts w:eastAsia="Times New Roman" w:cstheme="minorHAnsi"/>
                <w:sz w:val="24"/>
                <w:szCs w:val="24"/>
                <w:lang w:eastAsia="en-AU"/>
              </w:rPr>
            </w:pPr>
            <w:r w:rsidRPr="00F0300B">
              <w:rPr>
                <w:rFonts w:eastAsia="Times New Roman" w:cstheme="minorHAnsi"/>
                <w:color w:val="000000"/>
                <w:sz w:val="24"/>
                <w:szCs w:val="24"/>
                <w:lang w:eastAsia="en-AU"/>
              </w:rPr>
              <w:t>Modelling Assumptions</w:t>
            </w:r>
          </w:p>
        </w:tc>
        <w:tc>
          <w:tcPr>
            <w:tcW w:w="5240" w:type="dxa"/>
            <w:shd w:val="clear" w:color="auto" w:fill="E7E6E6" w:themeFill="background2"/>
            <w:hideMark/>
          </w:tcPr>
          <w:p w14:paraId="135E669C" w14:textId="77777777" w:rsidR="0091055B" w:rsidRPr="00F0300B" w:rsidRDefault="0091055B" w:rsidP="00415DD6">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F0300B">
              <w:rPr>
                <w:rFonts w:eastAsia="Times New Roman" w:cstheme="minorHAnsi"/>
                <w:color w:val="000000"/>
                <w:sz w:val="24"/>
                <w:szCs w:val="24"/>
                <w:lang w:eastAsia="en-AU"/>
              </w:rPr>
              <w:t>Rationale</w:t>
            </w:r>
          </w:p>
        </w:tc>
      </w:tr>
      <w:tr w:rsidR="0091055B" w:rsidRPr="00F0300B" w14:paraId="58655C05" w14:textId="77777777" w:rsidTr="00F0300B">
        <w:trPr>
          <w:trHeight w:val="1551"/>
        </w:trPr>
        <w:tc>
          <w:tcPr>
            <w:cnfStyle w:val="001000000000" w:firstRow="0" w:lastRow="0" w:firstColumn="1" w:lastColumn="0" w:oddVBand="0" w:evenVBand="0" w:oddHBand="0" w:evenHBand="0" w:firstRowFirstColumn="0" w:firstRowLastColumn="0" w:lastRowFirstColumn="0" w:lastRowLastColumn="0"/>
            <w:tcW w:w="4536" w:type="dxa"/>
            <w:hideMark/>
          </w:tcPr>
          <w:p w14:paraId="40AFFA05" w14:textId="167749B5" w:rsidR="0091055B" w:rsidRDefault="0091055B" w:rsidP="00415DD6">
            <w:pPr>
              <w:rPr>
                <w:rFonts w:eastAsia="Times New Roman" w:cstheme="minorHAnsi"/>
                <w:color w:val="000000"/>
                <w:sz w:val="24"/>
                <w:szCs w:val="24"/>
                <w:lang w:eastAsia="en-AU"/>
              </w:rPr>
            </w:pPr>
            <w:r w:rsidRPr="00F0300B">
              <w:rPr>
                <w:rFonts w:eastAsia="Times New Roman" w:cstheme="minorHAnsi"/>
                <w:b w:val="0"/>
                <w:bCs w:val="0"/>
                <w:color w:val="000000"/>
                <w:sz w:val="24"/>
                <w:szCs w:val="24"/>
                <w:lang w:eastAsia="en-AU"/>
              </w:rPr>
              <w:t>Natural disaster frequency and severity will follow the same distribution as historical data over the next 5- 20 years.</w:t>
            </w:r>
          </w:p>
          <w:p w14:paraId="30FF8CE4" w14:textId="77777777" w:rsidR="00F0300B" w:rsidRDefault="00F0300B" w:rsidP="00F0300B">
            <w:pPr>
              <w:rPr>
                <w:rFonts w:eastAsia="Times New Roman" w:cstheme="minorHAnsi"/>
                <w:color w:val="000000"/>
                <w:sz w:val="24"/>
                <w:szCs w:val="24"/>
                <w:lang w:eastAsia="en-AU"/>
              </w:rPr>
            </w:pPr>
          </w:p>
          <w:p w14:paraId="0CF6503F" w14:textId="77777777" w:rsidR="00F0300B" w:rsidRDefault="00F0300B" w:rsidP="00F0300B">
            <w:pPr>
              <w:jc w:val="center"/>
              <w:rPr>
                <w:rFonts w:eastAsia="Times New Roman" w:cstheme="minorHAnsi"/>
                <w:color w:val="000000"/>
                <w:sz w:val="24"/>
                <w:szCs w:val="24"/>
                <w:lang w:eastAsia="en-AU"/>
              </w:rPr>
            </w:pPr>
          </w:p>
          <w:p w14:paraId="52E259DB" w14:textId="56CCE191" w:rsidR="00F0300B" w:rsidRPr="00F0300B" w:rsidRDefault="00F0300B" w:rsidP="00F0300B">
            <w:pPr>
              <w:rPr>
                <w:rFonts w:eastAsia="Times New Roman" w:cstheme="minorHAnsi"/>
                <w:sz w:val="24"/>
                <w:szCs w:val="24"/>
                <w:lang w:eastAsia="en-AU"/>
              </w:rPr>
            </w:pPr>
          </w:p>
        </w:tc>
        <w:tc>
          <w:tcPr>
            <w:tcW w:w="5240" w:type="dxa"/>
            <w:hideMark/>
          </w:tcPr>
          <w:p w14:paraId="509DFFA6" w14:textId="77777777" w:rsidR="0091055B" w:rsidRPr="00F0300B" w:rsidRDefault="0091055B" w:rsidP="00415DD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F0300B">
              <w:rPr>
                <w:rFonts w:eastAsia="Times New Roman" w:cstheme="minorHAnsi"/>
                <w:color w:val="000000"/>
                <w:sz w:val="24"/>
                <w:szCs w:val="24"/>
                <w:lang w:eastAsia="en-AU"/>
              </w:rPr>
              <w:t>The impacts of climate change are likely to impact the severity and frequency of natural disasters in the much longer term than relevant for policy analysis (i.e 50 - 100 years later). We have performed sensitivity analysis in the case this is not true. </w:t>
            </w:r>
          </w:p>
        </w:tc>
      </w:tr>
      <w:tr w:rsidR="0091055B" w:rsidRPr="00F0300B" w14:paraId="10F34249" w14:textId="77777777" w:rsidTr="00F0300B">
        <w:trPr>
          <w:trHeight w:val="601"/>
        </w:trPr>
        <w:tc>
          <w:tcPr>
            <w:cnfStyle w:val="001000000000" w:firstRow="0" w:lastRow="0" w:firstColumn="1" w:lastColumn="0" w:oddVBand="0" w:evenVBand="0" w:oddHBand="0" w:evenHBand="0" w:firstRowFirstColumn="0" w:firstRowLastColumn="0" w:lastRowFirstColumn="0" w:lastRowLastColumn="0"/>
            <w:tcW w:w="4536" w:type="dxa"/>
            <w:hideMark/>
          </w:tcPr>
          <w:p w14:paraId="4388080E" w14:textId="77777777" w:rsidR="0091055B" w:rsidRPr="00F0300B" w:rsidRDefault="0091055B" w:rsidP="00415DD6">
            <w:pPr>
              <w:rPr>
                <w:rFonts w:eastAsia="Times New Roman" w:cstheme="minorHAnsi"/>
                <w:b w:val="0"/>
                <w:bCs w:val="0"/>
                <w:sz w:val="24"/>
                <w:szCs w:val="24"/>
                <w:lang w:eastAsia="en-AU"/>
              </w:rPr>
            </w:pPr>
            <w:r w:rsidRPr="00F0300B">
              <w:rPr>
                <w:rFonts w:eastAsia="Times New Roman" w:cstheme="minorHAnsi"/>
                <w:b w:val="0"/>
                <w:bCs w:val="0"/>
                <w:color w:val="000000"/>
                <w:sz w:val="24"/>
                <w:szCs w:val="24"/>
                <w:lang w:eastAsia="en-AU"/>
              </w:rPr>
              <w:t>Storslysia GDP as a percentage of Global GDP stays constant</w:t>
            </w:r>
          </w:p>
        </w:tc>
        <w:tc>
          <w:tcPr>
            <w:tcW w:w="5240" w:type="dxa"/>
            <w:hideMark/>
          </w:tcPr>
          <w:p w14:paraId="54A9CB90" w14:textId="77777777" w:rsidR="0091055B" w:rsidRPr="00F0300B" w:rsidRDefault="0091055B" w:rsidP="00415DD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F0300B">
              <w:rPr>
                <w:rFonts w:eastAsia="Times New Roman" w:cstheme="minorHAnsi"/>
                <w:color w:val="000000"/>
                <w:sz w:val="24"/>
                <w:szCs w:val="24"/>
                <w:lang w:eastAsia="en-AU"/>
              </w:rPr>
              <w:t>Only 2 years of GDP was provided, assumption was required to project GDP. </w:t>
            </w:r>
          </w:p>
        </w:tc>
      </w:tr>
      <w:tr w:rsidR="0091055B" w:rsidRPr="00F0300B" w14:paraId="5368EE8B" w14:textId="77777777" w:rsidTr="00F0300B">
        <w:trPr>
          <w:trHeight w:val="617"/>
        </w:trPr>
        <w:tc>
          <w:tcPr>
            <w:cnfStyle w:val="001000000000" w:firstRow="0" w:lastRow="0" w:firstColumn="1" w:lastColumn="0" w:oddVBand="0" w:evenVBand="0" w:oddHBand="0" w:evenHBand="0" w:firstRowFirstColumn="0" w:firstRowLastColumn="0" w:lastRowFirstColumn="0" w:lastRowLastColumn="0"/>
            <w:tcW w:w="4536" w:type="dxa"/>
            <w:hideMark/>
          </w:tcPr>
          <w:p w14:paraId="5F429E5E" w14:textId="77777777" w:rsidR="0091055B" w:rsidRPr="00F0300B" w:rsidRDefault="0091055B" w:rsidP="00415DD6">
            <w:pPr>
              <w:rPr>
                <w:rFonts w:eastAsia="Times New Roman" w:cstheme="minorHAnsi"/>
                <w:b w:val="0"/>
                <w:bCs w:val="0"/>
                <w:sz w:val="24"/>
                <w:szCs w:val="24"/>
                <w:lang w:eastAsia="en-AU"/>
              </w:rPr>
            </w:pPr>
            <w:r w:rsidRPr="00F0300B">
              <w:rPr>
                <w:rFonts w:eastAsia="Times New Roman" w:cstheme="minorHAnsi"/>
                <w:b w:val="0"/>
                <w:bCs w:val="0"/>
                <w:color w:val="000000"/>
                <w:sz w:val="24"/>
                <w:szCs w:val="24"/>
                <w:lang w:eastAsia="en-AU"/>
              </w:rPr>
              <w:t>Storslysia population as a percentage of Global population stays constant. </w:t>
            </w:r>
          </w:p>
        </w:tc>
        <w:tc>
          <w:tcPr>
            <w:tcW w:w="5240" w:type="dxa"/>
            <w:hideMark/>
          </w:tcPr>
          <w:p w14:paraId="19C270AA" w14:textId="77777777" w:rsidR="0091055B" w:rsidRPr="00F0300B" w:rsidRDefault="0091055B" w:rsidP="00415DD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F0300B">
              <w:rPr>
                <w:rFonts w:eastAsia="Times New Roman" w:cstheme="minorHAnsi"/>
                <w:color w:val="000000"/>
                <w:sz w:val="24"/>
                <w:szCs w:val="24"/>
                <w:lang w:eastAsia="en-AU"/>
              </w:rPr>
              <w:t>Only 3 years of population was provided, assumption was required to project population. </w:t>
            </w:r>
          </w:p>
        </w:tc>
      </w:tr>
      <w:tr w:rsidR="0091055B" w:rsidRPr="00F0300B" w14:paraId="0660CC9D" w14:textId="77777777" w:rsidTr="00F0300B">
        <w:trPr>
          <w:trHeight w:val="1234"/>
        </w:trPr>
        <w:tc>
          <w:tcPr>
            <w:cnfStyle w:val="001000000000" w:firstRow="0" w:lastRow="0" w:firstColumn="1" w:lastColumn="0" w:oddVBand="0" w:evenVBand="0" w:oddHBand="0" w:evenHBand="0" w:firstRowFirstColumn="0" w:firstRowLastColumn="0" w:lastRowFirstColumn="0" w:lastRowLastColumn="0"/>
            <w:tcW w:w="4536" w:type="dxa"/>
            <w:hideMark/>
          </w:tcPr>
          <w:p w14:paraId="7B941A97" w14:textId="77777777" w:rsidR="0091055B" w:rsidRPr="00F0300B" w:rsidRDefault="0091055B" w:rsidP="00415DD6">
            <w:pPr>
              <w:rPr>
                <w:rFonts w:eastAsia="Times New Roman" w:cstheme="minorHAnsi"/>
                <w:b w:val="0"/>
                <w:bCs w:val="0"/>
                <w:sz w:val="24"/>
                <w:szCs w:val="24"/>
                <w:lang w:eastAsia="en-AU"/>
              </w:rPr>
            </w:pPr>
            <w:r w:rsidRPr="00F0300B">
              <w:rPr>
                <w:rFonts w:eastAsia="Times New Roman" w:cstheme="minorHAnsi"/>
                <w:b w:val="0"/>
                <w:bCs w:val="0"/>
                <w:color w:val="000000"/>
                <w:sz w:val="24"/>
                <w:szCs w:val="24"/>
                <w:lang w:eastAsia="en-AU"/>
              </w:rPr>
              <w:t>Storslysia GDP is forecasted using a linear regression model with population as a regressor</w:t>
            </w:r>
          </w:p>
        </w:tc>
        <w:tc>
          <w:tcPr>
            <w:tcW w:w="5240" w:type="dxa"/>
            <w:hideMark/>
          </w:tcPr>
          <w:p w14:paraId="7BCD19B9" w14:textId="77777777" w:rsidR="0091055B" w:rsidRPr="00F0300B" w:rsidRDefault="0091055B" w:rsidP="00415DD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sidRPr="00F0300B">
              <w:rPr>
                <w:rFonts w:eastAsia="Times New Roman" w:cstheme="minorHAnsi"/>
                <w:color w:val="000000"/>
                <w:sz w:val="24"/>
                <w:szCs w:val="24"/>
                <w:lang w:eastAsia="en-AU"/>
              </w:rPr>
              <w:t>Based on historical data, a relative linear relationship between GDP and population was seen. Thus, the national GDP was forecasted using the estimated population figures. </w:t>
            </w:r>
          </w:p>
        </w:tc>
      </w:tr>
      <w:tr w:rsidR="00314979" w:rsidRPr="00F0300B" w14:paraId="4D7E1607" w14:textId="77777777" w:rsidTr="00F0300B">
        <w:trPr>
          <w:trHeight w:val="300"/>
        </w:trPr>
        <w:tc>
          <w:tcPr>
            <w:cnfStyle w:val="001000000000" w:firstRow="0" w:lastRow="0" w:firstColumn="1" w:lastColumn="0" w:oddVBand="0" w:evenVBand="0" w:oddHBand="0" w:evenHBand="0" w:firstRowFirstColumn="0" w:firstRowLastColumn="0" w:lastRowFirstColumn="0" w:lastRowLastColumn="0"/>
            <w:tcW w:w="4536" w:type="dxa"/>
          </w:tcPr>
          <w:p w14:paraId="0D15B8DA" w14:textId="0666A998" w:rsidR="00314979" w:rsidRPr="009963B1" w:rsidRDefault="009C51DE" w:rsidP="00415DD6">
            <w:pPr>
              <w:rPr>
                <w:rFonts w:eastAsia="Times New Roman" w:cstheme="minorHAnsi"/>
                <w:b w:val="0"/>
                <w:bCs w:val="0"/>
                <w:color w:val="000000"/>
                <w:sz w:val="24"/>
                <w:szCs w:val="24"/>
                <w:lang w:eastAsia="en-AU"/>
              </w:rPr>
            </w:pPr>
            <w:r>
              <w:rPr>
                <w:rFonts w:eastAsia="Times New Roman" w:cstheme="minorHAnsi"/>
                <w:b w:val="0"/>
                <w:bCs w:val="0"/>
                <w:color w:val="000000"/>
                <w:sz w:val="24"/>
                <w:szCs w:val="24"/>
                <w:lang w:eastAsia="en-AU"/>
              </w:rPr>
              <w:t>More r</w:t>
            </w:r>
            <w:r w:rsidR="009963B1">
              <w:rPr>
                <w:rFonts w:eastAsia="Times New Roman" w:cstheme="minorHAnsi"/>
                <w:b w:val="0"/>
                <w:bCs w:val="0"/>
                <w:color w:val="000000"/>
                <w:sz w:val="24"/>
                <w:szCs w:val="24"/>
                <w:lang w:eastAsia="en-AU"/>
              </w:rPr>
              <w:t xml:space="preserve">ecent years of </w:t>
            </w:r>
            <w:r w:rsidR="00BC04FD">
              <w:rPr>
                <w:rFonts w:eastAsia="Times New Roman" w:cstheme="minorHAnsi"/>
                <w:b w:val="0"/>
                <w:bCs w:val="0"/>
                <w:color w:val="000000"/>
                <w:sz w:val="24"/>
                <w:szCs w:val="24"/>
                <w:lang w:eastAsia="en-AU"/>
              </w:rPr>
              <w:t xml:space="preserve">injuries and fatalities </w:t>
            </w:r>
            <w:r w:rsidR="00335665">
              <w:rPr>
                <w:rFonts w:eastAsia="Times New Roman" w:cstheme="minorHAnsi"/>
                <w:b w:val="0"/>
                <w:bCs w:val="0"/>
                <w:color w:val="000000"/>
                <w:sz w:val="24"/>
                <w:szCs w:val="24"/>
                <w:lang w:eastAsia="en-AU"/>
              </w:rPr>
              <w:t>were</w:t>
            </w:r>
            <w:r w:rsidR="000506DA">
              <w:rPr>
                <w:rFonts w:eastAsia="Times New Roman" w:cstheme="minorHAnsi"/>
                <w:b w:val="0"/>
                <w:bCs w:val="0"/>
                <w:color w:val="000000"/>
                <w:sz w:val="24"/>
                <w:szCs w:val="24"/>
                <w:lang w:eastAsia="en-AU"/>
              </w:rPr>
              <w:t xml:space="preserve"> </w:t>
            </w:r>
            <w:r w:rsidR="000B0F23">
              <w:rPr>
                <w:rFonts w:eastAsia="Times New Roman" w:cstheme="minorHAnsi"/>
                <w:b w:val="0"/>
                <w:bCs w:val="0"/>
                <w:color w:val="000000"/>
                <w:sz w:val="24"/>
                <w:szCs w:val="24"/>
                <w:lang w:eastAsia="en-AU"/>
              </w:rPr>
              <w:t>given a higher weighting</w:t>
            </w:r>
          </w:p>
        </w:tc>
        <w:tc>
          <w:tcPr>
            <w:tcW w:w="5240" w:type="dxa"/>
          </w:tcPr>
          <w:p w14:paraId="156136C0" w14:textId="35B603D3" w:rsidR="00314979" w:rsidRPr="00F0300B" w:rsidRDefault="00D60B78" w:rsidP="00415DD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Pr>
                <w:rFonts w:eastAsia="Times New Roman" w:cstheme="minorHAnsi"/>
                <w:sz w:val="24"/>
                <w:szCs w:val="24"/>
                <w:lang w:eastAsia="en-AU"/>
              </w:rPr>
              <w:t>Accidents</w:t>
            </w:r>
            <w:r w:rsidR="00222F59">
              <w:rPr>
                <w:rFonts w:eastAsia="Times New Roman" w:cstheme="minorHAnsi"/>
                <w:sz w:val="24"/>
                <w:szCs w:val="24"/>
                <w:lang w:eastAsia="en-AU"/>
              </w:rPr>
              <w:t xml:space="preserve"> that have occurred more recently are likely to </w:t>
            </w:r>
            <w:r w:rsidR="00250B7C">
              <w:rPr>
                <w:rFonts w:eastAsia="Times New Roman" w:cstheme="minorHAnsi"/>
                <w:sz w:val="24"/>
                <w:szCs w:val="24"/>
                <w:lang w:eastAsia="en-AU"/>
              </w:rPr>
              <w:t xml:space="preserve">be better predictors of future </w:t>
            </w:r>
            <w:r w:rsidR="000031B4">
              <w:rPr>
                <w:rFonts w:eastAsia="Times New Roman" w:cstheme="minorHAnsi"/>
                <w:sz w:val="24"/>
                <w:szCs w:val="24"/>
                <w:lang w:eastAsia="en-AU"/>
              </w:rPr>
              <w:t>accidents</w:t>
            </w:r>
          </w:p>
        </w:tc>
      </w:tr>
      <w:tr w:rsidR="0047688F" w:rsidRPr="00F0300B" w14:paraId="570F462F" w14:textId="77777777" w:rsidTr="00F0300B">
        <w:trPr>
          <w:trHeight w:val="300"/>
        </w:trPr>
        <w:tc>
          <w:tcPr>
            <w:cnfStyle w:val="001000000000" w:firstRow="0" w:lastRow="0" w:firstColumn="1" w:lastColumn="0" w:oddVBand="0" w:evenVBand="0" w:oddHBand="0" w:evenHBand="0" w:firstRowFirstColumn="0" w:firstRowLastColumn="0" w:lastRowFirstColumn="0" w:lastRowLastColumn="0"/>
            <w:tcW w:w="4536" w:type="dxa"/>
          </w:tcPr>
          <w:p w14:paraId="3229A9D5" w14:textId="65B62727" w:rsidR="0047688F" w:rsidRDefault="0047688F" w:rsidP="00415DD6">
            <w:pPr>
              <w:rPr>
                <w:rFonts w:eastAsia="Times New Roman" w:cstheme="minorHAnsi"/>
                <w:b w:val="0"/>
                <w:bCs w:val="0"/>
                <w:color w:val="000000"/>
                <w:sz w:val="24"/>
                <w:szCs w:val="24"/>
                <w:lang w:eastAsia="en-AU"/>
              </w:rPr>
            </w:pPr>
            <w:r>
              <w:rPr>
                <w:rFonts w:eastAsia="Times New Roman" w:cstheme="minorHAnsi"/>
                <w:b w:val="0"/>
                <w:bCs w:val="0"/>
                <w:color w:val="000000"/>
                <w:sz w:val="24"/>
                <w:szCs w:val="24"/>
                <w:lang w:eastAsia="en-AU"/>
              </w:rPr>
              <w:t xml:space="preserve">Accidents resulting </w:t>
            </w:r>
            <w:r w:rsidR="00A965BA">
              <w:rPr>
                <w:rFonts w:eastAsia="Times New Roman" w:cstheme="minorHAnsi"/>
                <w:b w:val="0"/>
                <w:bCs w:val="0"/>
                <w:color w:val="000000"/>
                <w:sz w:val="24"/>
                <w:szCs w:val="24"/>
                <w:lang w:eastAsia="en-AU"/>
              </w:rPr>
              <w:t>in fatalities</w:t>
            </w:r>
            <w:r>
              <w:rPr>
                <w:rFonts w:eastAsia="Times New Roman" w:cstheme="minorHAnsi"/>
                <w:b w:val="0"/>
                <w:bCs w:val="0"/>
                <w:color w:val="000000"/>
                <w:sz w:val="24"/>
                <w:szCs w:val="24"/>
                <w:lang w:eastAsia="en-AU"/>
              </w:rPr>
              <w:t xml:space="preserve"> were given a higher weighting </w:t>
            </w:r>
            <w:r w:rsidR="00A965BA">
              <w:rPr>
                <w:rFonts w:eastAsia="Times New Roman" w:cstheme="minorHAnsi"/>
                <w:b w:val="0"/>
                <w:bCs w:val="0"/>
                <w:color w:val="000000"/>
                <w:sz w:val="24"/>
                <w:szCs w:val="24"/>
                <w:lang w:eastAsia="en-AU"/>
              </w:rPr>
              <w:t>compared to injuries</w:t>
            </w:r>
          </w:p>
        </w:tc>
        <w:tc>
          <w:tcPr>
            <w:tcW w:w="5240" w:type="dxa"/>
          </w:tcPr>
          <w:p w14:paraId="03650F79" w14:textId="4A98B2C9" w:rsidR="0047688F" w:rsidRDefault="00D60B78" w:rsidP="00415DD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Pr>
                <w:rFonts w:eastAsia="Times New Roman" w:cstheme="minorHAnsi"/>
                <w:sz w:val="24"/>
                <w:szCs w:val="24"/>
                <w:lang w:eastAsia="en-AU"/>
              </w:rPr>
              <w:t xml:space="preserve">Accidents </w:t>
            </w:r>
            <w:r w:rsidR="00294526">
              <w:rPr>
                <w:rFonts w:eastAsia="Times New Roman" w:cstheme="minorHAnsi"/>
                <w:sz w:val="24"/>
                <w:szCs w:val="24"/>
                <w:lang w:eastAsia="en-AU"/>
              </w:rPr>
              <w:t>resulting in death are likely to be more disastrous than accidents resulting in injuries</w:t>
            </w:r>
          </w:p>
        </w:tc>
      </w:tr>
      <w:tr w:rsidR="00C70D0A" w:rsidRPr="00F0300B" w14:paraId="2678AEED" w14:textId="77777777" w:rsidTr="00C70D0A">
        <w:trPr>
          <w:trHeight w:val="300"/>
        </w:trPr>
        <w:tc>
          <w:tcPr>
            <w:cnfStyle w:val="001000000000" w:firstRow="0" w:lastRow="0" w:firstColumn="1" w:lastColumn="0" w:oddVBand="0" w:evenVBand="0" w:oddHBand="0" w:evenHBand="0" w:firstRowFirstColumn="0" w:firstRowLastColumn="0" w:lastRowFirstColumn="0" w:lastRowLastColumn="0"/>
            <w:tcW w:w="4536" w:type="dxa"/>
            <w:shd w:val="clear" w:color="auto" w:fill="E7E6E6" w:themeFill="background2"/>
          </w:tcPr>
          <w:p w14:paraId="7692ACF9" w14:textId="004673EB" w:rsidR="00C70D0A" w:rsidRPr="00C70D0A" w:rsidRDefault="00C70D0A" w:rsidP="00C70D0A">
            <w:pPr>
              <w:rPr>
                <w:rFonts w:eastAsia="Times New Roman" w:cstheme="minorHAnsi"/>
                <w:color w:val="000000"/>
                <w:sz w:val="24"/>
                <w:szCs w:val="24"/>
                <w:lang w:eastAsia="en-AU"/>
              </w:rPr>
            </w:pPr>
            <w:r w:rsidRPr="00C70D0A">
              <w:rPr>
                <w:rFonts w:eastAsia="Times New Roman" w:cstheme="minorHAnsi"/>
                <w:color w:val="000000"/>
                <w:sz w:val="24"/>
                <w:szCs w:val="24"/>
                <w:lang w:eastAsia="en-AU"/>
              </w:rPr>
              <w:t>Program Assumptions</w:t>
            </w:r>
          </w:p>
        </w:tc>
        <w:tc>
          <w:tcPr>
            <w:tcW w:w="5240" w:type="dxa"/>
            <w:shd w:val="clear" w:color="auto" w:fill="E7E6E6" w:themeFill="background2"/>
          </w:tcPr>
          <w:p w14:paraId="7402B222" w14:textId="29D9B213" w:rsidR="00C70D0A" w:rsidRPr="00C70D0A" w:rsidRDefault="00C70D0A" w:rsidP="00C70D0A">
            <w:pP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lang w:eastAsia="en-AU"/>
              </w:rPr>
            </w:pPr>
            <w:r w:rsidRPr="00C70D0A">
              <w:rPr>
                <w:rFonts w:eastAsia="Times New Roman" w:cstheme="minorHAnsi"/>
                <w:b/>
                <w:bCs/>
                <w:color w:val="000000"/>
                <w:sz w:val="24"/>
                <w:szCs w:val="24"/>
                <w:lang w:eastAsia="en-AU"/>
              </w:rPr>
              <w:t>Rationale</w:t>
            </w:r>
          </w:p>
        </w:tc>
      </w:tr>
      <w:tr w:rsidR="00C70D0A" w:rsidRPr="00F0300B" w14:paraId="6284B87F" w14:textId="77777777" w:rsidTr="00F0300B">
        <w:trPr>
          <w:trHeight w:val="300"/>
        </w:trPr>
        <w:tc>
          <w:tcPr>
            <w:cnfStyle w:val="001000000000" w:firstRow="0" w:lastRow="0" w:firstColumn="1" w:lastColumn="0" w:oddVBand="0" w:evenVBand="0" w:oddHBand="0" w:evenHBand="0" w:firstRowFirstColumn="0" w:firstRowLastColumn="0" w:lastRowFirstColumn="0" w:lastRowLastColumn="0"/>
            <w:tcW w:w="4536" w:type="dxa"/>
          </w:tcPr>
          <w:p w14:paraId="7FBE4D23" w14:textId="1F91431F" w:rsidR="00C70D0A" w:rsidRPr="00F0300B" w:rsidRDefault="00C70D0A" w:rsidP="00C70D0A">
            <w:pPr>
              <w:rPr>
                <w:rFonts w:eastAsia="Times New Roman" w:cstheme="minorHAnsi"/>
                <w:color w:val="000000"/>
                <w:sz w:val="24"/>
                <w:szCs w:val="24"/>
                <w:lang w:eastAsia="en-AU"/>
              </w:rPr>
            </w:pPr>
            <w:r w:rsidRPr="00F0300B">
              <w:rPr>
                <w:rFonts w:eastAsia="Times New Roman" w:cstheme="minorHAnsi"/>
                <w:b w:val="0"/>
                <w:bCs w:val="0"/>
                <w:color w:val="000000"/>
                <w:sz w:val="24"/>
                <w:szCs w:val="24"/>
                <w:lang w:eastAsia="en-AU"/>
              </w:rPr>
              <w:t>Existing property insurance excludes coverage for extreme catastrophe damage </w:t>
            </w:r>
          </w:p>
        </w:tc>
        <w:tc>
          <w:tcPr>
            <w:tcW w:w="5240" w:type="dxa"/>
          </w:tcPr>
          <w:p w14:paraId="42A22C27" w14:textId="22C8B150" w:rsidR="00C70D0A" w:rsidRPr="00F0300B" w:rsidRDefault="00C70D0A" w:rsidP="00C70D0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Pr>
                <w:rFonts w:eastAsia="Times New Roman" w:cstheme="minorHAnsi"/>
                <w:sz w:val="24"/>
                <w:szCs w:val="24"/>
                <w:lang w:eastAsia="en-AU"/>
              </w:rPr>
              <w:t xml:space="preserve">Many countries tend to exclude climate disaster coverage in insurance policies. No data provided about existing insurance coverage in Storslysia </w:t>
            </w:r>
            <w:r w:rsidRPr="00F0300B">
              <w:rPr>
                <w:rFonts w:eastAsia="Times New Roman" w:cstheme="minorHAnsi"/>
                <w:sz w:val="24"/>
                <w:szCs w:val="24"/>
                <w:lang w:eastAsia="en-AU"/>
              </w:rPr>
              <w:t xml:space="preserve"> </w:t>
            </w:r>
          </w:p>
        </w:tc>
      </w:tr>
      <w:tr w:rsidR="00C70D0A" w:rsidRPr="00F0300B" w14:paraId="61431BC2" w14:textId="77777777" w:rsidTr="00F0300B">
        <w:trPr>
          <w:trHeight w:val="300"/>
        </w:trPr>
        <w:tc>
          <w:tcPr>
            <w:cnfStyle w:val="001000000000" w:firstRow="0" w:lastRow="0" w:firstColumn="1" w:lastColumn="0" w:oddVBand="0" w:evenVBand="0" w:oddHBand="0" w:evenHBand="0" w:firstRowFirstColumn="0" w:firstRowLastColumn="0" w:lastRowFirstColumn="0" w:lastRowLastColumn="0"/>
            <w:tcW w:w="4536" w:type="dxa"/>
          </w:tcPr>
          <w:p w14:paraId="3C180E07" w14:textId="0847149F" w:rsidR="00C70D0A" w:rsidRPr="00F0300B" w:rsidRDefault="00C70D0A" w:rsidP="00C70D0A">
            <w:pPr>
              <w:rPr>
                <w:rFonts w:eastAsia="Times New Roman" w:cstheme="minorHAnsi"/>
                <w:color w:val="000000"/>
                <w:sz w:val="24"/>
                <w:szCs w:val="24"/>
                <w:lang w:eastAsia="en-AU"/>
              </w:rPr>
            </w:pPr>
            <w:r w:rsidRPr="00F0300B">
              <w:rPr>
                <w:rFonts w:eastAsia="Times New Roman" w:cstheme="minorHAnsi"/>
                <w:b w:val="0"/>
                <w:bCs w:val="0"/>
                <w:color w:val="000000"/>
                <w:sz w:val="24"/>
                <w:szCs w:val="24"/>
                <w:lang w:eastAsia="en-AU"/>
              </w:rPr>
              <w:t>Populations identified as eligible for the buyback program will accept and undertake voluntary relocation.</w:t>
            </w:r>
          </w:p>
        </w:tc>
        <w:tc>
          <w:tcPr>
            <w:tcW w:w="5240" w:type="dxa"/>
          </w:tcPr>
          <w:p w14:paraId="01DEF3FF" w14:textId="03EF6A3B" w:rsidR="00C70D0A" w:rsidRPr="00F0300B" w:rsidRDefault="00C70D0A" w:rsidP="00C70D0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Pr>
                <w:rFonts w:eastAsia="Times New Roman" w:cstheme="minorHAnsi"/>
                <w:sz w:val="24"/>
                <w:szCs w:val="24"/>
                <w:lang w:eastAsia="en-AU"/>
              </w:rPr>
              <w:t>These populations are typically at extreme risk and are willing to reduce their climate risk given the opportunity.</w:t>
            </w:r>
            <w:r w:rsidR="00AC1C36">
              <w:rPr>
                <w:rFonts w:eastAsia="Times New Roman" w:cstheme="minorHAnsi"/>
                <w:sz w:val="24"/>
                <w:szCs w:val="24"/>
                <w:lang w:eastAsia="en-AU"/>
              </w:rPr>
              <w:t xml:space="preserve"> Past cases and studies have also shown a very high acceptance of voluntary buybacks.</w:t>
            </w:r>
          </w:p>
        </w:tc>
      </w:tr>
      <w:tr w:rsidR="00C70D0A" w:rsidRPr="00F0300B" w14:paraId="5A036AC4" w14:textId="77777777" w:rsidTr="00F0300B">
        <w:trPr>
          <w:trHeight w:val="300"/>
        </w:trPr>
        <w:tc>
          <w:tcPr>
            <w:cnfStyle w:val="001000000000" w:firstRow="0" w:lastRow="0" w:firstColumn="1" w:lastColumn="0" w:oddVBand="0" w:evenVBand="0" w:oddHBand="0" w:evenHBand="0" w:firstRowFirstColumn="0" w:firstRowLastColumn="0" w:lastRowFirstColumn="0" w:lastRowLastColumn="0"/>
            <w:tcW w:w="4536" w:type="dxa"/>
          </w:tcPr>
          <w:p w14:paraId="694007AC" w14:textId="476DE68D" w:rsidR="00C70D0A" w:rsidRPr="00F0300B" w:rsidRDefault="00C70D0A" w:rsidP="00C70D0A">
            <w:pPr>
              <w:rPr>
                <w:rFonts w:eastAsia="Times New Roman" w:cstheme="minorHAnsi"/>
                <w:color w:val="000000"/>
                <w:sz w:val="24"/>
                <w:szCs w:val="24"/>
                <w:lang w:eastAsia="en-AU"/>
              </w:rPr>
            </w:pPr>
            <w:r w:rsidRPr="00F0300B">
              <w:rPr>
                <w:rFonts w:eastAsia="Times New Roman" w:cstheme="minorHAnsi"/>
                <w:b w:val="0"/>
                <w:bCs w:val="0"/>
                <w:color w:val="000000"/>
                <w:sz w:val="24"/>
                <w:szCs w:val="24"/>
                <w:lang w:eastAsia="en-AU"/>
              </w:rPr>
              <w:t>Those populations identified as high risk for the buyback program correspond to historical extreme property damage costs. </w:t>
            </w:r>
          </w:p>
        </w:tc>
        <w:tc>
          <w:tcPr>
            <w:tcW w:w="5240" w:type="dxa"/>
          </w:tcPr>
          <w:p w14:paraId="58734AA4" w14:textId="7166AA7E" w:rsidR="00C70D0A" w:rsidRPr="00F0300B" w:rsidRDefault="00F84477" w:rsidP="00C70D0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Pr>
                <w:rFonts w:eastAsia="Times New Roman" w:cstheme="minorHAnsi"/>
                <w:sz w:val="24"/>
                <w:szCs w:val="24"/>
                <w:lang w:eastAsia="en-AU"/>
              </w:rPr>
              <w:t xml:space="preserve">Historical extreme property damage costs can be </w:t>
            </w:r>
            <w:r w:rsidR="009C34C7">
              <w:rPr>
                <w:rFonts w:eastAsia="Times New Roman" w:cstheme="minorHAnsi"/>
                <w:sz w:val="24"/>
                <w:szCs w:val="24"/>
                <w:lang w:eastAsia="en-AU"/>
              </w:rPr>
              <w:t>indicative</w:t>
            </w:r>
            <w:r>
              <w:rPr>
                <w:rFonts w:eastAsia="Times New Roman" w:cstheme="minorHAnsi"/>
                <w:sz w:val="24"/>
                <w:szCs w:val="24"/>
                <w:lang w:eastAsia="en-AU"/>
              </w:rPr>
              <w:t xml:space="preserve"> of </w:t>
            </w:r>
            <w:r w:rsidR="005700B7">
              <w:rPr>
                <w:rFonts w:eastAsia="Times New Roman" w:cstheme="minorHAnsi"/>
                <w:sz w:val="24"/>
                <w:szCs w:val="24"/>
                <w:lang w:eastAsia="en-AU"/>
              </w:rPr>
              <w:t>high severity or frequency of climate catastrophes</w:t>
            </w:r>
            <w:r w:rsidR="009C34C7">
              <w:rPr>
                <w:rFonts w:eastAsia="Times New Roman" w:cstheme="minorHAnsi"/>
                <w:sz w:val="24"/>
                <w:szCs w:val="24"/>
                <w:lang w:eastAsia="en-AU"/>
              </w:rPr>
              <w:t xml:space="preserve"> affecting these populations.</w:t>
            </w:r>
          </w:p>
        </w:tc>
      </w:tr>
      <w:tr w:rsidR="00AE3898" w:rsidRPr="00F0300B" w14:paraId="02141E61" w14:textId="77777777" w:rsidTr="00F0300B">
        <w:trPr>
          <w:trHeight w:val="300"/>
        </w:trPr>
        <w:tc>
          <w:tcPr>
            <w:cnfStyle w:val="001000000000" w:firstRow="0" w:lastRow="0" w:firstColumn="1" w:lastColumn="0" w:oddVBand="0" w:evenVBand="0" w:oddHBand="0" w:evenHBand="0" w:firstRowFirstColumn="0" w:firstRowLastColumn="0" w:lastRowFirstColumn="0" w:lastRowLastColumn="0"/>
            <w:tcW w:w="4536" w:type="dxa"/>
          </w:tcPr>
          <w:p w14:paraId="3B024FD1" w14:textId="5D9BE563" w:rsidR="00AE3898" w:rsidRPr="00F0300B" w:rsidRDefault="004F331B" w:rsidP="00C70D0A">
            <w:pPr>
              <w:rPr>
                <w:rFonts w:eastAsia="Times New Roman" w:cstheme="minorHAnsi"/>
                <w:b w:val="0"/>
                <w:bCs w:val="0"/>
                <w:color w:val="000000"/>
                <w:sz w:val="24"/>
                <w:szCs w:val="24"/>
                <w:lang w:eastAsia="en-AU"/>
              </w:rPr>
            </w:pPr>
            <w:r>
              <w:rPr>
                <w:rFonts w:eastAsia="Times New Roman" w:cstheme="minorHAnsi"/>
                <w:b w:val="0"/>
                <w:bCs w:val="0"/>
                <w:color w:val="000000"/>
                <w:sz w:val="24"/>
                <w:szCs w:val="24"/>
                <w:lang w:eastAsia="en-AU"/>
              </w:rPr>
              <w:t xml:space="preserve">10% cost of capital applied </w:t>
            </w:r>
            <w:r w:rsidR="00430A75">
              <w:rPr>
                <w:rFonts w:eastAsia="Times New Roman" w:cstheme="minorHAnsi"/>
                <w:b w:val="0"/>
                <w:bCs w:val="0"/>
                <w:color w:val="000000"/>
                <w:sz w:val="24"/>
                <w:szCs w:val="24"/>
                <w:lang w:eastAsia="en-AU"/>
              </w:rPr>
              <w:t>over 20 year horizon for program</w:t>
            </w:r>
          </w:p>
        </w:tc>
        <w:tc>
          <w:tcPr>
            <w:tcW w:w="5240" w:type="dxa"/>
          </w:tcPr>
          <w:p w14:paraId="62BCDA6B" w14:textId="3648799D" w:rsidR="00AE3898" w:rsidRDefault="003A2717" w:rsidP="00C70D0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AU"/>
              </w:rPr>
            </w:pPr>
            <w:r>
              <w:rPr>
                <w:rFonts w:eastAsia="Times New Roman" w:cstheme="minorHAnsi"/>
                <w:sz w:val="24"/>
                <w:szCs w:val="24"/>
                <w:lang w:eastAsia="en-AU"/>
              </w:rPr>
              <w:t>Information o</w:t>
            </w:r>
            <w:r w:rsidR="006B2478">
              <w:rPr>
                <w:rFonts w:eastAsia="Times New Roman" w:cstheme="minorHAnsi"/>
                <w:sz w:val="24"/>
                <w:szCs w:val="24"/>
                <w:lang w:eastAsia="en-AU"/>
              </w:rPr>
              <w:t>n financial performance of government was not provided and thus a</w:t>
            </w:r>
            <w:r w:rsidR="001833B0">
              <w:rPr>
                <w:rFonts w:eastAsia="Times New Roman" w:cstheme="minorHAnsi"/>
                <w:sz w:val="24"/>
                <w:szCs w:val="24"/>
                <w:lang w:eastAsia="en-AU"/>
              </w:rPr>
              <w:t xml:space="preserve"> </w:t>
            </w:r>
            <w:r w:rsidR="002B0FE7">
              <w:rPr>
                <w:rFonts w:eastAsia="Times New Roman" w:cstheme="minorHAnsi"/>
                <w:sz w:val="24"/>
                <w:szCs w:val="24"/>
                <w:lang w:eastAsia="en-AU"/>
              </w:rPr>
              <w:t>historica</w:t>
            </w:r>
            <w:r w:rsidR="00A54255">
              <w:rPr>
                <w:rFonts w:eastAsia="Times New Roman" w:cstheme="minorHAnsi"/>
                <w:sz w:val="24"/>
                <w:szCs w:val="24"/>
                <w:lang w:eastAsia="en-AU"/>
              </w:rPr>
              <w:t>l similar programs Cost of Capital was used.</w:t>
            </w:r>
          </w:p>
        </w:tc>
      </w:tr>
    </w:tbl>
    <w:p w14:paraId="5298399B" w14:textId="77777777" w:rsidR="00D36468" w:rsidRPr="00287379" w:rsidRDefault="00D36468" w:rsidP="00415DD6">
      <w:pPr>
        <w:pStyle w:val="Heading1"/>
        <w:rPr>
          <w:rFonts w:asciiTheme="minorHAnsi" w:hAnsiTheme="minorHAnsi" w:cstheme="minorHAnsi"/>
          <w:b/>
          <w:bCs/>
          <w:color w:val="auto"/>
        </w:rPr>
      </w:pPr>
      <w:bookmarkStart w:id="11" w:name="_Toc130830202"/>
      <w:r w:rsidRPr="00287379">
        <w:rPr>
          <w:rFonts w:asciiTheme="minorHAnsi" w:hAnsiTheme="minorHAnsi" w:cstheme="minorHAnsi"/>
          <w:b/>
          <w:bCs/>
          <w:color w:val="auto"/>
        </w:rPr>
        <w:lastRenderedPageBreak/>
        <w:t>5. Pricing &amp; Costs</w:t>
      </w:r>
      <w:bookmarkEnd w:id="11"/>
    </w:p>
    <w:p w14:paraId="2E82F9B4" w14:textId="44AAE993" w:rsidR="00C60131" w:rsidRDefault="00C60131" w:rsidP="00415DD6">
      <w:pPr>
        <w:pStyle w:val="Heading2"/>
        <w:rPr>
          <w:rFonts w:asciiTheme="minorHAnsi" w:hAnsiTheme="minorHAnsi" w:cstheme="minorHAnsi"/>
          <w:b/>
          <w:bCs/>
          <w:color w:val="auto"/>
          <w:sz w:val="24"/>
          <w:szCs w:val="24"/>
        </w:rPr>
      </w:pPr>
      <w:bookmarkStart w:id="12" w:name="_Toc130830203"/>
      <w:r>
        <w:rPr>
          <w:rFonts w:asciiTheme="minorHAnsi" w:hAnsiTheme="minorHAnsi" w:cstheme="minorHAnsi"/>
          <w:b/>
          <w:bCs/>
          <w:color w:val="auto"/>
          <w:sz w:val="24"/>
          <w:szCs w:val="24"/>
        </w:rPr>
        <w:t>5</w:t>
      </w:r>
      <w:r w:rsidRPr="009E3070">
        <w:rPr>
          <w:rFonts w:asciiTheme="minorHAnsi" w:hAnsiTheme="minorHAnsi" w:cstheme="minorHAnsi"/>
          <w:b/>
          <w:bCs/>
          <w:color w:val="auto"/>
          <w:sz w:val="24"/>
          <w:szCs w:val="24"/>
        </w:rPr>
        <w:t>.</w:t>
      </w:r>
      <w:r>
        <w:rPr>
          <w:rFonts w:asciiTheme="minorHAnsi" w:hAnsiTheme="minorHAnsi" w:cstheme="minorHAnsi"/>
          <w:b/>
          <w:bCs/>
          <w:color w:val="auto"/>
          <w:sz w:val="24"/>
          <w:szCs w:val="24"/>
        </w:rPr>
        <w:t>1</w:t>
      </w:r>
      <w:r w:rsidRPr="009E3070">
        <w:rPr>
          <w:rFonts w:asciiTheme="minorHAnsi" w:hAnsiTheme="minorHAnsi" w:cstheme="minorHAnsi"/>
          <w:b/>
          <w:bCs/>
          <w:color w:val="auto"/>
          <w:sz w:val="24"/>
          <w:szCs w:val="24"/>
        </w:rPr>
        <w:t xml:space="preserve"> </w:t>
      </w:r>
      <w:r>
        <w:rPr>
          <w:rFonts w:asciiTheme="minorHAnsi" w:hAnsiTheme="minorHAnsi" w:cstheme="minorHAnsi"/>
          <w:b/>
          <w:bCs/>
          <w:color w:val="auto"/>
          <w:sz w:val="24"/>
          <w:szCs w:val="24"/>
        </w:rPr>
        <w:t>Methodology</w:t>
      </w:r>
      <w:bookmarkEnd w:id="12"/>
    </w:p>
    <w:p w14:paraId="011C6332" w14:textId="27B81A5E" w:rsidR="00C60131" w:rsidRPr="00280347" w:rsidRDefault="00C60131" w:rsidP="00E3647B">
      <w:pPr>
        <w:pStyle w:val="NormalWeb"/>
        <w:spacing w:before="0" w:beforeAutospacing="0" w:after="0" w:afterAutospacing="0"/>
        <w:jc w:val="both"/>
        <w:rPr>
          <w:rFonts w:asciiTheme="minorHAnsi" w:hAnsiTheme="minorHAnsi" w:cstheme="minorHAnsi"/>
          <w:sz w:val="28"/>
          <w:szCs w:val="28"/>
        </w:rPr>
      </w:pPr>
      <w:r w:rsidRPr="00280347">
        <w:rPr>
          <w:rFonts w:asciiTheme="minorHAnsi" w:hAnsiTheme="minorHAnsi" w:cstheme="minorHAnsi"/>
          <w:color w:val="000000"/>
        </w:rPr>
        <w:t>Due to the relatively infrequent nature of natural hazards, historical data for the extreme events is relatively scarce. As such, a probabilistic approach is typically the most appropriate way to handle natural hazard phenomena. </w:t>
      </w:r>
    </w:p>
    <w:p w14:paraId="7D21850C" w14:textId="3695926E" w:rsidR="00E3647B" w:rsidRPr="00D34DC3" w:rsidRDefault="00280347" w:rsidP="00E3647B">
      <w:pPr>
        <w:pStyle w:val="NormalWeb"/>
        <w:spacing w:before="0" w:beforeAutospacing="0" w:after="0" w:afterAutospacing="0"/>
        <w:jc w:val="both"/>
        <w:rPr>
          <w:rFonts w:asciiTheme="minorHAnsi" w:hAnsiTheme="minorHAnsi" w:cstheme="minorHAnsi"/>
          <w:color w:val="000000"/>
        </w:rPr>
      </w:pPr>
      <w:r w:rsidRPr="00280347">
        <w:rPr>
          <w:rFonts w:asciiTheme="minorHAnsi" w:hAnsiTheme="minorHAnsi" w:cstheme="minorHAnsi"/>
          <w:color w:val="000000"/>
        </w:rPr>
        <w:t>Given Storslysia’s historical data for the last 60 years, property damage costs were first normalised to 2020 values with inflation, population, and GDP (See Appendix A). Taking the logarithm of property damage costs, an appropriate distribution was fitted to the historical property damage. For each region, Monte Carlo simulation was</w:t>
      </w:r>
      <w:r w:rsidR="00A362C5">
        <w:rPr>
          <w:rFonts w:asciiTheme="minorHAnsi" w:hAnsiTheme="minorHAnsi" w:cstheme="minorHAnsi"/>
          <w:color w:val="000000"/>
        </w:rPr>
        <w:t xml:space="preserve"> then</w:t>
      </w:r>
      <w:r w:rsidRPr="00280347">
        <w:rPr>
          <w:rFonts w:asciiTheme="minorHAnsi" w:hAnsiTheme="minorHAnsi" w:cstheme="minorHAnsi"/>
          <w:color w:val="000000"/>
        </w:rPr>
        <w:t xml:space="preserve"> used to </w:t>
      </w:r>
      <w:r w:rsidR="00D34DC3">
        <w:rPr>
          <w:rFonts w:asciiTheme="minorHAnsi" w:hAnsiTheme="minorHAnsi" w:cstheme="minorHAnsi"/>
          <w:color w:val="000000"/>
        </w:rPr>
        <w:t>project</w:t>
      </w:r>
      <w:r w:rsidRPr="00280347">
        <w:rPr>
          <w:rFonts w:asciiTheme="minorHAnsi" w:hAnsiTheme="minorHAnsi" w:cstheme="minorHAnsi"/>
          <w:color w:val="000000"/>
        </w:rPr>
        <w:t xml:space="preserve"> hazards and the associated property damage cost (Appendix B)</w:t>
      </w:r>
      <w:r w:rsidR="00E3647B">
        <w:rPr>
          <w:rFonts w:asciiTheme="minorHAnsi" w:hAnsiTheme="minorHAnsi" w:cstheme="minorHAnsi"/>
          <w:color w:val="000000"/>
        </w:rPr>
        <w:t>.</w:t>
      </w:r>
    </w:p>
    <w:p w14:paraId="222A2CA4" w14:textId="44107C21" w:rsidR="00C70D0A" w:rsidRPr="00E3647B" w:rsidRDefault="00280347" w:rsidP="00E3647B">
      <w:pPr>
        <w:pStyle w:val="Heading2"/>
        <w:rPr>
          <w:rFonts w:asciiTheme="minorHAnsi" w:hAnsiTheme="minorHAnsi" w:cstheme="minorHAnsi"/>
          <w:b/>
          <w:color w:val="auto"/>
          <w:sz w:val="24"/>
          <w:szCs w:val="24"/>
        </w:rPr>
      </w:pPr>
      <w:bookmarkStart w:id="13" w:name="_Toc130830204"/>
      <w:r w:rsidRPr="00E3647B">
        <w:rPr>
          <w:rFonts w:asciiTheme="minorHAnsi" w:hAnsiTheme="minorHAnsi" w:cstheme="minorHAnsi"/>
          <w:b/>
          <w:color w:val="auto"/>
          <w:sz w:val="24"/>
          <w:szCs w:val="24"/>
        </w:rPr>
        <w:t>5.2 Costs without the Program</w:t>
      </w:r>
      <w:bookmarkEnd w:id="13"/>
    </w:p>
    <w:p w14:paraId="0CBA03F7" w14:textId="18458425" w:rsidR="0018129F" w:rsidRDefault="006A43DF" w:rsidP="00E3647B">
      <w:pPr>
        <w:pStyle w:val="NormalWeb"/>
        <w:spacing w:before="0" w:beforeAutospacing="0" w:after="0" w:afterAutospacing="0"/>
        <w:jc w:val="both"/>
        <w:rPr>
          <w:rFonts w:asciiTheme="minorHAnsi" w:hAnsiTheme="minorHAnsi" w:cstheme="minorHAnsi"/>
          <w:color w:val="000000"/>
        </w:rPr>
      </w:pPr>
      <w:r w:rsidRPr="00415DD6">
        <w:rPr>
          <w:rFonts w:asciiTheme="minorHAnsi" w:hAnsiTheme="minorHAnsi" w:cstheme="minorHAnsi"/>
          <w:color w:val="000000"/>
        </w:rPr>
        <w:t xml:space="preserve">Under the assumption that hazards will develop under the same frequency and severity as historical events, the mean total cost of property damage over all 6 Regions for 5 years is </w:t>
      </w:r>
      <w:r w:rsidRPr="00D34DC3">
        <w:rPr>
          <w:rFonts w:asciiTheme="minorHAnsi" w:hAnsiTheme="minorHAnsi" w:cstheme="minorHAnsi"/>
          <w:b/>
          <w:color w:val="000000"/>
        </w:rPr>
        <w:t>Ꝕ</w:t>
      </w:r>
      <w:r w:rsidR="00C70D0A" w:rsidRPr="00D34DC3">
        <w:rPr>
          <w:rFonts w:asciiTheme="minorHAnsi" w:hAnsiTheme="minorHAnsi" w:cstheme="minorHAnsi"/>
          <w:b/>
          <w:color w:val="000000"/>
        </w:rPr>
        <w:t>6,505,385,068</w:t>
      </w:r>
      <w:r w:rsidRPr="00415DD6">
        <w:rPr>
          <w:rFonts w:asciiTheme="minorHAnsi" w:hAnsiTheme="minorHAnsi" w:cstheme="minorHAnsi"/>
          <w:color w:val="000000"/>
        </w:rPr>
        <w:t xml:space="preserve">. Over the long term (20 years) the total costs will be </w:t>
      </w:r>
      <w:r w:rsidRPr="00D34DC3">
        <w:rPr>
          <w:rFonts w:asciiTheme="minorHAnsi" w:hAnsiTheme="minorHAnsi" w:cstheme="minorHAnsi"/>
          <w:b/>
          <w:color w:val="000000"/>
        </w:rPr>
        <w:t>Ꝕ</w:t>
      </w:r>
      <w:r w:rsidR="00C70D0A" w:rsidRPr="00D34DC3">
        <w:rPr>
          <w:rFonts w:asciiTheme="minorHAnsi" w:hAnsiTheme="minorHAnsi" w:cstheme="minorHAnsi"/>
          <w:b/>
          <w:color w:val="000000"/>
        </w:rPr>
        <w:t>45,688,293,287</w:t>
      </w:r>
      <w:r w:rsidRPr="00415DD6">
        <w:rPr>
          <w:rFonts w:asciiTheme="minorHAnsi" w:hAnsiTheme="minorHAnsi" w:cstheme="minorHAnsi"/>
          <w:color w:val="000000"/>
        </w:rPr>
        <w:t xml:space="preserve">. Within each region, the “normalised” total property damage and key statistics are shown in Table </w:t>
      </w:r>
      <w:r w:rsidR="00EF6E7D">
        <w:rPr>
          <w:rFonts w:asciiTheme="minorHAnsi" w:hAnsiTheme="minorHAnsi" w:cstheme="minorHAnsi"/>
          <w:color w:val="000000"/>
        </w:rPr>
        <w:t>1</w:t>
      </w:r>
      <w:r w:rsidRPr="00415DD6">
        <w:rPr>
          <w:rFonts w:asciiTheme="minorHAnsi" w:hAnsiTheme="minorHAnsi" w:cstheme="minorHAnsi"/>
          <w:color w:val="000000"/>
        </w:rPr>
        <w:t xml:space="preserve"> along with the uncertainty.</w:t>
      </w:r>
    </w:p>
    <w:bookmarkStart w:id="14" w:name="_MON_1741008300"/>
    <w:bookmarkEnd w:id="14"/>
    <w:p w14:paraId="3444AE29" w14:textId="76EE0182" w:rsidR="00F0300B" w:rsidRPr="00F0300B" w:rsidRDefault="009B0AFA" w:rsidP="00EF6E7D">
      <w:pPr>
        <w:keepNext/>
      </w:pPr>
      <w:r>
        <w:rPr>
          <w:noProof/>
        </w:rPr>
        <w:object w:dxaOrig="8807" w:dyaOrig="5554" w14:anchorId="769667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6.5pt;height:294pt;mso-width-percent:0;mso-height-percent:0;mso-width-percent:0;mso-height-percent:0" o:ole="">
            <v:imagedata r:id="rId9" o:title=""/>
          </v:shape>
          <o:OLEObject Type="Embed" ProgID="Excel.Sheet.12" ShapeID="_x0000_i1025" DrawAspect="Content" ObjectID="_1741444076" r:id="rId10"/>
        </w:object>
      </w:r>
    </w:p>
    <w:p w14:paraId="13EE01A4" w14:textId="7D302660" w:rsidR="00EF6E7D" w:rsidRDefault="00EF6E7D" w:rsidP="00EF6E7D">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Cost of Climate Catastrophe without Program</w:t>
      </w:r>
      <w:r w:rsidR="00D32C46">
        <w:t>.</w:t>
      </w:r>
    </w:p>
    <w:p w14:paraId="714B4C41" w14:textId="16148E69" w:rsidR="0010782C" w:rsidRDefault="00EF6E7D" w:rsidP="00E3647B">
      <w:pPr>
        <w:pStyle w:val="NormalWeb"/>
        <w:spacing w:before="0" w:beforeAutospacing="0" w:after="0" w:afterAutospacing="0"/>
        <w:jc w:val="both"/>
        <w:rPr>
          <w:rFonts w:asciiTheme="minorHAnsi" w:hAnsiTheme="minorHAnsi" w:cstheme="minorBidi"/>
          <w:color w:val="000000" w:themeColor="text1"/>
        </w:rPr>
      </w:pPr>
      <w:r>
        <w:rPr>
          <w:rFonts w:asciiTheme="minorHAnsi" w:hAnsiTheme="minorHAnsi" w:cstheme="minorBidi"/>
          <w:color w:val="000000" w:themeColor="text1"/>
        </w:rPr>
        <w:t xml:space="preserve">It is evident that </w:t>
      </w:r>
      <w:r w:rsidR="24CD98F4" w:rsidRPr="24CD98F4">
        <w:rPr>
          <w:rFonts w:asciiTheme="minorHAnsi" w:hAnsiTheme="minorHAnsi" w:cstheme="minorBidi"/>
          <w:color w:val="000000" w:themeColor="text1"/>
        </w:rPr>
        <w:t>Region 2 will have the highest property damage cost in the next few years</w:t>
      </w:r>
      <w:r w:rsidR="00D34DC3">
        <w:rPr>
          <w:rFonts w:asciiTheme="minorHAnsi" w:hAnsiTheme="minorHAnsi" w:cstheme="minorBidi"/>
          <w:color w:val="000000" w:themeColor="text1"/>
        </w:rPr>
        <w:t xml:space="preserve"> (up</w:t>
      </w:r>
      <w:r w:rsidR="24CD98F4" w:rsidRPr="24CD98F4">
        <w:rPr>
          <w:rFonts w:asciiTheme="minorHAnsi" w:hAnsiTheme="minorHAnsi" w:cstheme="minorBidi"/>
          <w:color w:val="000000" w:themeColor="text1"/>
        </w:rPr>
        <w:t xml:space="preserve"> to 80% of </w:t>
      </w:r>
      <w:r w:rsidR="00D34DC3">
        <w:rPr>
          <w:rFonts w:asciiTheme="minorHAnsi" w:hAnsiTheme="minorHAnsi" w:cstheme="minorBidi"/>
          <w:color w:val="000000" w:themeColor="text1"/>
        </w:rPr>
        <w:t>total</w:t>
      </w:r>
      <w:r w:rsidR="24CD98F4" w:rsidRPr="24CD98F4">
        <w:rPr>
          <w:rFonts w:asciiTheme="minorHAnsi" w:hAnsiTheme="minorHAnsi" w:cstheme="minorBidi"/>
          <w:color w:val="000000" w:themeColor="text1"/>
        </w:rPr>
        <w:t xml:space="preserve"> damage</w:t>
      </w:r>
      <w:r w:rsidR="00D34DC3">
        <w:rPr>
          <w:rFonts w:asciiTheme="minorHAnsi" w:hAnsiTheme="minorHAnsi" w:cstheme="minorBidi"/>
          <w:color w:val="000000" w:themeColor="text1"/>
        </w:rPr>
        <w:t>)</w:t>
      </w:r>
      <w:r w:rsidR="24CD98F4" w:rsidRPr="24CD98F4">
        <w:rPr>
          <w:rFonts w:asciiTheme="minorHAnsi" w:hAnsiTheme="minorHAnsi" w:cstheme="minorBidi"/>
          <w:color w:val="000000" w:themeColor="text1"/>
        </w:rPr>
        <w:t xml:space="preserve">. This is due to the significant higher population and house prices skewing more to the higher ends. The occurrence of natural disaster catastrophes is also the highest in </w:t>
      </w:r>
      <w:r w:rsidR="00D32C46">
        <w:rPr>
          <w:rFonts w:asciiTheme="minorHAnsi" w:hAnsiTheme="minorHAnsi" w:cstheme="minorBidi"/>
          <w:color w:val="000000" w:themeColor="text1"/>
        </w:rPr>
        <w:t>region</w:t>
      </w:r>
      <w:r w:rsidR="24CD98F4" w:rsidRPr="24CD98F4">
        <w:rPr>
          <w:rFonts w:asciiTheme="minorHAnsi" w:hAnsiTheme="minorHAnsi" w:cstheme="minorBidi"/>
          <w:color w:val="000000" w:themeColor="text1"/>
        </w:rPr>
        <w:t xml:space="preserve"> 2 </w:t>
      </w:r>
      <w:r>
        <w:rPr>
          <w:rFonts w:asciiTheme="minorHAnsi" w:hAnsiTheme="minorHAnsi" w:cstheme="minorBidi"/>
          <w:color w:val="000000" w:themeColor="text1"/>
        </w:rPr>
        <w:t>with</w:t>
      </w:r>
      <w:r w:rsidR="24CD98F4" w:rsidRPr="24CD98F4">
        <w:rPr>
          <w:rFonts w:asciiTheme="minorHAnsi" w:hAnsiTheme="minorHAnsi" w:cstheme="minorBidi"/>
          <w:color w:val="000000" w:themeColor="text1"/>
        </w:rPr>
        <w:t xml:space="preserve"> many coastal disasters, hail, and flooding. </w:t>
      </w:r>
    </w:p>
    <w:p w14:paraId="2C7B35FF" w14:textId="72B69CC4" w:rsidR="00E3647B" w:rsidRDefault="005D1F55" w:rsidP="00E3647B">
      <w:pPr>
        <w:pStyle w:val="NormalWeb"/>
        <w:spacing w:before="0" w:beforeAutospacing="0" w:after="0" w:afterAutospacing="0"/>
        <w:jc w:val="both"/>
        <w:rPr>
          <w:rStyle w:val="Heading2Char"/>
          <w:rFonts w:asciiTheme="minorHAnsi" w:hAnsiTheme="minorHAnsi" w:cstheme="minorHAnsi"/>
          <w:b/>
          <w:bCs/>
          <w:color w:val="auto"/>
          <w:sz w:val="24"/>
          <w:szCs w:val="24"/>
        </w:rPr>
      </w:pPr>
      <w:r>
        <w:rPr>
          <w:rFonts w:asciiTheme="minorHAnsi" w:hAnsiTheme="minorHAnsi" w:cstheme="minorBidi"/>
          <w:color w:val="000000" w:themeColor="text1"/>
        </w:rPr>
        <w:lastRenderedPageBreak/>
        <w:t xml:space="preserve">It is notable that volatility for </w:t>
      </w:r>
      <w:r w:rsidR="003111BA">
        <w:rPr>
          <w:rFonts w:asciiTheme="minorHAnsi" w:hAnsiTheme="minorHAnsi" w:cstheme="minorBidi"/>
          <w:color w:val="000000" w:themeColor="text1"/>
        </w:rPr>
        <w:t>damage estimates</w:t>
      </w:r>
      <w:r>
        <w:rPr>
          <w:rFonts w:asciiTheme="minorHAnsi" w:hAnsiTheme="minorHAnsi" w:cstheme="minorBidi"/>
          <w:color w:val="000000" w:themeColor="text1"/>
        </w:rPr>
        <w:t xml:space="preserve"> for each region is quite high for most regions. This </w:t>
      </w:r>
      <w:r w:rsidR="003111BA">
        <w:rPr>
          <w:rFonts w:asciiTheme="minorHAnsi" w:hAnsiTheme="minorHAnsi" w:cstheme="minorBidi"/>
          <w:color w:val="000000" w:themeColor="text1"/>
        </w:rPr>
        <w:t>is because</w:t>
      </w:r>
      <w:r>
        <w:rPr>
          <w:rFonts w:asciiTheme="minorHAnsi" w:hAnsiTheme="minorHAnsi" w:cstheme="minorBidi"/>
          <w:color w:val="000000" w:themeColor="text1"/>
        </w:rPr>
        <w:t xml:space="preserve"> climate disasters are extremely volatile and unpredictable, making volatility a key risk in climate forecasting and modelling. </w:t>
      </w:r>
      <w:r w:rsidR="003111BA">
        <w:rPr>
          <w:rFonts w:asciiTheme="minorHAnsi" w:hAnsiTheme="minorHAnsi" w:cstheme="minorBidi"/>
          <w:color w:val="000000" w:themeColor="text1"/>
        </w:rPr>
        <w:t xml:space="preserve">We have considered this volatility in our program. </w:t>
      </w:r>
    </w:p>
    <w:p w14:paraId="6103D606" w14:textId="3CDE0539" w:rsidR="005D7835" w:rsidRPr="00D34DC3" w:rsidRDefault="005D7835" w:rsidP="00E3647B">
      <w:pPr>
        <w:pStyle w:val="Heading2"/>
        <w:rPr>
          <w:rFonts w:asciiTheme="minorHAnsi" w:hAnsiTheme="minorHAnsi" w:cstheme="minorBidi"/>
          <w:b/>
          <w:color w:val="000000" w:themeColor="text1"/>
        </w:rPr>
      </w:pPr>
      <w:bookmarkStart w:id="15" w:name="_Toc130830205"/>
      <w:r w:rsidRPr="00E3647B">
        <w:rPr>
          <w:rStyle w:val="Heading2Char"/>
          <w:rFonts w:asciiTheme="minorHAnsi" w:hAnsiTheme="minorHAnsi" w:cstheme="minorHAnsi"/>
          <w:b/>
          <w:color w:val="auto"/>
          <w:sz w:val="24"/>
          <w:szCs w:val="24"/>
        </w:rPr>
        <w:t>5.3 Costs of the Program</w:t>
      </w:r>
      <w:bookmarkEnd w:id="15"/>
    </w:p>
    <w:p w14:paraId="4554F78F" w14:textId="5F34FB8C" w:rsidR="00C9197C" w:rsidRPr="005D7835" w:rsidRDefault="00C9197C" w:rsidP="00415DD6">
      <w:pPr>
        <w:pStyle w:val="Heading3"/>
        <w:rPr>
          <w:rFonts w:cstheme="majorHAnsi"/>
          <w:b/>
          <w:bCs/>
          <w:color w:val="auto"/>
        </w:rPr>
      </w:pPr>
      <w:bookmarkStart w:id="16" w:name="_Toc130830206"/>
      <w:r w:rsidRPr="005D7835">
        <w:rPr>
          <w:rFonts w:cstheme="majorHAnsi"/>
          <w:b/>
          <w:bCs/>
          <w:color w:val="auto"/>
        </w:rPr>
        <w:t>5.</w:t>
      </w:r>
      <w:r>
        <w:rPr>
          <w:rFonts w:cstheme="majorHAnsi"/>
          <w:b/>
          <w:bCs/>
          <w:color w:val="auto"/>
        </w:rPr>
        <w:t>3</w:t>
      </w:r>
      <w:r w:rsidRPr="005D7835">
        <w:rPr>
          <w:rFonts w:cstheme="majorHAnsi"/>
          <w:b/>
          <w:bCs/>
          <w:color w:val="auto"/>
        </w:rPr>
        <w:t xml:space="preserve">.1 </w:t>
      </w:r>
      <w:r>
        <w:rPr>
          <w:rFonts w:cstheme="majorHAnsi"/>
          <w:b/>
          <w:bCs/>
          <w:color w:val="auto"/>
        </w:rPr>
        <w:t>Buyback Scheme</w:t>
      </w:r>
      <w:bookmarkEnd w:id="16"/>
    </w:p>
    <w:p w14:paraId="77F5A301" w14:textId="1BBE8DAF" w:rsidR="00D90669" w:rsidRDefault="00611BE0" w:rsidP="00E3647B">
      <w:pPr>
        <w:pStyle w:val="NormalWeb"/>
        <w:spacing w:before="0" w:beforeAutospacing="0" w:after="0" w:afterAutospacing="0"/>
        <w:jc w:val="both"/>
        <w:rPr>
          <w:rFonts w:asciiTheme="minorHAnsi" w:hAnsiTheme="minorHAnsi" w:cstheme="minorBidi"/>
          <w:color w:val="000000" w:themeColor="text1"/>
        </w:rPr>
      </w:pPr>
      <w:r>
        <w:rPr>
          <w:rFonts w:asciiTheme="minorHAnsi" w:hAnsiTheme="minorHAnsi" w:cstheme="minorBidi"/>
          <w:color w:val="000000" w:themeColor="text1"/>
        </w:rPr>
        <w:t>Sufficient r</w:t>
      </w:r>
      <w:r w:rsidR="00D90669">
        <w:rPr>
          <w:rFonts w:asciiTheme="minorHAnsi" w:hAnsiTheme="minorHAnsi" w:cstheme="minorBidi"/>
          <w:color w:val="000000" w:themeColor="text1"/>
        </w:rPr>
        <w:t xml:space="preserve">eserves must be established to </w:t>
      </w:r>
      <w:r w:rsidR="009610A3">
        <w:rPr>
          <w:rFonts w:asciiTheme="minorHAnsi" w:hAnsiTheme="minorHAnsi" w:cstheme="minorBidi"/>
          <w:color w:val="000000" w:themeColor="text1"/>
        </w:rPr>
        <w:t xml:space="preserve">be able to repurchase properties for </w:t>
      </w:r>
      <w:r w:rsidR="00D90669">
        <w:rPr>
          <w:rFonts w:asciiTheme="minorHAnsi" w:hAnsiTheme="minorHAnsi" w:cstheme="minorBidi"/>
          <w:color w:val="000000" w:themeColor="text1"/>
        </w:rPr>
        <w:t>the buyback program.</w:t>
      </w:r>
      <w:r w:rsidR="24CD98F4" w:rsidRPr="24CD98F4">
        <w:rPr>
          <w:rFonts w:asciiTheme="minorHAnsi" w:hAnsiTheme="minorHAnsi" w:cstheme="minorBidi"/>
          <w:color w:val="000000" w:themeColor="text1"/>
        </w:rPr>
        <w:t xml:space="preserve"> </w:t>
      </w:r>
      <w:r w:rsidR="00D90669">
        <w:rPr>
          <w:rFonts w:asciiTheme="minorHAnsi" w:hAnsiTheme="minorHAnsi" w:cstheme="minorBidi"/>
          <w:color w:val="000000" w:themeColor="text1"/>
        </w:rPr>
        <w:t>The</w:t>
      </w:r>
      <w:r w:rsidR="24CD98F4" w:rsidRPr="24CD98F4">
        <w:rPr>
          <w:rFonts w:asciiTheme="minorHAnsi" w:hAnsiTheme="minorHAnsi" w:cstheme="minorBidi"/>
          <w:color w:val="000000" w:themeColor="text1"/>
        </w:rPr>
        <w:t xml:space="preserve"> reserves were estimated by assessing the percentage of houses </w:t>
      </w:r>
      <w:r w:rsidR="00D90669">
        <w:rPr>
          <w:rFonts w:asciiTheme="minorHAnsi" w:hAnsiTheme="minorHAnsi" w:cstheme="minorBidi"/>
          <w:color w:val="000000" w:themeColor="text1"/>
        </w:rPr>
        <w:t>considered as “</w:t>
      </w:r>
      <w:r w:rsidR="24CD98F4" w:rsidRPr="24CD98F4">
        <w:rPr>
          <w:rFonts w:asciiTheme="minorHAnsi" w:hAnsiTheme="minorHAnsi" w:cstheme="minorBidi"/>
          <w:color w:val="000000" w:themeColor="text1"/>
        </w:rPr>
        <w:t xml:space="preserve">very </w:t>
      </w:r>
      <w:r w:rsidR="00F0300B" w:rsidRPr="24CD98F4">
        <w:rPr>
          <w:rFonts w:asciiTheme="minorHAnsi" w:hAnsiTheme="minorHAnsi" w:cstheme="minorBidi"/>
          <w:color w:val="000000" w:themeColor="text1"/>
        </w:rPr>
        <w:t>high-risk</w:t>
      </w:r>
      <w:r w:rsidR="00D90669">
        <w:rPr>
          <w:rFonts w:asciiTheme="minorHAnsi" w:hAnsiTheme="minorHAnsi" w:cstheme="minorBidi"/>
          <w:color w:val="000000" w:themeColor="text1"/>
        </w:rPr>
        <w:t xml:space="preserve">” </w:t>
      </w:r>
      <w:r w:rsidR="24CD98F4" w:rsidRPr="24CD98F4">
        <w:rPr>
          <w:rFonts w:asciiTheme="minorHAnsi" w:hAnsiTheme="minorHAnsi" w:cstheme="minorBidi"/>
          <w:color w:val="000000" w:themeColor="text1"/>
        </w:rPr>
        <w:t xml:space="preserve">for each region </w:t>
      </w:r>
      <w:r w:rsidR="00D90669">
        <w:rPr>
          <w:rFonts w:asciiTheme="minorHAnsi" w:hAnsiTheme="minorHAnsi" w:cstheme="minorBidi"/>
          <w:color w:val="000000" w:themeColor="text1"/>
        </w:rPr>
        <w:t>with historical data (See Appendix C)</w:t>
      </w:r>
      <w:r w:rsidR="24CD98F4" w:rsidRPr="24CD98F4">
        <w:rPr>
          <w:rFonts w:asciiTheme="minorHAnsi" w:hAnsiTheme="minorHAnsi" w:cstheme="minorBidi"/>
          <w:color w:val="000000" w:themeColor="text1"/>
        </w:rPr>
        <w:t xml:space="preserve">. </w:t>
      </w:r>
      <w:r w:rsidR="00E81045">
        <w:rPr>
          <w:rFonts w:asciiTheme="minorHAnsi" w:hAnsiTheme="minorHAnsi" w:cstheme="minorBidi"/>
          <w:color w:val="000000" w:themeColor="text1"/>
        </w:rPr>
        <w:t>The</w:t>
      </w:r>
      <w:r w:rsidR="008C2564">
        <w:rPr>
          <w:rFonts w:asciiTheme="minorHAnsi" w:hAnsiTheme="minorHAnsi" w:cstheme="minorBidi"/>
          <w:color w:val="000000" w:themeColor="text1"/>
        </w:rPr>
        <w:t xml:space="preserve"> grand</w:t>
      </w:r>
      <w:r w:rsidR="00E81045">
        <w:rPr>
          <w:rFonts w:asciiTheme="minorHAnsi" w:hAnsiTheme="minorHAnsi" w:cstheme="minorBidi"/>
          <w:color w:val="000000" w:themeColor="text1"/>
        </w:rPr>
        <w:t xml:space="preserve"> total</w:t>
      </w:r>
      <w:r w:rsidR="00D90669">
        <w:rPr>
          <w:rFonts w:asciiTheme="minorHAnsi" w:hAnsiTheme="minorHAnsi" w:cstheme="minorBidi"/>
          <w:color w:val="000000" w:themeColor="text1"/>
        </w:rPr>
        <w:t xml:space="preserve"> </w:t>
      </w:r>
      <w:r w:rsidR="008C2564">
        <w:rPr>
          <w:rFonts w:asciiTheme="minorHAnsi" w:hAnsiTheme="minorHAnsi" w:cstheme="minorBidi"/>
          <w:color w:val="000000" w:themeColor="text1"/>
        </w:rPr>
        <w:t xml:space="preserve">of </w:t>
      </w:r>
      <w:r w:rsidR="00E81045">
        <w:rPr>
          <w:rFonts w:asciiTheme="minorHAnsi" w:hAnsiTheme="minorHAnsi" w:cstheme="minorBidi"/>
          <w:color w:val="000000" w:themeColor="text1"/>
        </w:rPr>
        <w:t>r</w:t>
      </w:r>
      <w:r w:rsidR="00D90669" w:rsidRPr="24CD98F4">
        <w:rPr>
          <w:rFonts w:asciiTheme="minorHAnsi" w:hAnsiTheme="minorHAnsi" w:cstheme="minorBidi"/>
          <w:color w:val="000000" w:themeColor="text1"/>
        </w:rPr>
        <w:t xml:space="preserve">eserves </w:t>
      </w:r>
      <w:r w:rsidR="00E81045">
        <w:rPr>
          <w:rFonts w:asciiTheme="minorHAnsi" w:hAnsiTheme="minorHAnsi" w:cstheme="minorBidi"/>
          <w:color w:val="000000" w:themeColor="text1"/>
        </w:rPr>
        <w:t xml:space="preserve">required </w:t>
      </w:r>
      <w:r w:rsidR="001C0656">
        <w:rPr>
          <w:rFonts w:asciiTheme="minorHAnsi" w:hAnsiTheme="minorHAnsi" w:cstheme="minorBidi"/>
          <w:color w:val="000000" w:themeColor="text1"/>
        </w:rPr>
        <w:t>for all of</w:t>
      </w:r>
      <w:r w:rsidR="00E81045">
        <w:rPr>
          <w:rFonts w:asciiTheme="minorHAnsi" w:hAnsiTheme="minorHAnsi" w:cstheme="minorBidi"/>
          <w:color w:val="000000" w:themeColor="text1"/>
        </w:rPr>
        <w:t xml:space="preserve"> Storslysia is </w:t>
      </w:r>
      <w:r w:rsidR="00E81045" w:rsidRPr="00D34DC3">
        <w:rPr>
          <w:rFonts w:asciiTheme="minorHAnsi" w:hAnsiTheme="minorHAnsi" w:cstheme="minorHAnsi"/>
          <w:b/>
          <w:bCs/>
          <w:color w:val="000000"/>
        </w:rPr>
        <w:t>Ꝕ4,</w:t>
      </w:r>
      <w:r w:rsidR="00E81045">
        <w:rPr>
          <w:rFonts w:asciiTheme="minorHAnsi" w:hAnsiTheme="minorHAnsi" w:cstheme="minorHAnsi"/>
          <w:b/>
          <w:bCs/>
          <w:color w:val="000000"/>
        </w:rPr>
        <w:t>090</w:t>
      </w:r>
      <w:r w:rsidR="00E81045" w:rsidRPr="00D34DC3">
        <w:rPr>
          <w:rFonts w:asciiTheme="minorHAnsi" w:hAnsiTheme="minorHAnsi" w:cstheme="minorHAnsi"/>
          <w:b/>
          <w:bCs/>
          <w:color w:val="000000"/>
        </w:rPr>
        <w:t>,</w:t>
      </w:r>
      <w:r w:rsidR="00E81045">
        <w:rPr>
          <w:rFonts w:asciiTheme="minorHAnsi" w:hAnsiTheme="minorHAnsi" w:cstheme="minorHAnsi"/>
          <w:b/>
          <w:bCs/>
          <w:color w:val="000000"/>
        </w:rPr>
        <w:t>476</w:t>
      </w:r>
      <w:r w:rsidR="00E81045" w:rsidRPr="00D34DC3">
        <w:rPr>
          <w:rFonts w:asciiTheme="minorHAnsi" w:hAnsiTheme="minorHAnsi" w:cstheme="minorHAnsi"/>
          <w:b/>
          <w:bCs/>
          <w:color w:val="000000"/>
        </w:rPr>
        <w:t>,</w:t>
      </w:r>
      <w:r w:rsidR="00E81045">
        <w:rPr>
          <w:rFonts w:asciiTheme="minorHAnsi" w:hAnsiTheme="minorHAnsi" w:cstheme="minorHAnsi"/>
          <w:b/>
          <w:bCs/>
          <w:color w:val="000000"/>
        </w:rPr>
        <w:t xml:space="preserve">539. </w:t>
      </w:r>
      <w:r w:rsidR="009610A3" w:rsidRPr="009610A3">
        <w:rPr>
          <w:rFonts w:asciiTheme="minorHAnsi" w:hAnsiTheme="minorHAnsi" w:cstheme="minorHAnsi"/>
          <w:color w:val="000000"/>
        </w:rPr>
        <w:t>Note that this is the cost of all the at-risk properties</w:t>
      </w:r>
      <w:r w:rsidR="009610A3">
        <w:rPr>
          <w:rFonts w:asciiTheme="minorHAnsi" w:hAnsiTheme="minorHAnsi" w:cstheme="minorHAnsi"/>
          <w:color w:val="000000"/>
        </w:rPr>
        <w:t xml:space="preserve">, under the assumption that everyone will accept the buyback. </w:t>
      </w:r>
    </w:p>
    <w:p w14:paraId="4363BDEC" w14:textId="77777777" w:rsidR="00D90669" w:rsidRDefault="00D90669" w:rsidP="00415DD6">
      <w:pPr>
        <w:pStyle w:val="NormalWeb"/>
        <w:spacing w:before="0" w:beforeAutospacing="0" w:after="0" w:afterAutospacing="0"/>
        <w:rPr>
          <w:rFonts w:asciiTheme="minorHAnsi" w:hAnsiTheme="minorHAnsi" w:cstheme="minorBidi"/>
          <w:color w:val="000000" w:themeColor="text1"/>
        </w:rPr>
      </w:pPr>
    </w:p>
    <w:p w14:paraId="1D665492" w14:textId="77777777" w:rsidR="006C34D0" w:rsidRDefault="00D90669" w:rsidP="00415DD6">
      <w:pPr>
        <w:pStyle w:val="NormalWeb"/>
        <w:spacing w:before="0" w:beforeAutospacing="0" w:after="0" w:afterAutospacing="0"/>
        <w:rPr>
          <w:rFonts w:asciiTheme="minorHAnsi" w:hAnsiTheme="minorHAnsi" w:cstheme="minorBidi"/>
          <w:color w:val="000000" w:themeColor="text1"/>
        </w:rPr>
      </w:pPr>
      <w:r w:rsidRPr="00D90669">
        <w:rPr>
          <w:noProof/>
        </w:rPr>
        <w:drawing>
          <wp:inline distT="0" distB="0" distL="0" distR="0" wp14:anchorId="025AA7F7" wp14:editId="07D395FB">
            <wp:extent cx="6166624" cy="457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8488" cy="457338"/>
                    </a:xfrm>
                    <a:prstGeom prst="rect">
                      <a:avLst/>
                    </a:prstGeom>
                    <a:noFill/>
                    <a:ln>
                      <a:noFill/>
                    </a:ln>
                  </pic:spPr>
                </pic:pic>
              </a:graphicData>
            </a:graphic>
          </wp:inline>
        </w:drawing>
      </w:r>
    </w:p>
    <w:p w14:paraId="757C3BE4" w14:textId="504E0005" w:rsidR="00EF6E7D" w:rsidRPr="000A208D" w:rsidRDefault="000A208D" w:rsidP="000A208D">
      <w:pPr>
        <w:pStyle w:val="Caption"/>
      </w:pPr>
      <w:r>
        <w:t>Table 2</w:t>
      </w:r>
      <w:r w:rsidR="00D32C46">
        <w:t>:</w:t>
      </w:r>
      <w:r>
        <w:t xml:space="preserve"> </w:t>
      </w:r>
      <w:r w:rsidR="00CC1989">
        <w:t xml:space="preserve">Buyback scheme </w:t>
      </w:r>
      <w:r w:rsidR="007B1CAF">
        <w:t xml:space="preserve">cost to fund by </w:t>
      </w:r>
      <w:r w:rsidR="00D32C46">
        <w:t>region.</w:t>
      </w:r>
    </w:p>
    <w:p w14:paraId="27DBAE2F" w14:textId="4E6344A1" w:rsidR="00C9197C" w:rsidRPr="005D7835" w:rsidRDefault="00C9197C" w:rsidP="00415DD6">
      <w:pPr>
        <w:pStyle w:val="Heading3"/>
        <w:rPr>
          <w:rFonts w:cstheme="majorHAnsi"/>
          <w:b/>
          <w:bCs/>
          <w:color w:val="auto"/>
        </w:rPr>
      </w:pPr>
      <w:bookmarkStart w:id="17" w:name="_Toc130830207"/>
      <w:r w:rsidRPr="005D7835">
        <w:rPr>
          <w:rFonts w:cstheme="majorHAnsi"/>
          <w:b/>
          <w:bCs/>
          <w:color w:val="auto"/>
        </w:rPr>
        <w:t>5.</w:t>
      </w:r>
      <w:r>
        <w:rPr>
          <w:rFonts w:cstheme="majorHAnsi"/>
          <w:b/>
          <w:bCs/>
          <w:color w:val="auto"/>
        </w:rPr>
        <w:t>3</w:t>
      </w:r>
      <w:r w:rsidRPr="005D7835">
        <w:rPr>
          <w:rFonts w:cstheme="majorHAnsi"/>
          <w:b/>
          <w:bCs/>
          <w:color w:val="auto"/>
        </w:rPr>
        <w:t>.</w:t>
      </w:r>
      <w:r>
        <w:rPr>
          <w:rFonts w:cstheme="majorHAnsi"/>
          <w:b/>
          <w:bCs/>
          <w:color w:val="auto"/>
        </w:rPr>
        <w:t>2</w:t>
      </w:r>
      <w:r w:rsidRPr="005D7835">
        <w:rPr>
          <w:rFonts w:cstheme="majorHAnsi"/>
          <w:b/>
          <w:bCs/>
          <w:color w:val="auto"/>
        </w:rPr>
        <w:t xml:space="preserve"> </w:t>
      </w:r>
      <w:r w:rsidR="00497E80">
        <w:rPr>
          <w:rFonts w:cstheme="majorHAnsi"/>
          <w:b/>
          <w:bCs/>
          <w:color w:val="auto"/>
        </w:rPr>
        <w:t>Emergency Hazard Insurance</w:t>
      </w:r>
      <w:bookmarkEnd w:id="17"/>
      <w:r>
        <w:rPr>
          <w:rFonts w:cstheme="majorHAnsi"/>
          <w:b/>
          <w:bCs/>
          <w:color w:val="auto"/>
        </w:rPr>
        <w:t xml:space="preserve"> </w:t>
      </w:r>
    </w:p>
    <w:p w14:paraId="2B0713BB" w14:textId="7A97F8F3" w:rsidR="00497E80" w:rsidRPr="00497E80" w:rsidRDefault="00E81045" w:rsidP="00E3647B">
      <w:pPr>
        <w:pStyle w:val="NormalWeb"/>
        <w:spacing w:before="0" w:beforeAutospacing="0" w:after="0" w:afterAutospacing="0"/>
        <w:jc w:val="both"/>
        <w:rPr>
          <w:rFonts w:asciiTheme="minorHAnsi" w:hAnsiTheme="minorHAnsi" w:cstheme="minorHAnsi"/>
          <w:sz w:val="28"/>
          <w:szCs w:val="28"/>
        </w:rPr>
      </w:pPr>
      <w:r>
        <w:rPr>
          <w:rFonts w:asciiTheme="minorHAnsi" w:hAnsiTheme="minorHAnsi" w:cstheme="minorHAnsi"/>
          <w:color w:val="000000"/>
        </w:rPr>
        <w:t>S</w:t>
      </w:r>
      <w:r w:rsidR="00E10D5A">
        <w:rPr>
          <w:rFonts w:asciiTheme="minorHAnsi" w:hAnsiTheme="minorHAnsi" w:cstheme="minorHAnsi"/>
          <w:color w:val="000000"/>
        </w:rPr>
        <w:t>ince the buyback program will be a one</w:t>
      </w:r>
      <w:r w:rsidR="008059B6">
        <w:rPr>
          <w:rFonts w:asciiTheme="minorHAnsi" w:hAnsiTheme="minorHAnsi" w:cstheme="minorHAnsi"/>
          <w:color w:val="000000"/>
        </w:rPr>
        <w:t>-</w:t>
      </w:r>
      <w:r w:rsidR="00E10D5A">
        <w:rPr>
          <w:rFonts w:asciiTheme="minorHAnsi" w:hAnsiTheme="minorHAnsi" w:cstheme="minorHAnsi"/>
          <w:color w:val="000000"/>
        </w:rPr>
        <w:t xml:space="preserve">off initiative proposed to be completed over the next year, </w:t>
      </w:r>
      <w:r w:rsidR="008059B6">
        <w:rPr>
          <w:rFonts w:asciiTheme="minorHAnsi" w:hAnsiTheme="minorHAnsi" w:cstheme="minorHAnsi"/>
          <w:color w:val="000000"/>
        </w:rPr>
        <w:t>costs specified hereafter</w:t>
      </w:r>
      <w:r w:rsidR="00E10D5A">
        <w:rPr>
          <w:rFonts w:asciiTheme="minorHAnsi" w:hAnsiTheme="minorHAnsi" w:cstheme="minorHAnsi"/>
          <w:color w:val="000000"/>
        </w:rPr>
        <w:t xml:space="preserve"> will </w:t>
      </w:r>
      <w:r>
        <w:rPr>
          <w:rFonts w:asciiTheme="minorHAnsi" w:hAnsiTheme="minorHAnsi" w:cstheme="minorHAnsi"/>
          <w:color w:val="000000"/>
        </w:rPr>
        <w:t xml:space="preserve">address the ongoing hazard insurance program </w:t>
      </w:r>
      <w:r w:rsidR="008059B6">
        <w:rPr>
          <w:rFonts w:asciiTheme="minorHAnsi" w:hAnsiTheme="minorHAnsi" w:cstheme="minorHAnsi"/>
          <w:color w:val="000000"/>
        </w:rPr>
        <w:t>unless specified</w:t>
      </w:r>
      <w:r w:rsidR="00E10D5A">
        <w:rPr>
          <w:rFonts w:asciiTheme="minorHAnsi" w:hAnsiTheme="minorHAnsi" w:cstheme="minorHAnsi"/>
          <w:color w:val="000000"/>
        </w:rPr>
        <w:t xml:space="preserve">. </w:t>
      </w:r>
    </w:p>
    <w:p w14:paraId="0FE37D54" w14:textId="1C4446DE" w:rsidR="00B2454A" w:rsidRPr="00D32C46" w:rsidRDefault="00B2454A" w:rsidP="00415DD6">
      <w:pPr>
        <w:pStyle w:val="Heading4"/>
        <w:rPr>
          <w:rFonts w:cstheme="majorHAnsi"/>
          <w:b/>
          <w:iCs w:val="0"/>
          <w:color w:val="auto"/>
          <w:sz w:val="24"/>
          <w:szCs w:val="24"/>
        </w:rPr>
      </w:pPr>
      <w:r w:rsidRPr="00D32C46">
        <w:rPr>
          <w:rFonts w:cstheme="majorHAnsi"/>
          <w:b/>
          <w:iCs w:val="0"/>
          <w:color w:val="auto"/>
          <w:sz w:val="24"/>
          <w:szCs w:val="24"/>
        </w:rPr>
        <w:t xml:space="preserve">5.3.2.1 Property Damage Costs </w:t>
      </w:r>
    </w:p>
    <w:p w14:paraId="148EE465" w14:textId="44A0CD79" w:rsidR="00EA05D6" w:rsidRPr="00EF6E7D" w:rsidRDefault="002A17C0" w:rsidP="00E3647B">
      <w:pPr>
        <w:jc w:val="both"/>
      </w:pPr>
      <w:r>
        <w:rPr>
          <w:noProof/>
        </w:rPr>
        <w:drawing>
          <wp:anchor distT="0" distB="0" distL="114300" distR="114300" simplePos="0" relativeHeight="251658247" behindDoc="1" locked="0" layoutInCell="1" allowOverlap="1" wp14:anchorId="5478A294" wp14:editId="08C8B88A">
            <wp:simplePos x="0" y="0"/>
            <wp:positionH relativeFrom="column">
              <wp:posOffset>2640965</wp:posOffset>
            </wp:positionH>
            <wp:positionV relativeFrom="paragraph">
              <wp:posOffset>265430</wp:posOffset>
            </wp:positionV>
            <wp:extent cx="3537585" cy="2411095"/>
            <wp:effectExtent l="0" t="0" r="5715" b="8255"/>
            <wp:wrapTight wrapText="bothSides">
              <wp:wrapPolygon edited="0">
                <wp:start x="0" y="0"/>
                <wp:lineTo x="0" y="21503"/>
                <wp:lineTo x="21519" y="21503"/>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537585" cy="2411095"/>
                    </a:xfrm>
                    <a:prstGeom prst="rect">
                      <a:avLst/>
                    </a:prstGeom>
                  </pic:spPr>
                </pic:pic>
              </a:graphicData>
            </a:graphic>
            <wp14:sizeRelH relativeFrom="page">
              <wp14:pctWidth>0</wp14:pctWidth>
            </wp14:sizeRelH>
            <wp14:sizeRelV relativeFrom="page">
              <wp14:pctHeight>0</wp14:pctHeight>
            </wp14:sizeRelV>
          </wp:anchor>
        </w:drawing>
      </w:r>
      <w:r w:rsidR="00EF6E7D" w:rsidRPr="00EF6E7D">
        <w:rPr>
          <w:sz w:val="24"/>
          <w:szCs w:val="24"/>
        </w:rPr>
        <w:t xml:space="preserve">With the buyback program implemented, </w:t>
      </w:r>
      <w:r w:rsidR="00EF6E7D">
        <w:rPr>
          <w:sz w:val="24"/>
          <w:szCs w:val="24"/>
        </w:rPr>
        <w:t xml:space="preserve">high risk individuals have been relocated to safer areas and </w:t>
      </w:r>
      <w:r w:rsidR="00E81045">
        <w:rPr>
          <w:sz w:val="24"/>
          <w:szCs w:val="24"/>
        </w:rPr>
        <w:t>no longer vulnerable</w:t>
      </w:r>
      <w:r w:rsidR="00EF6E7D">
        <w:rPr>
          <w:sz w:val="24"/>
          <w:szCs w:val="24"/>
        </w:rPr>
        <w:t xml:space="preserve"> to </w:t>
      </w:r>
      <w:r w:rsidR="00E81045">
        <w:rPr>
          <w:sz w:val="24"/>
          <w:szCs w:val="24"/>
        </w:rPr>
        <w:t>extremely large damages from</w:t>
      </w:r>
      <w:r w:rsidR="00EF6E7D">
        <w:rPr>
          <w:sz w:val="24"/>
          <w:szCs w:val="24"/>
        </w:rPr>
        <w:t xml:space="preserve"> climate disasters. As such, </w:t>
      </w:r>
      <w:r w:rsidR="00E81045">
        <w:rPr>
          <w:sz w:val="24"/>
          <w:szCs w:val="24"/>
        </w:rPr>
        <w:t xml:space="preserve">within each region </w:t>
      </w:r>
      <w:r w:rsidR="00EF6E7D">
        <w:rPr>
          <w:sz w:val="24"/>
          <w:szCs w:val="24"/>
        </w:rPr>
        <w:t>the</w:t>
      </w:r>
      <w:r w:rsidR="00EA05D6" w:rsidRPr="007C1389">
        <w:rPr>
          <w:sz w:val="24"/>
          <w:szCs w:val="24"/>
        </w:rPr>
        <w:t xml:space="preserve"> distribution for property damage will shift </w:t>
      </w:r>
      <w:r w:rsidR="00E81045">
        <w:rPr>
          <w:sz w:val="24"/>
          <w:szCs w:val="24"/>
        </w:rPr>
        <w:t>left</w:t>
      </w:r>
      <w:r w:rsidR="00EA05D6">
        <w:rPr>
          <w:sz w:val="24"/>
          <w:szCs w:val="24"/>
        </w:rPr>
        <w:t xml:space="preserve">, as well as a reduction in standard deviation. </w:t>
      </w:r>
      <w:r w:rsidR="00EF6E7D">
        <w:rPr>
          <w:sz w:val="24"/>
          <w:szCs w:val="24"/>
        </w:rPr>
        <w:t xml:space="preserve">In Figure 1, the red histogram represents log of property damage prior to the buyback, and the blue histogram represents the log of property damage post buyback. </w:t>
      </w:r>
      <w:r w:rsidR="00E81045">
        <w:rPr>
          <w:sz w:val="24"/>
          <w:szCs w:val="24"/>
        </w:rPr>
        <w:t xml:space="preserve">With the new distribution, new costs for Storslysia were simulated. </w:t>
      </w:r>
      <w:r w:rsidR="00EF6E7D">
        <w:rPr>
          <w:sz w:val="24"/>
          <w:szCs w:val="24"/>
        </w:rPr>
        <w:t xml:space="preserve"> </w:t>
      </w:r>
    </w:p>
    <w:p w14:paraId="3B5A47E9" w14:textId="50739137" w:rsidR="00EA05D6" w:rsidRDefault="00D32C46" w:rsidP="002A17C0">
      <w:pPr>
        <w:pStyle w:val="Caption"/>
        <w:jc w:val="right"/>
        <w:rPr>
          <w:sz w:val="24"/>
          <w:szCs w:val="24"/>
        </w:rPr>
      </w:pPr>
      <w:r>
        <w:rPr>
          <w:noProof/>
          <w:sz w:val="24"/>
          <w:szCs w:val="24"/>
        </w:rPr>
        <mc:AlternateContent>
          <mc:Choice Requires="wps">
            <w:drawing>
              <wp:anchor distT="0" distB="0" distL="114300" distR="114300" simplePos="0" relativeHeight="251663367" behindDoc="0" locked="0" layoutInCell="1" allowOverlap="1" wp14:anchorId="253EC029" wp14:editId="442C64C1">
                <wp:simplePos x="0" y="0"/>
                <wp:positionH relativeFrom="margin">
                  <wp:posOffset>3428365</wp:posOffset>
                </wp:positionH>
                <wp:positionV relativeFrom="paragraph">
                  <wp:posOffset>106680</wp:posOffset>
                </wp:positionV>
                <wp:extent cx="2419350" cy="2381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2419350" cy="238125"/>
                        </a:xfrm>
                        <a:prstGeom prst="rect">
                          <a:avLst/>
                        </a:prstGeom>
                        <a:solidFill>
                          <a:schemeClr val="lt1"/>
                        </a:solidFill>
                        <a:ln w="6350">
                          <a:noFill/>
                        </a:ln>
                      </wps:spPr>
                      <wps:txbx>
                        <w:txbxContent>
                          <w:p w14:paraId="29F277A4" w14:textId="77777777" w:rsidR="00D32C46" w:rsidRDefault="00D32C46" w:rsidP="00D32C46">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Modelled Impact of Buyback Program</w:t>
                            </w:r>
                          </w:p>
                          <w:p w14:paraId="34F9BB91" w14:textId="77777777" w:rsidR="00D32C46" w:rsidRDefault="00D32C46" w:rsidP="00D32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EC029" id="Text Box 10" o:spid="_x0000_s1027" type="#_x0000_t202" style="position:absolute;left:0;text-align:left;margin-left:269.95pt;margin-top:8.4pt;width:190.5pt;height:18.75pt;z-index:2516633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" fillcolor="white [3201]" stroked="f" strokeweight=".5pt">
                <v:textbox>
                  <w:txbxContent>
                    <w:p w14:paraId="29F277A4" w14:textId="77777777" w:rsidR="00D32C46" w:rsidRDefault="00D32C46" w:rsidP="00D32C46">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Modelled Impact of Buyback Program</w:t>
                      </w:r>
                    </w:p>
                    <w:p w14:paraId="34F9BB91" w14:textId="77777777" w:rsidR="00D32C46" w:rsidRDefault="00D32C46" w:rsidP="00D32C46"/>
                  </w:txbxContent>
                </v:textbox>
                <w10:wrap anchorx="margin"/>
              </v:shape>
            </w:pict>
          </mc:Fallback>
        </mc:AlternateContent>
      </w:r>
    </w:p>
    <w:p w14:paraId="40CE697A" w14:textId="4FE7C16A" w:rsidR="00E10D5A" w:rsidRDefault="00EF6E7D" w:rsidP="00E3647B">
      <w:pPr>
        <w:jc w:val="both"/>
        <w:rPr>
          <w:sz w:val="24"/>
          <w:szCs w:val="24"/>
        </w:rPr>
      </w:pPr>
      <w:r>
        <w:rPr>
          <w:sz w:val="24"/>
          <w:szCs w:val="24"/>
        </w:rPr>
        <w:t>We</w:t>
      </w:r>
      <w:r w:rsidR="24CD98F4" w:rsidRPr="24CD98F4">
        <w:rPr>
          <w:sz w:val="24"/>
          <w:szCs w:val="24"/>
        </w:rPr>
        <w:t xml:space="preserve"> have also considered admin, handling, and temporary housing costs for those who require additional assistance while property damage is being repaired or retrofitted post disaster</w:t>
      </w:r>
      <w:r w:rsidR="006F33A7">
        <w:rPr>
          <w:sz w:val="24"/>
          <w:szCs w:val="24"/>
        </w:rPr>
        <w:t xml:space="preserve"> (See Appendix </w:t>
      </w:r>
      <w:r w:rsidR="00E81045">
        <w:rPr>
          <w:sz w:val="24"/>
          <w:szCs w:val="24"/>
        </w:rPr>
        <w:t>D</w:t>
      </w:r>
      <w:r w:rsidR="006F33A7">
        <w:rPr>
          <w:sz w:val="24"/>
          <w:szCs w:val="24"/>
        </w:rPr>
        <w:t>)</w:t>
      </w:r>
      <w:r w:rsidR="24CD98F4" w:rsidRPr="24CD98F4">
        <w:rPr>
          <w:sz w:val="24"/>
          <w:szCs w:val="24"/>
        </w:rPr>
        <w:t xml:space="preserve">. </w:t>
      </w:r>
      <w:r w:rsidR="00E10D5A">
        <w:rPr>
          <w:sz w:val="24"/>
          <w:szCs w:val="24"/>
        </w:rPr>
        <w:t xml:space="preserve">The summary of the program costs is summarised in Table </w:t>
      </w:r>
      <w:r w:rsidR="00D32C46">
        <w:rPr>
          <w:sz w:val="24"/>
          <w:szCs w:val="24"/>
        </w:rPr>
        <w:t>3</w:t>
      </w:r>
      <w:r w:rsidR="00E10D5A">
        <w:rPr>
          <w:sz w:val="24"/>
          <w:szCs w:val="24"/>
        </w:rPr>
        <w:t xml:space="preserve">. </w:t>
      </w:r>
    </w:p>
    <w:p w14:paraId="7FCE0472" w14:textId="4A91BF59" w:rsidR="00442500" w:rsidRDefault="00E10D5A" w:rsidP="00E3647B">
      <w:pPr>
        <w:jc w:val="both"/>
        <w:rPr>
          <w:color w:val="000000" w:themeColor="text1"/>
        </w:rPr>
      </w:pPr>
      <w:r>
        <w:rPr>
          <w:sz w:val="24"/>
          <w:szCs w:val="24"/>
        </w:rPr>
        <w:t>Considering only the cost of the climate damage as compared to without the program, it is evident that estimated value of property damage is significantly lower</w:t>
      </w:r>
      <w:r w:rsidR="00BA157A">
        <w:rPr>
          <w:sz w:val="24"/>
          <w:szCs w:val="24"/>
        </w:rPr>
        <w:t xml:space="preserve">, </w:t>
      </w:r>
      <w:r w:rsidR="00556836">
        <w:rPr>
          <w:sz w:val="24"/>
          <w:szCs w:val="24"/>
        </w:rPr>
        <w:t>up to 70% lower</w:t>
      </w:r>
      <w:r w:rsidR="003859CC">
        <w:rPr>
          <w:sz w:val="24"/>
          <w:szCs w:val="24"/>
        </w:rPr>
        <w:t xml:space="preserve"> (</w:t>
      </w:r>
      <w:r w:rsidR="00C82C0A" w:rsidRPr="00541CD1">
        <w:rPr>
          <w:sz w:val="24"/>
          <w:szCs w:val="24"/>
        </w:rPr>
        <w:t>3.24</w:t>
      </w:r>
      <w:r w:rsidR="00DD7A64" w:rsidRPr="00541CD1">
        <w:rPr>
          <w:sz w:val="24"/>
          <w:szCs w:val="24"/>
        </w:rPr>
        <w:t xml:space="preserve"> billion with the program compared to </w:t>
      </w:r>
      <w:r w:rsidR="00A92894" w:rsidRPr="00541CD1">
        <w:rPr>
          <w:sz w:val="24"/>
          <w:szCs w:val="24"/>
        </w:rPr>
        <w:t>6</w:t>
      </w:r>
      <w:r w:rsidR="006A55D6" w:rsidRPr="00541CD1">
        <w:rPr>
          <w:sz w:val="24"/>
          <w:szCs w:val="24"/>
        </w:rPr>
        <w:t>.</w:t>
      </w:r>
      <w:r w:rsidR="00A92894" w:rsidRPr="00541CD1">
        <w:rPr>
          <w:sz w:val="24"/>
          <w:szCs w:val="24"/>
        </w:rPr>
        <w:t>5</w:t>
      </w:r>
      <w:r w:rsidR="006A55D6" w:rsidRPr="00541CD1">
        <w:rPr>
          <w:sz w:val="24"/>
          <w:szCs w:val="24"/>
        </w:rPr>
        <w:t>1</w:t>
      </w:r>
      <w:r w:rsidR="00A92894" w:rsidRPr="00541CD1">
        <w:rPr>
          <w:sz w:val="24"/>
          <w:szCs w:val="24"/>
        </w:rPr>
        <w:t xml:space="preserve"> billion without program)</w:t>
      </w:r>
      <w:r w:rsidRPr="00541CD1">
        <w:rPr>
          <w:sz w:val="24"/>
          <w:szCs w:val="24"/>
        </w:rPr>
        <w:t xml:space="preserve">. </w:t>
      </w:r>
      <w:r w:rsidR="73ED125B" w:rsidRPr="00541CD1">
        <w:rPr>
          <w:sz w:val="24"/>
          <w:szCs w:val="24"/>
        </w:rPr>
        <w:t>Further, the volatility</w:t>
      </w:r>
      <w:r w:rsidR="73ED125B" w:rsidRPr="73ED125B">
        <w:rPr>
          <w:sz w:val="24"/>
          <w:szCs w:val="24"/>
        </w:rPr>
        <w:t xml:space="preserve"> associated with the climate cost estimates has also reduced</w:t>
      </w:r>
      <w:r w:rsidR="00F25B3C">
        <w:rPr>
          <w:sz w:val="24"/>
          <w:szCs w:val="24"/>
        </w:rPr>
        <w:t xml:space="preserve"> by </w:t>
      </w:r>
      <w:r w:rsidR="006B1E30">
        <w:rPr>
          <w:sz w:val="24"/>
          <w:szCs w:val="24"/>
        </w:rPr>
        <w:t>around</w:t>
      </w:r>
      <w:r w:rsidR="004D10E6">
        <w:rPr>
          <w:sz w:val="24"/>
          <w:szCs w:val="24"/>
        </w:rPr>
        <w:t xml:space="preserve"> </w:t>
      </w:r>
      <w:r w:rsidR="00F25B3C">
        <w:rPr>
          <w:sz w:val="24"/>
          <w:szCs w:val="24"/>
        </w:rPr>
        <w:t>3 folds</w:t>
      </w:r>
      <w:r w:rsidR="73ED125B" w:rsidRPr="73ED125B">
        <w:rPr>
          <w:sz w:val="24"/>
          <w:szCs w:val="24"/>
        </w:rPr>
        <w:t xml:space="preserve">, demonstrating the benefit of the </w:t>
      </w:r>
      <w:r w:rsidR="73ED125B" w:rsidRPr="73ED125B">
        <w:rPr>
          <w:sz w:val="24"/>
          <w:szCs w:val="24"/>
        </w:rPr>
        <w:lastRenderedPageBreak/>
        <w:t xml:space="preserve">buyback </w:t>
      </w:r>
      <w:r w:rsidR="003111BA">
        <w:rPr>
          <w:sz w:val="24"/>
          <w:szCs w:val="24"/>
        </w:rPr>
        <w:t>initiative</w:t>
      </w:r>
      <w:r w:rsidR="73ED125B" w:rsidRPr="73ED125B">
        <w:rPr>
          <w:sz w:val="24"/>
          <w:szCs w:val="24"/>
        </w:rPr>
        <w:t xml:space="preserve">. </w:t>
      </w:r>
      <w:r w:rsidR="003111BA">
        <w:rPr>
          <w:sz w:val="24"/>
          <w:szCs w:val="24"/>
        </w:rPr>
        <w:t xml:space="preserve">However, we acknowledge the volatility is still quite high </w:t>
      </w:r>
      <w:r w:rsidR="00E81045">
        <w:rPr>
          <w:sz w:val="24"/>
          <w:szCs w:val="24"/>
        </w:rPr>
        <w:t xml:space="preserve">given the unpredictable nature of climate disasters. This is a key risk that would need to be managed, </w:t>
      </w:r>
      <w:r w:rsidR="003111BA">
        <w:rPr>
          <w:sz w:val="24"/>
          <w:szCs w:val="24"/>
        </w:rPr>
        <w:t xml:space="preserve">which </w:t>
      </w:r>
      <w:r w:rsidR="00E81045">
        <w:rPr>
          <w:sz w:val="24"/>
          <w:szCs w:val="24"/>
        </w:rPr>
        <w:t>we have proposed a funding strategy</w:t>
      </w:r>
      <w:r w:rsidR="003111BA">
        <w:rPr>
          <w:sz w:val="24"/>
          <w:szCs w:val="24"/>
        </w:rPr>
        <w:t xml:space="preserve"> for in section </w:t>
      </w:r>
      <w:r w:rsidR="003111BA" w:rsidRPr="003111BA">
        <w:rPr>
          <w:sz w:val="24"/>
          <w:szCs w:val="24"/>
        </w:rPr>
        <w:t xml:space="preserve">5.3.2.3. Alternatively, </w:t>
      </w:r>
      <w:r w:rsidR="003111BA">
        <w:rPr>
          <w:sz w:val="24"/>
          <w:szCs w:val="24"/>
        </w:rPr>
        <w:t>t</w:t>
      </w:r>
      <w:r w:rsidR="003111BA" w:rsidRPr="003111BA">
        <w:rPr>
          <w:sz w:val="24"/>
          <w:szCs w:val="24"/>
        </w:rPr>
        <w:t>he government may look into reinsurance or catastrophe bonds in order to mitigate such uncertainty and risks</w:t>
      </w:r>
      <w:r w:rsidR="73ED125B" w:rsidRPr="73ED125B">
        <w:rPr>
          <w:sz w:val="24"/>
          <w:szCs w:val="24"/>
        </w:rPr>
        <w:t>.</w:t>
      </w:r>
      <w:r w:rsidR="73ED125B">
        <w:rPr>
          <w:color w:val="000000" w:themeColor="text1"/>
        </w:rPr>
        <w:t xml:space="preserve"> </w:t>
      </w:r>
    </w:p>
    <w:p w14:paraId="7C5F3CFC" w14:textId="58C8351B" w:rsidR="00E10D5A" w:rsidRDefault="00C82C0A" w:rsidP="00E10D5A">
      <w:pPr>
        <w:keepNext/>
      </w:pPr>
      <w:r w:rsidRPr="00C82C0A">
        <w:rPr>
          <w:noProof/>
        </w:rPr>
        <w:drawing>
          <wp:inline distT="0" distB="0" distL="0" distR="0" wp14:anchorId="3BEE6759" wp14:editId="340EC781">
            <wp:extent cx="6196405" cy="337165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5728" cy="3376724"/>
                    </a:xfrm>
                    <a:prstGeom prst="rect">
                      <a:avLst/>
                    </a:prstGeom>
                    <a:noFill/>
                    <a:ln>
                      <a:noFill/>
                    </a:ln>
                  </pic:spPr>
                </pic:pic>
              </a:graphicData>
            </a:graphic>
          </wp:inline>
        </w:drawing>
      </w:r>
    </w:p>
    <w:p w14:paraId="3098927C" w14:textId="13EB04AC" w:rsidR="00426971" w:rsidRDefault="00D32C46" w:rsidP="00E10D5A">
      <w:pPr>
        <w:pStyle w:val="Caption"/>
        <w:rPr>
          <w:sz w:val="24"/>
          <w:szCs w:val="24"/>
        </w:rPr>
      </w:pPr>
      <w:r>
        <w:rPr>
          <w:noProof/>
        </w:rPr>
        <w:drawing>
          <wp:anchor distT="0" distB="0" distL="114300" distR="114300" simplePos="0" relativeHeight="251658245" behindDoc="1" locked="0" layoutInCell="1" allowOverlap="1" wp14:anchorId="64340413" wp14:editId="4397ADC9">
            <wp:simplePos x="0" y="0"/>
            <wp:positionH relativeFrom="column">
              <wp:posOffset>2535555</wp:posOffset>
            </wp:positionH>
            <wp:positionV relativeFrom="paragraph">
              <wp:posOffset>147320</wp:posOffset>
            </wp:positionV>
            <wp:extent cx="3789045" cy="2355850"/>
            <wp:effectExtent l="0" t="0" r="1905" b="6350"/>
            <wp:wrapTight wrapText="bothSides">
              <wp:wrapPolygon edited="0">
                <wp:start x="0" y="0"/>
                <wp:lineTo x="0" y="21484"/>
                <wp:lineTo x="21502" y="21484"/>
                <wp:lineTo x="21502" y="0"/>
                <wp:lineTo x="0" y="0"/>
              </wp:wrapPolygon>
            </wp:wrapTight>
            <wp:docPr id="23" name="Chart 23">
              <a:extLst xmlns:a="http://schemas.openxmlformats.org/drawingml/2006/main">
                <a:ext uri="{FF2B5EF4-FFF2-40B4-BE49-F238E27FC236}">
                  <a16:creationId xmlns:a16="http://schemas.microsoft.com/office/drawing/2014/main" id="{1B5891E6-2254-E48F-1BD3-075811810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E10D5A">
        <w:t xml:space="preserve">Table </w:t>
      </w:r>
      <w:r>
        <w:t>3:</w:t>
      </w:r>
      <w:r w:rsidR="00E10D5A">
        <w:t xml:space="preserve"> Costs under the program</w:t>
      </w:r>
    </w:p>
    <w:p w14:paraId="2231ABB1" w14:textId="0CDD59C9" w:rsidR="00B51AF5" w:rsidRPr="00B2454A" w:rsidRDefault="24CD98F4" w:rsidP="00415DD6">
      <w:pPr>
        <w:pStyle w:val="Heading4"/>
        <w:rPr>
          <w:b/>
          <w:bCs/>
          <w:color w:val="auto"/>
          <w:sz w:val="24"/>
          <w:szCs w:val="24"/>
        </w:rPr>
      </w:pPr>
      <w:r w:rsidRPr="24CD98F4">
        <w:rPr>
          <w:b/>
          <w:bCs/>
          <w:color w:val="auto"/>
          <w:sz w:val="24"/>
          <w:szCs w:val="24"/>
        </w:rPr>
        <w:t>5.3.2.</w:t>
      </w:r>
      <w:r w:rsidR="003111BA">
        <w:rPr>
          <w:b/>
          <w:bCs/>
          <w:color w:val="auto"/>
          <w:sz w:val="24"/>
          <w:szCs w:val="24"/>
        </w:rPr>
        <w:t>2</w:t>
      </w:r>
      <w:r w:rsidRPr="24CD98F4">
        <w:rPr>
          <w:b/>
          <w:bCs/>
          <w:color w:val="auto"/>
          <w:sz w:val="24"/>
          <w:szCs w:val="24"/>
        </w:rPr>
        <w:t xml:space="preserve"> Breakdown of Insurance Costs </w:t>
      </w:r>
    </w:p>
    <w:p w14:paraId="2F971858" w14:textId="4B07B6FB" w:rsidR="00887ED3" w:rsidRPr="003F3899" w:rsidRDefault="00D32C46" w:rsidP="00D32C46">
      <w:pPr>
        <w:jc w:val="both"/>
      </w:pPr>
      <w:r>
        <w:rPr>
          <w:noProof/>
          <w:sz w:val="24"/>
          <w:szCs w:val="24"/>
        </w:rPr>
        <mc:AlternateContent>
          <mc:Choice Requires="wps">
            <w:drawing>
              <wp:anchor distT="0" distB="0" distL="114300" distR="114300" simplePos="0" relativeHeight="251658246" behindDoc="0" locked="0" layoutInCell="1" allowOverlap="1" wp14:anchorId="4078E8F3" wp14:editId="327EEA5B">
                <wp:simplePos x="0" y="0"/>
                <wp:positionH relativeFrom="column">
                  <wp:posOffset>2419350</wp:posOffset>
                </wp:positionH>
                <wp:positionV relativeFrom="paragraph">
                  <wp:posOffset>2086610</wp:posOffset>
                </wp:positionV>
                <wp:extent cx="3863975" cy="217170"/>
                <wp:effectExtent l="0" t="0" r="3175" b="0"/>
                <wp:wrapNone/>
                <wp:docPr id="15" name="Text Box 15"/>
                <wp:cNvGraphicFramePr/>
                <a:graphic xmlns:a="http://schemas.openxmlformats.org/drawingml/2006/main">
                  <a:graphicData uri="http://schemas.microsoft.com/office/word/2010/wordprocessingShape">
                    <wps:wsp>
                      <wps:cNvSpPr txBox="1"/>
                      <wps:spPr>
                        <a:xfrm>
                          <a:off x="0" y="0"/>
                          <a:ext cx="3863975" cy="217170"/>
                        </a:xfrm>
                        <a:prstGeom prst="rect">
                          <a:avLst/>
                        </a:prstGeom>
                        <a:solidFill>
                          <a:schemeClr val="lt1"/>
                        </a:solidFill>
                        <a:ln w="6350">
                          <a:noFill/>
                        </a:ln>
                      </wps:spPr>
                      <wps:txbx>
                        <w:txbxContent>
                          <w:p w14:paraId="40EF4AE2" w14:textId="2AC950E4" w:rsidR="00B36145" w:rsidRDefault="00B36145" w:rsidP="00B36145">
                            <w:pPr>
                              <w:pStyle w:val="Caption"/>
                              <w:rPr>
                                <w:sz w:val="24"/>
                                <w:szCs w:val="24"/>
                              </w:rPr>
                            </w:pPr>
                            <w:r>
                              <w:t>Figure 2:  Program cost represented as</w:t>
                            </w:r>
                            <w:r w:rsidR="00755166">
                              <w:t xml:space="preserve"> % of GDP with 95</w:t>
                            </w:r>
                            <w:r w:rsidR="00346FAD">
                              <w:t>% confidence interval</w:t>
                            </w:r>
                          </w:p>
                          <w:p w14:paraId="4190C354" w14:textId="77777777" w:rsidR="00B36145" w:rsidRDefault="00B361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78E8F3" id="Text Box 15" o:spid="_x0000_s1028" type="#_x0000_t202" style="position:absolute;left:0;text-align:left;margin-left:190.5pt;margin-top:164.3pt;width:304.25pt;height:17.1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" fillcolor="white [3201]" stroked="f" strokeweight=".5pt">
                <v:textbox>
                  <w:txbxContent>
                    <w:p w14:paraId="40EF4AE2" w14:textId="2AC950E4" w:rsidR="00B36145" w:rsidRDefault="00B36145" w:rsidP="00B36145">
                      <w:pPr>
                        <w:pStyle w:val="Caption"/>
                        <w:rPr>
                          <w:sz w:val="24"/>
                          <w:szCs w:val="24"/>
                        </w:rPr>
                      </w:pPr>
                      <w:r>
                        <w:t>Figure 2:  Program cost represented as</w:t>
                      </w:r>
                      <w:r w:rsidR="00755166">
                        <w:t xml:space="preserve"> % of GDP with 95</w:t>
                      </w:r>
                      <w:r w:rsidR="00346FAD">
                        <w:t xml:space="preserve">% confidence </w:t>
                      </w:r>
                      <w:proofErr w:type="gramStart"/>
                      <w:r w:rsidR="00346FAD">
                        <w:t>interval</w:t>
                      </w:r>
                      <w:proofErr w:type="gramEnd"/>
                    </w:p>
                    <w:p w14:paraId="4190C354" w14:textId="77777777" w:rsidR="00B36145" w:rsidRDefault="00B36145"/>
                  </w:txbxContent>
                </v:textbox>
              </v:shape>
            </w:pict>
          </mc:Fallback>
        </mc:AlternateContent>
      </w:r>
      <w:r w:rsidR="73ED125B" w:rsidRPr="00887ED3">
        <w:rPr>
          <w:sz w:val="24"/>
          <w:szCs w:val="24"/>
        </w:rPr>
        <w:t xml:space="preserve">As required by the program, the total costs of the program remain well </w:t>
      </w:r>
      <w:r>
        <w:rPr>
          <w:sz w:val="24"/>
          <w:szCs w:val="24"/>
        </w:rPr>
        <w:t>within</w:t>
      </w:r>
      <w:r w:rsidR="73ED125B" w:rsidRPr="00887ED3">
        <w:rPr>
          <w:sz w:val="24"/>
          <w:szCs w:val="24"/>
        </w:rPr>
        <w:t xml:space="preserve"> the limit of 10% of GDP over the next 20 years. </w:t>
      </w:r>
      <w:r w:rsidR="00CE66D7" w:rsidRPr="00887ED3">
        <w:rPr>
          <w:sz w:val="24"/>
          <w:szCs w:val="24"/>
        </w:rPr>
        <w:t xml:space="preserve">The uncertainty range shows that </w:t>
      </w:r>
      <w:r w:rsidR="00887ED3" w:rsidRPr="00887ED3">
        <w:rPr>
          <w:sz w:val="24"/>
          <w:szCs w:val="24"/>
        </w:rPr>
        <w:t xml:space="preserve">there is a 95% confidence that the program costs will not exceed 5% of GDP in any given year. </w:t>
      </w:r>
      <w:r w:rsidR="73ED125B" w:rsidRPr="00887ED3">
        <w:rPr>
          <w:sz w:val="24"/>
          <w:szCs w:val="24"/>
        </w:rPr>
        <w:t>Note the higher value in the year 2021, which includes the additional cost of the buyback program</w:t>
      </w:r>
      <w:r w:rsidR="008059B6" w:rsidRPr="00887ED3">
        <w:rPr>
          <w:sz w:val="24"/>
          <w:szCs w:val="24"/>
        </w:rPr>
        <w:t xml:space="preserve"> (Appendix </w:t>
      </w:r>
      <w:r w:rsidR="00E81045" w:rsidRPr="00887ED3">
        <w:rPr>
          <w:sz w:val="24"/>
          <w:szCs w:val="24"/>
        </w:rPr>
        <w:t>E</w:t>
      </w:r>
      <w:r w:rsidR="008059B6" w:rsidRPr="00887ED3">
        <w:rPr>
          <w:sz w:val="24"/>
          <w:szCs w:val="24"/>
        </w:rPr>
        <w:t>)</w:t>
      </w:r>
      <w:r w:rsidR="00FA1A2D" w:rsidRPr="00887ED3">
        <w:rPr>
          <w:sz w:val="24"/>
          <w:szCs w:val="24"/>
        </w:rPr>
        <w:t>.</w:t>
      </w:r>
      <w:r w:rsidR="00887ED3" w:rsidRPr="00887ED3">
        <w:rPr>
          <w:noProof/>
          <w:sz w:val="24"/>
          <w:szCs w:val="24"/>
        </w:rPr>
        <w:t xml:space="preserve"> </w:t>
      </w:r>
    </w:p>
    <w:p w14:paraId="64A6FC2D" w14:textId="6FEF511D" w:rsidR="00A01D9B" w:rsidRDefault="00A01D9B" w:rsidP="00415DD6">
      <w:pPr>
        <w:pStyle w:val="Heading4"/>
        <w:rPr>
          <w:b/>
          <w:bCs/>
          <w:color w:val="auto"/>
          <w:sz w:val="24"/>
          <w:szCs w:val="24"/>
        </w:rPr>
      </w:pPr>
      <w:r w:rsidRPr="006A4201">
        <w:rPr>
          <w:b/>
          <w:color w:val="auto"/>
          <w:sz w:val="24"/>
          <w:szCs w:val="24"/>
        </w:rPr>
        <w:t>5.3.2.</w:t>
      </w:r>
      <w:r w:rsidR="003111BA" w:rsidRPr="006A4201">
        <w:rPr>
          <w:b/>
          <w:color w:val="auto"/>
          <w:sz w:val="24"/>
          <w:szCs w:val="24"/>
        </w:rPr>
        <w:t>3</w:t>
      </w:r>
      <w:r w:rsidRPr="006A4201">
        <w:rPr>
          <w:b/>
          <w:color w:val="auto"/>
          <w:sz w:val="24"/>
          <w:szCs w:val="24"/>
        </w:rPr>
        <w:t xml:space="preserve"> Revenue</w:t>
      </w:r>
      <w:r w:rsidRPr="00B2454A">
        <w:rPr>
          <w:b/>
          <w:bCs/>
          <w:color w:val="auto"/>
          <w:sz w:val="24"/>
          <w:szCs w:val="24"/>
        </w:rPr>
        <w:t xml:space="preserve"> </w:t>
      </w:r>
    </w:p>
    <w:p w14:paraId="678572A6" w14:textId="56570227" w:rsidR="006A4201" w:rsidRPr="006A4201" w:rsidRDefault="006A4201" w:rsidP="00E3647B">
      <w:pPr>
        <w:tabs>
          <w:tab w:val="left" w:pos="1620"/>
        </w:tabs>
        <w:jc w:val="both"/>
        <w:rPr>
          <w:sz w:val="28"/>
          <w:szCs w:val="28"/>
        </w:rPr>
      </w:pPr>
      <w:r w:rsidRPr="006A4201">
        <w:rPr>
          <w:sz w:val="24"/>
          <w:szCs w:val="24"/>
        </w:rPr>
        <w:t xml:space="preserve">Our team has proposed a potential funding system that could be used for this program, inspired by the Spanish “Consorcio charge”. This system would require the working population to pay a fixed yearly surcharge based on </w:t>
      </w:r>
      <w:r w:rsidR="008C4E90">
        <w:rPr>
          <w:sz w:val="24"/>
          <w:szCs w:val="24"/>
        </w:rPr>
        <w:t>r</w:t>
      </w:r>
      <w:r w:rsidRPr="006A4201">
        <w:rPr>
          <w:sz w:val="24"/>
          <w:szCs w:val="24"/>
        </w:rPr>
        <w:t xml:space="preserve">egion of residence, which is enough to cover the central estimate of climate property damage over that region. The government should then cover for anything </w:t>
      </w:r>
      <w:r w:rsidRPr="006A4201">
        <w:rPr>
          <w:sz w:val="24"/>
          <w:szCs w:val="24"/>
        </w:rPr>
        <w:lastRenderedPageBreak/>
        <w:t>that deviates above the central estimate (given high volatility). For example, a value that could be up to the 95th percentile of the damage cost.</w:t>
      </w:r>
      <w:r w:rsidRPr="00DF69EE">
        <w:rPr>
          <w:sz w:val="24"/>
          <w:szCs w:val="24"/>
        </w:rPr>
        <w:t xml:space="preserve">  </w:t>
      </w:r>
      <w:r w:rsidR="00DF69EE" w:rsidRPr="00DF69EE">
        <w:rPr>
          <w:sz w:val="24"/>
          <w:szCs w:val="24"/>
        </w:rPr>
        <w:t>(Appendix F)</w:t>
      </w:r>
    </w:p>
    <w:p w14:paraId="7A4F4DD8" w14:textId="623AFEDB" w:rsidR="00343F90" w:rsidRDefault="00343F90" w:rsidP="00EB0540">
      <w:pPr>
        <w:pStyle w:val="Heading4"/>
        <w:rPr>
          <w:b/>
          <w:color w:val="auto"/>
          <w:sz w:val="24"/>
          <w:szCs w:val="24"/>
        </w:rPr>
      </w:pPr>
      <w:r w:rsidRPr="006A4201">
        <w:rPr>
          <w:b/>
          <w:color w:val="auto"/>
          <w:sz w:val="24"/>
          <w:szCs w:val="24"/>
        </w:rPr>
        <w:t>5.3.2.</w:t>
      </w:r>
      <w:r w:rsidR="003111BA" w:rsidRPr="006A4201">
        <w:rPr>
          <w:b/>
          <w:color w:val="auto"/>
          <w:sz w:val="24"/>
          <w:szCs w:val="24"/>
        </w:rPr>
        <w:t>4</w:t>
      </w:r>
      <w:r w:rsidRPr="006A4201">
        <w:rPr>
          <w:b/>
          <w:color w:val="auto"/>
          <w:sz w:val="24"/>
          <w:szCs w:val="24"/>
        </w:rPr>
        <w:t xml:space="preserve"> Capital Required</w:t>
      </w:r>
    </w:p>
    <w:p w14:paraId="05654168" w14:textId="62C823B4" w:rsidR="002179E9" w:rsidRPr="0002658C" w:rsidRDefault="006A4201" w:rsidP="00541CD1">
      <w:pPr>
        <w:jc w:val="both"/>
        <w:rPr>
          <w:rFonts w:ascii="Calibri" w:eastAsia="Times New Roman" w:hAnsi="Calibri" w:cs="Calibri"/>
          <w:color w:val="000000" w:themeColor="text1"/>
          <w:sz w:val="24"/>
          <w:szCs w:val="24"/>
          <w:lang w:eastAsia="zh-CN"/>
        </w:rPr>
      </w:pPr>
      <w:r>
        <w:rPr>
          <w:sz w:val="24"/>
          <w:szCs w:val="24"/>
        </w:rPr>
        <w:t>T</w:t>
      </w:r>
      <w:r w:rsidRPr="003111BA">
        <w:rPr>
          <w:sz w:val="24"/>
          <w:szCs w:val="24"/>
        </w:rPr>
        <w:t xml:space="preserve">he capital required for the next 20 years will be </w:t>
      </w:r>
      <w:r w:rsidRPr="00D32C46">
        <w:rPr>
          <w:rFonts w:cstheme="minorHAnsi"/>
          <w:b/>
          <w:bCs/>
          <w:color w:val="000000"/>
        </w:rPr>
        <w:t>Ꝕ</w:t>
      </w:r>
      <w:r w:rsidRPr="00D32C46">
        <w:rPr>
          <w:b/>
          <w:bCs/>
          <w:sz w:val="24"/>
          <w:szCs w:val="24"/>
        </w:rPr>
        <w:t>20,489,807,973</w:t>
      </w:r>
      <w:r w:rsidRPr="003111BA">
        <w:rPr>
          <w:sz w:val="24"/>
          <w:szCs w:val="24"/>
        </w:rPr>
        <w:t xml:space="preserve"> to cover for the whole of Storslysia. Assuming a constant risk-free rate over the next 20 years and 10% cost of capital, this converts to a risk margin </w:t>
      </w:r>
      <w:r w:rsidRPr="00D32C46">
        <w:rPr>
          <w:rFonts w:cstheme="minorHAnsi"/>
          <w:b/>
          <w:bCs/>
          <w:color w:val="000000"/>
        </w:rPr>
        <w:t>Ꝕ</w:t>
      </w:r>
      <w:r w:rsidRPr="00D32C46">
        <w:rPr>
          <w:rFonts w:ascii="Calibri" w:eastAsia="Times New Roman" w:hAnsi="Calibri" w:cs="Calibri"/>
          <w:b/>
          <w:bCs/>
          <w:color w:val="000000" w:themeColor="text1"/>
          <w:sz w:val="24"/>
          <w:szCs w:val="24"/>
          <w:lang w:eastAsia="zh-CN"/>
        </w:rPr>
        <w:t xml:space="preserve"> 8,278,917,968</w:t>
      </w:r>
      <w:r w:rsidRPr="003111BA">
        <w:rPr>
          <w:rFonts w:ascii="Calibri" w:eastAsia="Times New Roman" w:hAnsi="Calibri" w:cs="Calibri"/>
          <w:color w:val="000000" w:themeColor="text1"/>
          <w:sz w:val="24"/>
          <w:szCs w:val="24"/>
          <w:lang w:eastAsia="zh-CN"/>
        </w:rPr>
        <w:t xml:space="preserve"> required today. </w:t>
      </w:r>
      <w:r>
        <w:rPr>
          <w:rFonts w:ascii="Calibri" w:eastAsia="Times New Roman" w:hAnsi="Calibri" w:cs="Calibri"/>
          <w:color w:val="000000" w:themeColor="text1"/>
          <w:sz w:val="24"/>
          <w:szCs w:val="24"/>
          <w:lang w:eastAsia="zh-CN"/>
        </w:rPr>
        <w:t>This capital requirement was chosen with a 95% certainty that it will be sufficient to cover property damage over the next 20 years.</w:t>
      </w:r>
      <w:r w:rsidR="00B623CB">
        <w:rPr>
          <w:rFonts w:ascii="Calibri" w:eastAsia="Times New Roman" w:hAnsi="Calibri" w:cs="Calibri"/>
          <w:color w:val="000000" w:themeColor="text1"/>
          <w:sz w:val="24"/>
          <w:szCs w:val="24"/>
          <w:lang w:eastAsia="zh-CN"/>
        </w:rPr>
        <w:t xml:space="preserve"> </w:t>
      </w:r>
      <w:r w:rsidR="00B623CB" w:rsidRPr="003111BA">
        <w:rPr>
          <w:rFonts w:ascii="Calibri" w:eastAsia="Times New Roman" w:hAnsi="Calibri" w:cs="Calibri"/>
          <w:color w:val="000000" w:themeColor="text1"/>
          <w:sz w:val="24"/>
          <w:szCs w:val="24"/>
          <w:lang w:eastAsia="zh-CN"/>
        </w:rPr>
        <w:t xml:space="preserve">See </w:t>
      </w:r>
      <w:r w:rsidR="00B623CB">
        <w:rPr>
          <w:rFonts w:ascii="Calibri" w:eastAsia="Times New Roman" w:hAnsi="Calibri" w:cs="Calibri"/>
          <w:color w:val="000000" w:themeColor="text1"/>
          <w:sz w:val="24"/>
          <w:szCs w:val="24"/>
          <w:lang w:eastAsia="zh-CN"/>
        </w:rPr>
        <w:t>Appendix G</w:t>
      </w:r>
      <w:r w:rsidR="00B623CB" w:rsidRPr="003111BA">
        <w:rPr>
          <w:rFonts w:ascii="Calibri" w:eastAsia="Times New Roman" w:hAnsi="Calibri" w:cs="Calibri"/>
          <w:color w:val="000000" w:themeColor="text1"/>
          <w:sz w:val="24"/>
          <w:szCs w:val="24"/>
          <w:lang w:eastAsia="zh-CN"/>
        </w:rPr>
        <w:t xml:space="preserve"> for more detailed calculation.</w:t>
      </w:r>
      <w:r w:rsidR="00B623CB">
        <w:rPr>
          <w:rFonts w:ascii="Calibri" w:eastAsia="Times New Roman" w:hAnsi="Calibri" w:cs="Calibri"/>
          <w:color w:val="000000" w:themeColor="text1"/>
          <w:sz w:val="24"/>
          <w:szCs w:val="24"/>
          <w:lang w:eastAsia="zh-CN"/>
        </w:rPr>
        <w:t xml:space="preserve"> </w:t>
      </w:r>
      <w:r w:rsidR="002179E9">
        <w:fldChar w:fldCharType="begin"/>
      </w:r>
      <w:r w:rsidR="002179E9">
        <w:instrText xml:space="preserve"> LINK </w:instrText>
      </w:r>
      <w:r w:rsidR="00FA0EF4">
        <w:instrText xml:space="preserve">Excel.Sheet.12 "/Users/mariazhang/Desktop/ACTL4001/Involuntary Relocation cost.xlsx" Sheet1!R1C1:R8C4 </w:instrText>
      </w:r>
      <w:r w:rsidR="002179E9">
        <w:instrText xml:space="preserve">\a \f 5 \h  \* MERGEFORMAT </w:instrText>
      </w:r>
      <w:r w:rsidR="002179E9">
        <w:fldChar w:fldCharType="separate"/>
      </w:r>
    </w:p>
    <w:tbl>
      <w:tblPr>
        <w:tblStyle w:val="GridTable1Light"/>
        <w:tblW w:w="9402" w:type="dxa"/>
        <w:tblLook w:val="04A0" w:firstRow="1" w:lastRow="0" w:firstColumn="1" w:lastColumn="0" w:noHBand="0" w:noVBand="1"/>
      </w:tblPr>
      <w:tblGrid>
        <w:gridCol w:w="1610"/>
        <w:gridCol w:w="2326"/>
        <w:gridCol w:w="3007"/>
        <w:gridCol w:w="2459"/>
      </w:tblGrid>
      <w:tr w:rsidR="00FC4575" w:rsidRPr="00AC4171" w14:paraId="76C82998" w14:textId="77777777" w:rsidTr="009C3D29">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10" w:type="dxa"/>
            <w:hideMark/>
          </w:tcPr>
          <w:p w14:paraId="188AE164" w14:textId="77777777" w:rsidR="002179E9" w:rsidRPr="00AC4171" w:rsidRDefault="002179E9" w:rsidP="00541CD1">
            <w:pPr>
              <w:jc w:val="both"/>
            </w:pPr>
          </w:p>
        </w:tc>
        <w:tc>
          <w:tcPr>
            <w:tcW w:w="2326" w:type="dxa"/>
            <w:hideMark/>
          </w:tcPr>
          <w:p w14:paraId="22F56C0F" w14:textId="5F493AC0" w:rsidR="002179E9" w:rsidRPr="00AC4171" w:rsidRDefault="00696B46" w:rsidP="00541CD1">
            <w:pPr>
              <w:jc w:val="both"/>
              <w:cnfStyle w:val="100000000000" w:firstRow="1" w:lastRow="0" w:firstColumn="0" w:lastColumn="0" w:oddVBand="0" w:evenVBand="0" w:oddHBand="0" w:evenHBand="0" w:firstRowFirstColumn="0" w:firstRowLastColumn="0" w:lastRowFirstColumn="0" w:lastRowLastColumn="0"/>
            </w:pPr>
            <w:r>
              <w:t xml:space="preserve">Estimated </w:t>
            </w:r>
            <w:r w:rsidR="002179E9" w:rsidRPr="00AC4171">
              <w:t>Total Cost</w:t>
            </w:r>
          </w:p>
        </w:tc>
        <w:tc>
          <w:tcPr>
            <w:tcW w:w="3007" w:type="dxa"/>
            <w:hideMark/>
          </w:tcPr>
          <w:p w14:paraId="3C3F2DCD" w14:textId="5DF0DF77" w:rsidR="002179E9" w:rsidRPr="00AC4171" w:rsidRDefault="002179E9" w:rsidP="00541CD1">
            <w:pPr>
              <w:jc w:val="center"/>
              <w:cnfStyle w:val="100000000000" w:firstRow="1" w:lastRow="0" w:firstColumn="0" w:lastColumn="0" w:oddVBand="0" w:evenVBand="0" w:oddHBand="0" w:evenHBand="0" w:firstRowFirstColumn="0" w:firstRowLastColumn="0" w:lastRowFirstColumn="0" w:lastRowLastColumn="0"/>
            </w:pPr>
            <w:r w:rsidRPr="00AC4171">
              <w:t>9</w:t>
            </w:r>
            <w:r w:rsidR="00C9209E">
              <w:t>5</w:t>
            </w:r>
            <w:r w:rsidR="00C9209E" w:rsidRPr="00C9209E">
              <w:rPr>
                <w:vertAlign w:val="superscript"/>
              </w:rPr>
              <w:t>th</w:t>
            </w:r>
            <w:r w:rsidRPr="00AC4171">
              <w:t xml:space="preserve"> Percentile Damage Cost</w:t>
            </w:r>
          </w:p>
        </w:tc>
        <w:tc>
          <w:tcPr>
            <w:tcW w:w="2459" w:type="dxa"/>
            <w:hideMark/>
          </w:tcPr>
          <w:p w14:paraId="5ECCEDB5" w14:textId="5A299231" w:rsidR="002179E9" w:rsidRPr="00AC4171" w:rsidRDefault="002179E9" w:rsidP="00541CD1">
            <w:pPr>
              <w:jc w:val="center"/>
              <w:cnfStyle w:val="100000000000" w:firstRow="1" w:lastRow="0" w:firstColumn="0" w:lastColumn="0" w:oddVBand="0" w:evenVBand="0" w:oddHBand="0" w:evenHBand="0" w:firstRowFirstColumn="0" w:firstRowLastColumn="0" w:lastRowFirstColumn="0" w:lastRowLastColumn="0"/>
              <w:rPr>
                <w:vertAlign w:val="superscript"/>
              </w:rPr>
            </w:pPr>
            <w:r w:rsidRPr="00AC4171">
              <w:t>Capital Required</w:t>
            </w:r>
            <w:r w:rsidR="00AC4171" w:rsidRPr="00AC4171">
              <w:rPr>
                <w:vertAlign w:val="superscript"/>
              </w:rPr>
              <w:t>(a)</w:t>
            </w:r>
          </w:p>
        </w:tc>
      </w:tr>
      <w:tr w:rsidR="00076F06" w:rsidRPr="00AC4171" w14:paraId="41C1C218" w14:textId="77777777" w:rsidTr="009C3D29">
        <w:trPr>
          <w:trHeight w:val="283"/>
        </w:trPr>
        <w:tc>
          <w:tcPr>
            <w:cnfStyle w:val="001000000000" w:firstRow="0" w:lastRow="0" w:firstColumn="1" w:lastColumn="0" w:oddVBand="0" w:evenVBand="0" w:oddHBand="0" w:evenHBand="0" w:firstRowFirstColumn="0" w:firstRowLastColumn="0" w:lastRowFirstColumn="0" w:lastRowLastColumn="0"/>
            <w:tcW w:w="1610" w:type="dxa"/>
            <w:hideMark/>
          </w:tcPr>
          <w:p w14:paraId="77F09B2F" w14:textId="77777777" w:rsidR="002179E9" w:rsidRPr="00AC4171" w:rsidRDefault="002179E9" w:rsidP="00541CD1">
            <w:pPr>
              <w:jc w:val="both"/>
            </w:pPr>
            <w:r w:rsidRPr="00AC4171">
              <w:t>Region 1</w:t>
            </w:r>
          </w:p>
        </w:tc>
        <w:tc>
          <w:tcPr>
            <w:tcW w:w="2326" w:type="dxa"/>
            <w:noWrap/>
            <w:hideMark/>
          </w:tcPr>
          <w:p w14:paraId="647E5AB9" w14:textId="75DC6CAC"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1</w:t>
            </w:r>
            <w:r w:rsidR="00316FA0">
              <w:t>,</w:t>
            </w:r>
            <w:r w:rsidRPr="00AC4171">
              <w:t>490</w:t>
            </w:r>
            <w:r w:rsidR="00316FA0">
              <w:t>,</w:t>
            </w:r>
            <w:r w:rsidRPr="00AC4171">
              <w:t>336</w:t>
            </w:r>
            <w:r w:rsidR="00316FA0">
              <w:t>,</w:t>
            </w:r>
            <w:r w:rsidRPr="00AC4171">
              <w:t>252</w:t>
            </w:r>
          </w:p>
        </w:tc>
        <w:tc>
          <w:tcPr>
            <w:tcW w:w="3007" w:type="dxa"/>
            <w:hideMark/>
          </w:tcPr>
          <w:p w14:paraId="5E6B66C3" w14:textId="77777777"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2,322,245,935</w:t>
            </w:r>
          </w:p>
        </w:tc>
        <w:tc>
          <w:tcPr>
            <w:tcW w:w="2459" w:type="dxa"/>
            <w:hideMark/>
          </w:tcPr>
          <w:p w14:paraId="595234D5" w14:textId="3A4FCEEF"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831,909,683</w:t>
            </w:r>
          </w:p>
        </w:tc>
      </w:tr>
      <w:tr w:rsidR="00FC4575" w:rsidRPr="00AC4171" w14:paraId="169982CA" w14:textId="77777777" w:rsidTr="009C3D29">
        <w:trPr>
          <w:trHeight w:val="283"/>
        </w:trPr>
        <w:tc>
          <w:tcPr>
            <w:cnfStyle w:val="001000000000" w:firstRow="0" w:lastRow="0" w:firstColumn="1" w:lastColumn="0" w:oddVBand="0" w:evenVBand="0" w:oddHBand="0" w:evenHBand="0" w:firstRowFirstColumn="0" w:firstRowLastColumn="0" w:lastRowFirstColumn="0" w:lastRowLastColumn="0"/>
            <w:tcW w:w="1610" w:type="dxa"/>
            <w:hideMark/>
          </w:tcPr>
          <w:p w14:paraId="413FF014" w14:textId="77777777" w:rsidR="002179E9" w:rsidRPr="00AC4171" w:rsidRDefault="002179E9" w:rsidP="00541CD1">
            <w:pPr>
              <w:jc w:val="both"/>
            </w:pPr>
            <w:r w:rsidRPr="00AC4171">
              <w:t>Region 2</w:t>
            </w:r>
          </w:p>
        </w:tc>
        <w:tc>
          <w:tcPr>
            <w:tcW w:w="2326" w:type="dxa"/>
            <w:hideMark/>
          </w:tcPr>
          <w:p w14:paraId="4CEA158B" w14:textId="1B324C5F"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9</w:t>
            </w:r>
            <w:r w:rsidR="00316FA0">
              <w:t>,</w:t>
            </w:r>
            <w:r w:rsidRPr="00AC4171">
              <w:t>830</w:t>
            </w:r>
            <w:r w:rsidR="00316FA0">
              <w:t>,</w:t>
            </w:r>
            <w:r w:rsidRPr="00AC4171">
              <w:t>485</w:t>
            </w:r>
            <w:r w:rsidR="00316FA0">
              <w:t>,</w:t>
            </w:r>
            <w:r w:rsidRPr="00AC4171">
              <w:t>330</w:t>
            </w:r>
          </w:p>
        </w:tc>
        <w:tc>
          <w:tcPr>
            <w:tcW w:w="3007" w:type="dxa"/>
            <w:hideMark/>
          </w:tcPr>
          <w:p w14:paraId="4B494D03" w14:textId="77777777"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24,873,441,904</w:t>
            </w:r>
          </w:p>
        </w:tc>
        <w:tc>
          <w:tcPr>
            <w:tcW w:w="2459" w:type="dxa"/>
            <w:hideMark/>
          </w:tcPr>
          <w:p w14:paraId="561C4BEC" w14:textId="2D7B5DD9"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15,042,956,574</w:t>
            </w:r>
          </w:p>
        </w:tc>
      </w:tr>
      <w:tr w:rsidR="00076F06" w:rsidRPr="00AC4171" w14:paraId="008C28B8" w14:textId="77777777" w:rsidTr="009C3D29">
        <w:trPr>
          <w:trHeight w:val="283"/>
        </w:trPr>
        <w:tc>
          <w:tcPr>
            <w:cnfStyle w:val="001000000000" w:firstRow="0" w:lastRow="0" w:firstColumn="1" w:lastColumn="0" w:oddVBand="0" w:evenVBand="0" w:oddHBand="0" w:evenHBand="0" w:firstRowFirstColumn="0" w:firstRowLastColumn="0" w:lastRowFirstColumn="0" w:lastRowLastColumn="0"/>
            <w:tcW w:w="1610" w:type="dxa"/>
            <w:hideMark/>
          </w:tcPr>
          <w:p w14:paraId="1A3B41FF" w14:textId="77777777" w:rsidR="002179E9" w:rsidRPr="00AC4171" w:rsidRDefault="002179E9" w:rsidP="00541CD1">
            <w:pPr>
              <w:jc w:val="both"/>
            </w:pPr>
            <w:r w:rsidRPr="00AC4171">
              <w:t>Region 3</w:t>
            </w:r>
          </w:p>
        </w:tc>
        <w:tc>
          <w:tcPr>
            <w:tcW w:w="2326" w:type="dxa"/>
            <w:hideMark/>
          </w:tcPr>
          <w:p w14:paraId="6E5F9978" w14:textId="48CE9318"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2</w:t>
            </w:r>
            <w:r w:rsidR="00316FA0">
              <w:t>,</w:t>
            </w:r>
            <w:r w:rsidRPr="00AC4171">
              <w:t>140</w:t>
            </w:r>
            <w:r w:rsidR="00316FA0">
              <w:t>,</w:t>
            </w:r>
            <w:r w:rsidRPr="00AC4171">
              <w:t>965</w:t>
            </w:r>
            <w:r w:rsidR="00316FA0">
              <w:t>,</w:t>
            </w:r>
            <w:r w:rsidRPr="00AC4171">
              <w:t>86</w:t>
            </w:r>
            <w:r w:rsidR="00316FA0">
              <w:t>8</w:t>
            </w:r>
          </w:p>
        </w:tc>
        <w:tc>
          <w:tcPr>
            <w:tcW w:w="3007" w:type="dxa"/>
            <w:hideMark/>
          </w:tcPr>
          <w:p w14:paraId="648F7585" w14:textId="77777777"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4,930,681,880</w:t>
            </w:r>
          </w:p>
        </w:tc>
        <w:tc>
          <w:tcPr>
            <w:tcW w:w="2459" w:type="dxa"/>
            <w:hideMark/>
          </w:tcPr>
          <w:p w14:paraId="6E9C62EE" w14:textId="77777777"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2,789,716,012</w:t>
            </w:r>
          </w:p>
        </w:tc>
      </w:tr>
      <w:tr w:rsidR="00FC4575" w:rsidRPr="00AC4171" w14:paraId="66AB0F3D" w14:textId="77777777" w:rsidTr="009C3D29">
        <w:trPr>
          <w:trHeight w:val="283"/>
        </w:trPr>
        <w:tc>
          <w:tcPr>
            <w:cnfStyle w:val="001000000000" w:firstRow="0" w:lastRow="0" w:firstColumn="1" w:lastColumn="0" w:oddVBand="0" w:evenVBand="0" w:oddHBand="0" w:evenHBand="0" w:firstRowFirstColumn="0" w:firstRowLastColumn="0" w:lastRowFirstColumn="0" w:lastRowLastColumn="0"/>
            <w:tcW w:w="1610" w:type="dxa"/>
            <w:hideMark/>
          </w:tcPr>
          <w:p w14:paraId="1C02CFD2" w14:textId="77777777" w:rsidR="002179E9" w:rsidRPr="00AC4171" w:rsidRDefault="002179E9" w:rsidP="00541CD1">
            <w:pPr>
              <w:jc w:val="both"/>
            </w:pPr>
            <w:r w:rsidRPr="00AC4171">
              <w:t>Region 4</w:t>
            </w:r>
          </w:p>
        </w:tc>
        <w:tc>
          <w:tcPr>
            <w:tcW w:w="2326" w:type="dxa"/>
            <w:hideMark/>
          </w:tcPr>
          <w:p w14:paraId="32EB6EE0" w14:textId="39AC2109"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667</w:t>
            </w:r>
            <w:r w:rsidR="00316FA0">
              <w:t>,</w:t>
            </w:r>
            <w:r w:rsidRPr="00AC4171">
              <w:t>732</w:t>
            </w:r>
            <w:r w:rsidR="00316FA0">
              <w:t>,</w:t>
            </w:r>
            <w:r w:rsidRPr="00AC4171">
              <w:t>166</w:t>
            </w:r>
          </w:p>
        </w:tc>
        <w:tc>
          <w:tcPr>
            <w:tcW w:w="3007" w:type="dxa"/>
            <w:hideMark/>
          </w:tcPr>
          <w:p w14:paraId="0D096693" w14:textId="77777777"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1,139,321,034</w:t>
            </w:r>
          </w:p>
        </w:tc>
        <w:tc>
          <w:tcPr>
            <w:tcW w:w="2459" w:type="dxa"/>
            <w:hideMark/>
          </w:tcPr>
          <w:p w14:paraId="3CB0D368" w14:textId="77777777"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471,588,867</w:t>
            </w:r>
          </w:p>
        </w:tc>
      </w:tr>
      <w:tr w:rsidR="00076F06" w:rsidRPr="00AC4171" w14:paraId="7566579A" w14:textId="77777777" w:rsidTr="009C3D29">
        <w:trPr>
          <w:trHeight w:val="283"/>
        </w:trPr>
        <w:tc>
          <w:tcPr>
            <w:cnfStyle w:val="001000000000" w:firstRow="0" w:lastRow="0" w:firstColumn="1" w:lastColumn="0" w:oddVBand="0" w:evenVBand="0" w:oddHBand="0" w:evenHBand="0" w:firstRowFirstColumn="0" w:firstRowLastColumn="0" w:lastRowFirstColumn="0" w:lastRowLastColumn="0"/>
            <w:tcW w:w="1610" w:type="dxa"/>
            <w:hideMark/>
          </w:tcPr>
          <w:p w14:paraId="4B748036" w14:textId="77777777" w:rsidR="002179E9" w:rsidRPr="00AC4171" w:rsidRDefault="002179E9" w:rsidP="00541CD1">
            <w:pPr>
              <w:jc w:val="both"/>
            </w:pPr>
            <w:r w:rsidRPr="00AC4171">
              <w:t>Region 5</w:t>
            </w:r>
          </w:p>
        </w:tc>
        <w:tc>
          <w:tcPr>
            <w:tcW w:w="2326" w:type="dxa"/>
            <w:hideMark/>
          </w:tcPr>
          <w:p w14:paraId="4F67646B" w14:textId="08091FEE"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851</w:t>
            </w:r>
            <w:r w:rsidR="00316FA0">
              <w:t>,</w:t>
            </w:r>
            <w:r w:rsidRPr="00AC4171">
              <w:t>241</w:t>
            </w:r>
            <w:r w:rsidR="00316FA0">
              <w:t>,</w:t>
            </w:r>
            <w:r w:rsidRPr="00AC4171">
              <w:t>276</w:t>
            </w:r>
          </w:p>
        </w:tc>
        <w:tc>
          <w:tcPr>
            <w:tcW w:w="3007" w:type="dxa"/>
            <w:hideMark/>
          </w:tcPr>
          <w:p w14:paraId="4C843DAE" w14:textId="77777777"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1,861,229,548</w:t>
            </w:r>
          </w:p>
        </w:tc>
        <w:tc>
          <w:tcPr>
            <w:tcW w:w="2459" w:type="dxa"/>
            <w:hideMark/>
          </w:tcPr>
          <w:p w14:paraId="083F09C4" w14:textId="77777777"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1,009,988,272</w:t>
            </w:r>
          </w:p>
        </w:tc>
      </w:tr>
      <w:tr w:rsidR="00FC4575" w:rsidRPr="00AC4171" w14:paraId="24F2403A" w14:textId="77777777" w:rsidTr="009C3D29">
        <w:trPr>
          <w:trHeight w:val="283"/>
        </w:trPr>
        <w:tc>
          <w:tcPr>
            <w:cnfStyle w:val="001000000000" w:firstRow="0" w:lastRow="0" w:firstColumn="1" w:lastColumn="0" w:oddVBand="0" w:evenVBand="0" w:oddHBand="0" w:evenHBand="0" w:firstRowFirstColumn="0" w:firstRowLastColumn="0" w:lastRowFirstColumn="0" w:lastRowLastColumn="0"/>
            <w:tcW w:w="1610" w:type="dxa"/>
            <w:hideMark/>
          </w:tcPr>
          <w:p w14:paraId="723BA002" w14:textId="77777777" w:rsidR="002179E9" w:rsidRPr="00AC4171" w:rsidRDefault="002179E9" w:rsidP="00541CD1">
            <w:pPr>
              <w:jc w:val="both"/>
            </w:pPr>
            <w:r w:rsidRPr="00AC4171">
              <w:t>Region 6</w:t>
            </w:r>
          </w:p>
        </w:tc>
        <w:tc>
          <w:tcPr>
            <w:tcW w:w="2326" w:type="dxa"/>
            <w:hideMark/>
          </w:tcPr>
          <w:p w14:paraId="747670AC" w14:textId="582C4B5F"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391</w:t>
            </w:r>
            <w:r w:rsidR="00316FA0">
              <w:t>,</w:t>
            </w:r>
            <w:r w:rsidRPr="00AC4171">
              <w:t>913</w:t>
            </w:r>
            <w:r w:rsidR="00316FA0">
              <w:t>,</w:t>
            </w:r>
            <w:r w:rsidRPr="00AC4171">
              <w:t>148</w:t>
            </w:r>
          </w:p>
        </w:tc>
        <w:tc>
          <w:tcPr>
            <w:tcW w:w="3007" w:type="dxa"/>
            <w:hideMark/>
          </w:tcPr>
          <w:p w14:paraId="7ECD71BD" w14:textId="77777777"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735,561,713</w:t>
            </w:r>
          </w:p>
        </w:tc>
        <w:tc>
          <w:tcPr>
            <w:tcW w:w="2459" w:type="dxa"/>
            <w:hideMark/>
          </w:tcPr>
          <w:p w14:paraId="2A915839" w14:textId="77777777"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343,648,565</w:t>
            </w:r>
          </w:p>
        </w:tc>
      </w:tr>
      <w:tr w:rsidR="00076F06" w:rsidRPr="00AC4171" w14:paraId="082211E0" w14:textId="77777777" w:rsidTr="009C3D29">
        <w:trPr>
          <w:trHeight w:val="283"/>
        </w:trPr>
        <w:tc>
          <w:tcPr>
            <w:cnfStyle w:val="001000000000" w:firstRow="0" w:lastRow="0" w:firstColumn="1" w:lastColumn="0" w:oddVBand="0" w:evenVBand="0" w:oddHBand="0" w:evenHBand="0" w:firstRowFirstColumn="0" w:firstRowLastColumn="0" w:lastRowFirstColumn="0" w:lastRowLastColumn="0"/>
            <w:tcW w:w="1610" w:type="dxa"/>
            <w:hideMark/>
          </w:tcPr>
          <w:p w14:paraId="7C96A96A" w14:textId="77777777" w:rsidR="002179E9" w:rsidRPr="00AC4171" w:rsidRDefault="002179E9" w:rsidP="00541CD1">
            <w:pPr>
              <w:jc w:val="both"/>
            </w:pPr>
            <w:r w:rsidRPr="00AC4171">
              <w:t>Total</w:t>
            </w:r>
          </w:p>
        </w:tc>
        <w:tc>
          <w:tcPr>
            <w:tcW w:w="2326" w:type="dxa"/>
            <w:hideMark/>
          </w:tcPr>
          <w:p w14:paraId="3AEE3820" w14:textId="1B1212C5"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r w:rsidRPr="00AC4171">
              <w:t>13</w:t>
            </w:r>
            <w:r w:rsidR="00316FA0">
              <w:t>,</w:t>
            </w:r>
            <w:r w:rsidRPr="00AC4171">
              <w:t>214</w:t>
            </w:r>
            <w:r w:rsidR="00316FA0">
              <w:t>,</w:t>
            </w:r>
            <w:r w:rsidRPr="00AC4171">
              <w:t>605</w:t>
            </w:r>
            <w:r w:rsidR="00316FA0">
              <w:t>,</w:t>
            </w:r>
            <w:r w:rsidRPr="00AC4171">
              <w:t>623</w:t>
            </w:r>
          </w:p>
        </w:tc>
        <w:tc>
          <w:tcPr>
            <w:tcW w:w="3007" w:type="dxa"/>
            <w:hideMark/>
          </w:tcPr>
          <w:p w14:paraId="5FEBFDC3" w14:textId="77777777"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pPr>
          </w:p>
        </w:tc>
        <w:tc>
          <w:tcPr>
            <w:tcW w:w="2459" w:type="dxa"/>
            <w:noWrap/>
            <w:hideMark/>
          </w:tcPr>
          <w:p w14:paraId="7B730F62" w14:textId="15F90929" w:rsidR="002179E9" w:rsidRPr="00AC4171" w:rsidRDefault="002179E9" w:rsidP="00541CD1">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AC4171">
              <w:t>20,489,807,973</w:t>
            </w:r>
            <w:r w:rsidR="00AC4171" w:rsidRPr="00AC4171">
              <w:rPr>
                <w:vertAlign w:val="superscript"/>
              </w:rPr>
              <w:t>(b)</w:t>
            </w:r>
          </w:p>
        </w:tc>
      </w:tr>
    </w:tbl>
    <w:p w14:paraId="518404E1" w14:textId="7859A191" w:rsidR="00D32C46" w:rsidRDefault="00D32C46" w:rsidP="00541CD1">
      <w:pPr>
        <w:spacing w:after="0"/>
        <w:jc w:val="both"/>
      </w:pPr>
      <w:r>
        <w:rPr>
          <w:noProof/>
          <w:sz w:val="24"/>
          <w:szCs w:val="24"/>
        </w:rPr>
        <mc:AlternateContent>
          <mc:Choice Requires="wps">
            <w:drawing>
              <wp:anchor distT="0" distB="0" distL="114300" distR="114300" simplePos="0" relativeHeight="251661319" behindDoc="0" locked="0" layoutInCell="1" allowOverlap="1" wp14:anchorId="7346366F" wp14:editId="57B8F104">
                <wp:simplePos x="0" y="0"/>
                <wp:positionH relativeFrom="margin">
                  <wp:align>left</wp:align>
                </wp:positionH>
                <wp:positionV relativeFrom="paragraph">
                  <wp:posOffset>11430</wp:posOffset>
                </wp:positionV>
                <wp:extent cx="3863975" cy="209550"/>
                <wp:effectExtent l="0" t="0" r="3175" b="0"/>
                <wp:wrapNone/>
                <wp:docPr id="9" name="Text Box 9"/>
                <wp:cNvGraphicFramePr/>
                <a:graphic xmlns:a="http://schemas.openxmlformats.org/drawingml/2006/main">
                  <a:graphicData uri="http://schemas.microsoft.com/office/word/2010/wordprocessingShape">
                    <wps:wsp>
                      <wps:cNvSpPr txBox="1"/>
                      <wps:spPr>
                        <a:xfrm>
                          <a:off x="0" y="0"/>
                          <a:ext cx="3863975" cy="209550"/>
                        </a:xfrm>
                        <a:prstGeom prst="rect">
                          <a:avLst/>
                        </a:prstGeom>
                        <a:solidFill>
                          <a:schemeClr val="lt1"/>
                        </a:solidFill>
                        <a:ln w="6350">
                          <a:noFill/>
                        </a:ln>
                      </wps:spPr>
                      <wps:txbx>
                        <w:txbxContent>
                          <w:p w14:paraId="7B6C62F1" w14:textId="438A7568" w:rsidR="00D32C46" w:rsidRDefault="00D32C46" w:rsidP="00D32C46">
                            <w:pPr>
                              <w:pStyle w:val="Caption"/>
                              <w:rPr>
                                <w:sz w:val="24"/>
                                <w:szCs w:val="24"/>
                              </w:rPr>
                            </w:pPr>
                            <w:r>
                              <w:t>Table 4 Capital Required for Each Region</w:t>
                            </w:r>
                          </w:p>
                          <w:p w14:paraId="081CA6D3" w14:textId="77777777" w:rsidR="00D32C46" w:rsidRDefault="00D32C46" w:rsidP="00D32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6366F" id="Text Box 9" o:spid="_x0000_s1029" type="#_x0000_t202" style="position:absolute;left:0;text-align:left;margin-left:0;margin-top:.9pt;width:304.25pt;height:16.5pt;z-index:25166131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" fillcolor="white [3201]" stroked="f" strokeweight=".5pt">
                <v:textbox>
                  <w:txbxContent>
                    <w:p w14:paraId="7B6C62F1" w14:textId="438A7568" w:rsidR="00D32C46" w:rsidRDefault="00D32C46" w:rsidP="00D32C46">
                      <w:pPr>
                        <w:pStyle w:val="Caption"/>
                        <w:rPr>
                          <w:sz w:val="24"/>
                          <w:szCs w:val="24"/>
                        </w:rPr>
                      </w:pPr>
                      <w:r>
                        <w:t>Table 4 Capital Required for Each Region</w:t>
                      </w:r>
                    </w:p>
                    <w:p w14:paraId="081CA6D3" w14:textId="77777777" w:rsidR="00D32C46" w:rsidRDefault="00D32C46" w:rsidP="00D32C46"/>
                  </w:txbxContent>
                </v:textbox>
                <w10:wrap anchorx="margin"/>
              </v:shape>
            </w:pict>
          </mc:Fallback>
        </mc:AlternateContent>
      </w:r>
      <w:r w:rsidR="002179E9">
        <w:fldChar w:fldCharType="end"/>
      </w:r>
    </w:p>
    <w:p w14:paraId="273C4369" w14:textId="49F184E4" w:rsidR="00343F90" w:rsidRPr="006A4D7A" w:rsidRDefault="003C0A2A" w:rsidP="00541CD1">
      <w:pPr>
        <w:spacing w:after="0"/>
        <w:jc w:val="both"/>
        <w:rPr>
          <w:sz w:val="15"/>
          <w:szCs w:val="15"/>
        </w:rPr>
      </w:pPr>
      <w:r>
        <w:rPr>
          <w:sz w:val="15"/>
          <w:szCs w:val="15"/>
        </w:rPr>
        <w:t>N</w:t>
      </w:r>
      <w:r w:rsidR="00076F06" w:rsidRPr="006A4D7A">
        <w:rPr>
          <w:sz w:val="15"/>
          <w:szCs w:val="15"/>
        </w:rPr>
        <w:t>otes:</w:t>
      </w:r>
    </w:p>
    <w:p w14:paraId="6DF7671E" w14:textId="1594515C" w:rsidR="00076F06" w:rsidRPr="006A4D7A" w:rsidRDefault="00DC6B1A" w:rsidP="00103B81">
      <w:pPr>
        <w:pStyle w:val="ListParagraph"/>
        <w:numPr>
          <w:ilvl w:val="0"/>
          <w:numId w:val="3"/>
        </w:numPr>
        <w:rPr>
          <w:sz w:val="15"/>
          <w:szCs w:val="15"/>
        </w:rPr>
      </w:pPr>
      <w:r w:rsidRPr="006A4D7A">
        <w:rPr>
          <w:sz w:val="15"/>
          <w:szCs w:val="15"/>
        </w:rPr>
        <w:t xml:space="preserve">95% percentile damage Cost </w:t>
      </w:r>
      <w:r w:rsidR="00696B46" w:rsidRPr="006A4D7A">
        <w:rPr>
          <w:sz w:val="15"/>
          <w:szCs w:val="15"/>
        </w:rPr>
        <w:t>–</w:t>
      </w:r>
      <w:r w:rsidRPr="006A4D7A">
        <w:rPr>
          <w:sz w:val="15"/>
          <w:szCs w:val="15"/>
        </w:rPr>
        <w:t xml:space="preserve"> </w:t>
      </w:r>
      <w:r w:rsidR="00696B46" w:rsidRPr="006A4D7A">
        <w:rPr>
          <w:sz w:val="15"/>
          <w:szCs w:val="15"/>
        </w:rPr>
        <w:t>Estimated Total Cost</w:t>
      </w:r>
    </w:p>
    <w:p w14:paraId="5597A8F8" w14:textId="1560C8EC" w:rsidR="00076F06" w:rsidRDefault="00696B46" w:rsidP="00103B81">
      <w:pPr>
        <w:pStyle w:val="ListParagraph"/>
        <w:numPr>
          <w:ilvl w:val="0"/>
          <w:numId w:val="3"/>
        </w:numPr>
        <w:rPr>
          <w:sz w:val="15"/>
          <w:szCs w:val="15"/>
        </w:rPr>
      </w:pPr>
      <w:r w:rsidRPr="006A4D7A">
        <w:rPr>
          <w:sz w:val="15"/>
          <w:szCs w:val="15"/>
        </w:rPr>
        <w:t>Sum of capital required for all regions</w:t>
      </w:r>
    </w:p>
    <w:p w14:paraId="740CCE7E" w14:textId="6525CAC4" w:rsidR="00897483" w:rsidRDefault="004D7B7D" w:rsidP="00415DD6">
      <w:pPr>
        <w:pStyle w:val="Heading1"/>
        <w:rPr>
          <w:rFonts w:asciiTheme="minorHAnsi" w:hAnsiTheme="minorHAnsi" w:cstheme="minorHAnsi"/>
          <w:sz w:val="28"/>
          <w:szCs w:val="28"/>
        </w:rPr>
      </w:pPr>
      <w:bookmarkStart w:id="18" w:name="_Toc130830208"/>
      <w:r w:rsidRPr="006A4201">
        <w:rPr>
          <w:rFonts w:asciiTheme="minorHAnsi" w:hAnsiTheme="minorHAnsi" w:cstheme="minorHAnsi"/>
          <w:b/>
          <w:color w:val="auto"/>
        </w:rPr>
        <w:t>6. Risk and Risk Mitigation Considerations</w:t>
      </w:r>
      <w:bookmarkEnd w:id="18"/>
    </w:p>
    <w:p w14:paraId="45FED747" w14:textId="40FD9D45" w:rsidR="00CA6081" w:rsidRPr="00CA6081" w:rsidRDefault="00CA6081" w:rsidP="00CA6081">
      <w:pPr>
        <w:pStyle w:val="Heading2"/>
        <w:rPr>
          <w:rFonts w:asciiTheme="minorHAnsi" w:hAnsiTheme="minorHAnsi" w:cstheme="minorHAnsi"/>
          <w:b/>
          <w:bCs/>
          <w:color w:val="auto"/>
          <w:sz w:val="24"/>
          <w:szCs w:val="24"/>
        </w:rPr>
      </w:pPr>
      <w:bookmarkStart w:id="19" w:name="_Toc130830209"/>
      <w:r w:rsidRPr="00CA6081">
        <w:rPr>
          <w:rFonts w:asciiTheme="minorHAnsi" w:hAnsiTheme="minorHAnsi" w:cstheme="minorHAnsi"/>
          <w:b/>
          <w:bCs/>
          <w:color w:val="auto"/>
          <w:sz w:val="24"/>
          <w:szCs w:val="24"/>
          <w:lang w:eastAsia="en-AU"/>
        </w:rPr>
        <w:t>6.1 Quantitative Risks &amp; Sensitivity Analysis</w:t>
      </w:r>
      <w:bookmarkEnd w:id="19"/>
    </w:p>
    <w:p w14:paraId="6804B35A" w14:textId="6A173BBA" w:rsidR="006F3E45" w:rsidRPr="002854F5" w:rsidRDefault="006F3E45" w:rsidP="00415DD6">
      <w:pPr>
        <w:pStyle w:val="NormalWeb"/>
        <w:spacing w:before="0" w:beforeAutospacing="0" w:after="0" w:afterAutospacing="0"/>
        <w:rPr>
          <w:rFonts w:asciiTheme="minorHAnsi" w:hAnsiTheme="minorHAnsi" w:cstheme="minorHAnsi"/>
          <w:b/>
          <w:i/>
          <w:sz w:val="28"/>
          <w:szCs w:val="28"/>
        </w:rPr>
      </w:pPr>
      <w:r w:rsidRPr="55AFB6BF">
        <w:rPr>
          <w:rFonts w:asciiTheme="minorHAnsi" w:hAnsiTheme="minorHAnsi" w:cstheme="minorBidi"/>
          <w:b/>
          <w:i/>
          <w:color w:val="000000" w:themeColor="text1"/>
        </w:rPr>
        <w:t>SPCC Scenarios and Impact on Costs</w:t>
      </w:r>
    </w:p>
    <w:p w14:paraId="305700CE" w14:textId="34E2ECE9" w:rsidR="00D346AF" w:rsidRDefault="00C67AC8" w:rsidP="00346FAD">
      <w:pPr>
        <w:pStyle w:val="NormalWeb"/>
        <w:spacing w:before="0" w:beforeAutospacing="0" w:after="0" w:afterAutospacing="0"/>
        <w:jc w:val="both"/>
        <w:rPr>
          <w:rFonts w:ascii="Calibri" w:hAnsi="Calibri" w:cs="Calibri"/>
          <w:color w:val="000000"/>
        </w:rPr>
      </w:pPr>
      <w:r>
        <w:rPr>
          <w:noProof/>
        </w:rPr>
        <mc:AlternateContent>
          <mc:Choice Requires="wps">
            <w:drawing>
              <wp:anchor distT="0" distB="0" distL="114300" distR="114300" simplePos="0" relativeHeight="251665415" behindDoc="0" locked="0" layoutInCell="1" allowOverlap="1" wp14:anchorId="60488437" wp14:editId="0E547D87">
                <wp:simplePos x="0" y="0"/>
                <wp:positionH relativeFrom="margin">
                  <wp:posOffset>2328545</wp:posOffset>
                </wp:positionH>
                <wp:positionV relativeFrom="paragraph">
                  <wp:posOffset>2228850</wp:posOffset>
                </wp:positionV>
                <wp:extent cx="3863975" cy="238125"/>
                <wp:effectExtent l="0" t="0" r="3175" b="9525"/>
                <wp:wrapNone/>
                <wp:docPr id="11" name="Text Box 11"/>
                <wp:cNvGraphicFramePr/>
                <a:graphic xmlns:a="http://schemas.openxmlformats.org/drawingml/2006/main">
                  <a:graphicData uri="http://schemas.microsoft.com/office/word/2010/wordprocessingShape">
                    <wps:wsp>
                      <wps:cNvSpPr txBox="1"/>
                      <wps:spPr>
                        <a:xfrm>
                          <a:off x="0" y="0"/>
                          <a:ext cx="3863975" cy="238125"/>
                        </a:xfrm>
                        <a:prstGeom prst="rect">
                          <a:avLst/>
                        </a:prstGeom>
                        <a:solidFill>
                          <a:schemeClr val="lt1"/>
                        </a:solidFill>
                        <a:ln w="6350">
                          <a:noFill/>
                        </a:ln>
                      </wps:spPr>
                      <wps:txbx>
                        <w:txbxContent>
                          <w:p w14:paraId="2BDF2248" w14:textId="3E78045F" w:rsidR="00C67AC8" w:rsidRDefault="00C67AC8" w:rsidP="00C67AC8">
                            <w:pPr>
                              <w:pStyle w:val="Caption"/>
                              <w:jc w:val="center"/>
                              <w:rPr>
                                <w:sz w:val="24"/>
                                <w:szCs w:val="24"/>
                              </w:rPr>
                            </w:pPr>
                            <w:r>
                              <w:t>Figure 3: Impact of SPCC Emission Scenarios on Yearly Damage Costs</w:t>
                            </w:r>
                          </w:p>
                          <w:p w14:paraId="2A32DE74" w14:textId="77777777" w:rsidR="00C67AC8" w:rsidRDefault="00C67AC8" w:rsidP="00C67A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88437" id="Text Box 11" o:spid="_x0000_s1030" type="#_x0000_t202" style="position:absolute;left:0;text-align:left;margin-left:183.35pt;margin-top:175.5pt;width:304.25pt;height:18.75pt;z-index:2516654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D3MQ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" fillcolor="white [3201]" stroked="f" strokeweight=".5pt">
                <v:textbox>
                  <w:txbxContent>
                    <w:p w14:paraId="2BDF2248" w14:textId="3E78045F" w:rsidR="00C67AC8" w:rsidRDefault="00C67AC8" w:rsidP="00C67AC8">
                      <w:pPr>
                        <w:pStyle w:val="Caption"/>
                        <w:jc w:val="center"/>
                        <w:rPr>
                          <w:sz w:val="24"/>
                          <w:szCs w:val="24"/>
                        </w:rPr>
                      </w:pPr>
                      <w:r>
                        <w:t>Figure 3: Impact of SPCC Emission Scenarios on Yearly Damage Costs</w:t>
                      </w:r>
                    </w:p>
                    <w:p w14:paraId="2A32DE74" w14:textId="77777777" w:rsidR="00C67AC8" w:rsidRDefault="00C67AC8" w:rsidP="00C67AC8"/>
                  </w:txbxContent>
                </v:textbox>
                <w10:wrap anchorx="margin"/>
              </v:shape>
            </w:pict>
          </mc:Fallback>
        </mc:AlternateContent>
      </w:r>
      <w:r w:rsidR="008934F8">
        <w:rPr>
          <w:noProof/>
        </w:rPr>
        <w:drawing>
          <wp:anchor distT="0" distB="0" distL="114300" distR="114300" simplePos="0" relativeHeight="251658244" behindDoc="0" locked="0" layoutInCell="1" allowOverlap="1" wp14:anchorId="32758E54" wp14:editId="31E67C00">
            <wp:simplePos x="0" y="0"/>
            <wp:positionH relativeFrom="column">
              <wp:posOffset>2356485</wp:posOffset>
            </wp:positionH>
            <wp:positionV relativeFrom="paragraph">
              <wp:posOffset>8255</wp:posOffset>
            </wp:positionV>
            <wp:extent cx="4168775" cy="2306955"/>
            <wp:effectExtent l="0" t="0" r="0" b="4445"/>
            <wp:wrapThrough wrapText="bothSides">
              <wp:wrapPolygon edited="0">
                <wp:start x="0" y="0"/>
                <wp:lineTo x="0" y="21523"/>
                <wp:lineTo x="21518" y="21523"/>
                <wp:lineTo x="21518" y="0"/>
                <wp:lineTo x="0" y="0"/>
              </wp:wrapPolygon>
            </wp:wrapThrough>
            <wp:docPr id="1" name="Chart 1">
              <a:extLst xmlns:a="http://schemas.openxmlformats.org/drawingml/2006/main">
                <a:ext uri="{FF2B5EF4-FFF2-40B4-BE49-F238E27FC236}">
                  <a16:creationId xmlns:a16="http://schemas.microsoft.com/office/drawing/2014/main" id="{8ED31DDE-7A9D-4A76-4675-A2C3D189B1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644385" w:rsidRPr="021BF682">
        <w:rPr>
          <w:rFonts w:ascii="Calibri" w:hAnsi="Calibri" w:cs="Calibri"/>
          <w:color w:val="000000" w:themeColor="text1"/>
        </w:rPr>
        <w:t>A key assumption made was that natural disaster frequency and severity will follow the same distribution as historical data over the foreseeable 20</w:t>
      </w:r>
      <w:r w:rsidR="008059B6" w:rsidRPr="021BF682">
        <w:rPr>
          <w:rFonts w:ascii="Calibri" w:hAnsi="Calibri" w:cs="Calibri"/>
          <w:color w:val="000000" w:themeColor="text1"/>
        </w:rPr>
        <w:t>-</w:t>
      </w:r>
      <w:r w:rsidR="00644385" w:rsidRPr="021BF682">
        <w:rPr>
          <w:rFonts w:ascii="Calibri" w:hAnsi="Calibri" w:cs="Calibri"/>
          <w:color w:val="000000" w:themeColor="text1"/>
        </w:rPr>
        <w:t xml:space="preserve">year period. </w:t>
      </w:r>
      <w:r w:rsidR="00644385" w:rsidRPr="021BF682">
        <w:rPr>
          <w:rFonts w:asciiTheme="minorHAnsi" w:hAnsiTheme="minorHAnsi" w:cstheme="minorBidi"/>
          <w:color w:val="000000" w:themeColor="text1"/>
        </w:rPr>
        <w:t xml:space="preserve">However, </w:t>
      </w:r>
      <w:r w:rsidR="00086990" w:rsidRPr="021BF682">
        <w:rPr>
          <w:rFonts w:asciiTheme="minorHAnsi" w:hAnsiTheme="minorHAnsi" w:cstheme="minorBidi"/>
          <w:color w:val="000000" w:themeColor="text1"/>
        </w:rPr>
        <w:t>a risk is that</w:t>
      </w:r>
      <w:r w:rsidR="00644385" w:rsidRPr="021BF682">
        <w:rPr>
          <w:rFonts w:ascii="Calibri" w:hAnsi="Calibri" w:cs="Calibri"/>
          <w:color w:val="000000" w:themeColor="text1"/>
        </w:rPr>
        <w:t xml:space="preserve"> climate change could potentially have </w:t>
      </w:r>
      <w:r w:rsidR="021BF682" w:rsidRPr="021BF682">
        <w:rPr>
          <w:rFonts w:ascii="Calibri" w:hAnsi="Calibri" w:cs="Calibri"/>
          <w:color w:val="000000" w:themeColor="text1"/>
        </w:rPr>
        <w:t>a</w:t>
      </w:r>
      <w:r w:rsidR="00644385" w:rsidRPr="021BF682">
        <w:rPr>
          <w:rFonts w:ascii="Calibri" w:hAnsi="Calibri" w:cs="Calibri"/>
          <w:color w:val="000000" w:themeColor="text1"/>
        </w:rPr>
        <w:t xml:space="preserve"> </w:t>
      </w:r>
      <w:r w:rsidR="1F4BE150" w:rsidRPr="1F4BE150">
        <w:rPr>
          <w:rFonts w:ascii="Calibri" w:hAnsi="Calibri" w:cs="Calibri"/>
          <w:color w:val="000000" w:themeColor="text1"/>
        </w:rPr>
        <w:t>much larger</w:t>
      </w:r>
      <w:r w:rsidR="00644385" w:rsidRPr="1F4BE150">
        <w:rPr>
          <w:rFonts w:ascii="Calibri" w:hAnsi="Calibri" w:cs="Calibri"/>
          <w:color w:val="000000" w:themeColor="text1"/>
        </w:rPr>
        <w:t xml:space="preserve"> </w:t>
      </w:r>
      <w:r w:rsidR="00644385" w:rsidRPr="021BF682">
        <w:rPr>
          <w:rFonts w:ascii="Calibri" w:hAnsi="Calibri" w:cs="Calibri"/>
          <w:color w:val="000000" w:themeColor="text1"/>
        </w:rPr>
        <w:t>impact on frequency and severity of hazards in Storslysia</w:t>
      </w:r>
      <w:r w:rsidR="1F4BE150" w:rsidRPr="1F4BE150">
        <w:rPr>
          <w:rFonts w:ascii="Calibri" w:hAnsi="Calibri" w:cs="Calibri"/>
          <w:color w:val="000000" w:themeColor="text1"/>
        </w:rPr>
        <w:t xml:space="preserve"> </w:t>
      </w:r>
      <w:r w:rsidR="338C39DF" w:rsidRPr="338C39DF">
        <w:rPr>
          <w:rFonts w:ascii="Calibri" w:hAnsi="Calibri" w:cs="Calibri"/>
          <w:color w:val="000000" w:themeColor="text1"/>
        </w:rPr>
        <w:t>than predicted.</w:t>
      </w:r>
      <w:r w:rsidR="00644385" w:rsidRPr="021BF682">
        <w:rPr>
          <w:rFonts w:ascii="Calibri" w:hAnsi="Calibri" w:cs="Calibri"/>
          <w:color w:val="000000" w:themeColor="text1"/>
        </w:rPr>
        <w:t xml:space="preserve"> Scenario analysis has been performed under the 4 potential emission scenarios and how it could impact costs of hazard insurance, under the assumption that increasing carbon emissions directly impacts the frequency of natural hazards. </w:t>
      </w:r>
    </w:p>
    <w:p w14:paraId="61067B3E" w14:textId="10A85341" w:rsidR="00541CD1" w:rsidRDefault="00541CD1" w:rsidP="00415DD6">
      <w:pPr>
        <w:pStyle w:val="NormalWeb"/>
        <w:spacing w:before="0" w:beforeAutospacing="0" w:after="0" w:afterAutospacing="0"/>
        <w:rPr>
          <w:rFonts w:ascii="Calibri" w:hAnsi="Calibri" w:cs="Calibri"/>
          <w:color w:val="000000"/>
        </w:rPr>
      </w:pPr>
    </w:p>
    <w:p w14:paraId="34D2E58D" w14:textId="2E6A858B" w:rsidR="00F90F7A" w:rsidRDefault="000E4149" w:rsidP="55AFB6BF">
      <w:pPr>
        <w:pStyle w:val="NormalWeb"/>
        <w:spacing w:before="0" w:beforeAutospacing="0" w:after="0" w:afterAutospacing="0"/>
        <w:jc w:val="both"/>
        <w:rPr>
          <w:rFonts w:ascii="Calibri" w:hAnsi="Calibri" w:cs="Calibri"/>
          <w:color w:val="000000"/>
        </w:rPr>
      </w:pPr>
      <w:r>
        <w:rPr>
          <w:noProof/>
        </w:rPr>
        <w:lastRenderedPageBreak/>
        <mc:AlternateContent>
          <mc:Choice Requires="wps">
            <w:drawing>
              <wp:anchor distT="0" distB="0" distL="114300" distR="114300" simplePos="0" relativeHeight="251667463" behindDoc="0" locked="0" layoutInCell="1" allowOverlap="1" wp14:anchorId="0D3B2E66" wp14:editId="55A77950">
                <wp:simplePos x="0" y="0"/>
                <wp:positionH relativeFrom="margin">
                  <wp:align>left</wp:align>
                </wp:positionH>
                <wp:positionV relativeFrom="paragraph">
                  <wp:posOffset>-252730</wp:posOffset>
                </wp:positionV>
                <wp:extent cx="3000375" cy="2381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3000375" cy="238125"/>
                        </a:xfrm>
                        <a:prstGeom prst="rect">
                          <a:avLst/>
                        </a:prstGeom>
                        <a:solidFill>
                          <a:schemeClr val="lt1"/>
                        </a:solidFill>
                        <a:ln w="6350">
                          <a:noFill/>
                        </a:ln>
                      </wps:spPr>
                      <wps:txbx>
                        <w:txbxContent>
                          <w:p w14:paraId="649676E2" w14:textId="5B02BD38" w:rsidR="000E4149" w:rsidRDefault="000E4149" w:rsidP="000E4149">
                            <w:pPr>
                              <w:pStyle w:val="Caption"/>
                              <w:jc w:val="center"/>
                              <w:rPr>
                                <w:sz w:val="24"/>
                                <w:szCs w:val="24"/>
                              </w:rPr>
                            </w:pPr>
                            <w:r>
                              <w:t>Table 5: Total Costs per Emission Scenarios</w:t>
                            </w:r>
                          </w:p>
                          <w:p w14:paraId="7B5BA6A5" w14:textId="77777777" w:rsidR="000E4149" w:rsidRDefault="000E4149" w:rsidP="000E41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2E66" id="Text Box 12" o:spid="_x0000_s1031" type="#_x0000_t202" style="position:absolute;left:0;text-align:left;margin-left:0;margin-top:-19.9pt;width:236.25pt;height:18.75pt;z-index:25166746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njMA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" fillcolor="white [3201]" stroked="f" strokeweight=".5pt">
                <v:textbox>
                  <w:txbxContent>
                    <w:p w14:paraId="649676E2" w14:textId="5B02BD38" w:rsidR="000E4149" w:rsidRDefault="000E4149" w:rsidP="000E4149">
                      <w:pPr>
                        <w:pStyle w:val="Caption"/>
                        <w:jc w:val="center"/>
                        <w:rPr>
                          <w:sz w:val="24"/>
                          <w:szCs w:val="24"/>
                        </w:rPr>
                      </w:pPr>
                      <w:r>
                        <w:t>Table 5: Total Costs per Emission Scenarios</w:t>
                      </w:r>
                    </w:p>
                    <w:p w14:paraId="7B5BA6A5" w14:textId="77777777" w:rsidR="000E4149" w:rsidRDefault="000E4149" w:rsidP="000E4149"/>
                  </w:txbxContent>
                </v:textbox>
                <w10:wrap anchorx="margin"/>
              </v:shape>
            </w:pict>
          </mc:Fallback>
        </mc:AlternateContent>
      </w:r>
      <w:r w:rsidR="00C67AC8" w:rsidRPr="0002658C">
        <w:rPr>
          <w:noProof/>
        </w:rPr>
        <w:drawing>
          <wp:anchor distT="0" distB="0" distL="114300" distR="114300" simplePos="0" relativeHeight="251658243" behindDoc="1" locked="0" layoutInCell="1" allowOverlap="1" wp14:anchorId="3739E68B" wp14:editId="4D67F108">
            <wp:simplePos x="0" y="0"/>
            <wp:positionH relativeFrom="margin">
              <wp:posOffset>0</wp:posOffset>
            </wp:positionH>
            <wp:positionV relativeFrom="paragraph">
              <wp:posOffset>0</wp:posOffset>
            </wp:positionV>
            <wp:extent cx="3054985" cy="1238250"/>
            <wp:effectExtent l="0" t="0" r="0" b="0"/>
            <wp:wrapTight wrapText="bothSides">
              <wp:wrapPolygon edited="0">
                <wp:start x="0" y="0"/>
                <wp:lineTo x="0" y="21268"/>
                <wp:lineTo x="12526" y="21268"/>
                <wp:lineTo x="21416" y="19938"/>
                <wp:lineTo x="21416" y="5982"/>
                <wp:lineTo x="17375" y="5317"/>
                <wp:lineTo x="21416" y="2991"/>
                <wp:lineTo x="214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498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0992" w:rsidRPr="005A19D9">
        <w:rPr>
          <w:rFonts w:ascii="Calibri" w:hAnsi="Calibri" w:cs="Calibri"/>
          <w:color w:val="000000"/>
        </w:rPr>
        <w:t>The impact of higher emissions leads to more frequent events is that property Damage Costs are much higher and more frequent. As such, the volatility of the natural disasters also increases, as we notice that the very high emissions case has larger peaks and troughs compared to the base assumption case. </w:t>
      </w:r>
    </w:p>
    <w:p w14:paraId="2E7B0EDA" w14:textId="54135041" w:rsidR="005A19D9" w:rsidRPr="008934F8" w:rsidRDefault="00E24C19" w:rsidP="0002658C">
      <w:pPr>
        <w:pStyle w:val="NormalWeb"/>
        <w:spacing w:before="0" w:beforeAutospacing="0" w:after="0" w:afterAutospacing="0"/>
        <w:jc w:val="both"/>
        <w:rPr>
          <w:rFonts w:ascii="Calibri" w:hAnsi="Calibri" w:cs="Calibri"/>
          <w:sz w:val="28"/>
          <w:szCs w:val="28"/>
        </w:rPr>
      </w:pPr>
      <w:r w:rsidRPr="005A19D9">
        <w:rPr>
          <w:rFonts w:ascii="Calibri" w:hAnsi="Calibri" w:cs="Calibri"/>
          <w:color w:val="000000"/>
        </w:rPr>
        <w:t>Academic research has not yet been able to quantify the direct impact of climate change on the frequency and severity of natural disasters. As such, it will be a key component of the program to continuously monitor the development of natural disasters and adjust data and assumptions as necessary. </w:t>
      </w:r>
    </w:p>
    <w:p w14:paraId="62C55B76" w14:textId="46A54894" w:rsidR="00E24C19" w:rsidRPr="002854F5" w:rsidRDefault="24CD98F4" w:rsidP="00415DD6">
      <w:pPr>
        <w:spacing w:after="0" w:line="240" w:lineRule="auto"/>
        <w:rPr>
          <w:rFonts w:ascii="Calibri" w:eastAsia="Times New Roman" w:hAnsi="Calibri" w:cs="Calibri"/>
          <w:i/>
          <w:sz w:val="28"/>
          <w:szCs w:val="28"/>
          <w:lang w:eastAsia="en-AU"/>
        </w:rPr>
      </w:pPr>
      <w:r w:rsidRPr="002854F5">
        <w:rPr>
          <w:rFonts w:ascii="Calibri" w:eastAsia="Times New Roman" w:hAnsi="Calibri" w:cs="Calibri"/>
          <w:b/>
          <w:i/>
          <w:color w:val="000000" w:themeColor="text1"/>
          <w:sz w:val="24"/>
          <w:szCs w:val="24"/>
          <w:lang w:eastAsia="en-AU"/>
        </w:rPr>
        <w:t>Variations in Inflation</w:t>
      </w:r>
      <w:r w:rsidR="008072FD">
        <w:rPr>
          <w:rFonts w:ascii="Calibri" w:eastAsia="Times New Roman" w:hAnsi="Calibri" w:cs="Calibri"/>
          <w:b/>
          <w:i/>
          <w:color w:val="000000" w:themeColor="text1"/>
          <w:sz w:val="24"/>
          <w:szCs w:val="24"/>
          <w:lang w:eastAsia="en-AU"/>
        </w:rPr>
        <w:t xml:space="preserve"> and </w:t>
      </w:r>
      <w:r w:rsidRPr="002854F5">
        <w:rPr>
          <w:rFonts w:ascii="Calibri" w:eastAsia="Times New Roman" w:hAnsi="Calibri" w:cs="Calibri"/>
          <w:b/>
          <w:i/>
          <w:color w:val="000000" w:themeColor="text1"/>
          <w:sz w:val="24"/>
          <w:szCs w:val="24"/>
          <w:lang w:eastAsia="en-AU"/>
        </w:rPr>
        <w:t>GDP Predictions and their Impact on Cost</w:t>
      </w:r>
    </w:p>
    <w:p w14:paraId="3C3DE132" w14:textId="7849763B" w:rsidR="00C80992" w:rsidRPr="005A19D9" w:rsidRDefault="24CD98F4" w:rsidP="002854F5">
      <w:pPr>
        <w:spacing w:after="0" w:line="240" w:lineRule="auto"/>
        <w:jc w:val="both"/>
        <w:rPr>
          <w:rFonts w:ascii="Calibri" w:eastAsia="Times New Roman" w:hAnsi="Calibri" w:cs="Calibri"/>
          <w:color w:val="000000" w:themeColor="text1"/>
          <w:sz w:val="24"/>
          <w:szCs w:val="24"/>
          <w:lang w:eastAsia="en-AU"/>
        </w:rPr>
      </w:pPr>
      <w:r w:rsidRPr="005A19D9">
        <w:rPr>
          <w:rFonts w:ascii="Calibri" w:eastAsia="Times New Roman" w:hAnsi="Calibri" w:cs="Calibri"/>
          <w:color w:val="000000" w:themeColor="text1"/>
          <w:sz w:val="24"/>
          <w:szCs w:val="24"/>
          <w:lang w:eastAsia="en-AU"/>
        </w:rPr>
        <w:t>Since the accuracy of the claim costs prediction h</w:t>
      </w:r>
      <w:r w:rsidR="0016303B">
        <w:rPr>
          <w:rFonts w:ascii="Calibri" w:eastAsia="Times New Roman" w:hAnsi="Calibri" w:cs="Calibri"/>
          <w:color w:val="000000" w:themeColor="text1"/>
          <w:sz w:val="24"/>
          <w:szCs w:val="24"/>
          <w:lang w:eastAsia="en-AU"/>
        </w:rPr>
        <w:t>eavi</w:t>
      </w:r>
      <w:r w:rsidRPr="005A19D9">
        <w:rPr>
          <w:rFonts w:ascii="Calibri" w:eastAsia="Times New Roman" w:hAnsi="Calibri" w:cs="Calibri"/>
          <w:color w:val="000000" w:themeColor="text1"/>
          <w:sz w:val="24"/>
          <w:szCs w:val="24"/>
          <w:lang w:eastAsia="en-AU"/>
        </w:rPr>
        <w:t>ly relie</w:t>
      </w:r>
      <w:r w:rsidR="006A5839">
        <w:rPr>
          <w:rFonts w:ascii="Calibri" w:eastAsia="Times New Roman" w:hAnsi="Calibri" w:cs="Calibri"/>
          <w:color w:val="000000" w:themeColor="text1"/>
          <w:sz w:val="24"/>
          <w:szCs w:val="24"/>
          <w:lang w:eastAsia="en-AU"/>
        </w:rPr>
        <w:t>s</w:t>
      </w:r>
      <w:r w:rsidRPr="005A19D9">
        <w:rPr>
          <w:rFonts w:ascii="Calibri" w:eastAsia="Times New Roman" w:hAnsi="Calibri" w:cs="Calibri"/>
          <w:color w:val="000000" w:themeColor="text1"/>
          <w:sz w:val="24"/>
          <w:szCs w:val="24"/>
          <w:lang w:eastAsia="en-AU"/>
        </w:rPr>
        <w:t xml:space="preserve"> on the accuracy of inflation, GDP and population forecasts, sensitivity analysis </w:t>
      </w:r>
      <w:r w:rsidR="0016303B">
        <w:rPr>
          <w:rFonts w:ascii="Calibri" w:eastAsia="Times New Roman" w:hAnsi="Calibri" w:cs="Calibri"/>
          <w:color w:val="000000" w:themeColor="text1"/>
          <w:sz w:val="24"/>
          <w:szCs w:val="24"/>
          <w:lang w:eastAsia="en-AU"/>
        </w:rPr>
        <w:t xml:space="preserve">for each </w:t>
      </w:r>
      <w:r w:rsidRPr="005A19D9">
        <w:rPr>
          <w:rFonts w:ascii="Calibri" w:eastAsia="Times New Roman" w:hAnsi="Calibri" w:cs="Calibri"/>
          <w:color w:val="000000" w:themeColor="text1"/>
          <w:sz w:val="24"/>
          <w:szCs w:val="24"/>
          <w:lang w:eastAsia="en-AU"/>
        </w:rPr>
        <w:t xml:space="preserve">was conducted to gain a </w:t>
      </w:r>
      <w:r w:rsidR="57325F33" w:rsidRPr="57325F33">
        <w:rPr>
          <w:rFonts w:ascii="Calibri" w:eastAsia="Times New Roman" w:hAnsi="Calibri" w:cs="Calibri"/>
          <w:color w:val="000000" w:themeColor="text1"/>
          <w:sz w:val="24"/>
          <w:szCs w:val="24"/>
          <w:lang w:eastAsia="en-AU"/>
        </w:rPr>
        <w:t>holistic</w:t>
      </w:r>
      <w:r w:rsidRPr="005A19D9">
        <w:rPr>
          <w:rFonts w:ascii="Calibri" w:eastAsia="Times New Roman" w:hAnsi="Calibri" w:cs="Calibri"/>
          <w:color w:val="000000" w:themeColor="text1"/>
          <w:sz w:val="24"/>
          <w:szCs w:val="24"/>
          <w:lang w:eastAsia="en-AU"/>
        </w:rPr>
        <w:t xml:space="preserve"> view on potential financial impact</w:t>
      </w:r>
      <w:r w:rsidR="0016303B">
        <w:rPr>
          <w:rFonts w:ascii="Calibri" w:eastAsia="Times New Roman" w:hAnsi="Calibri" w:cs="Calibri"/>
          <w:color w:val="000000" w:themeColor="text1"/>
          <w:sz w:val="24"/>
          <w:szCs w:val="24"/>
          <w:lang w:eastAsia="en-AU"/>
        </w:rPr>
        <w:t>s</w:t>
      </w:r>
      <w:r w:rsidRPr="005A19D9">
        <w:rPr>
          <w:rFonts w:ascii="Calibri" w:eastAsia="Times New Roman" w:hAnsi="Calibri" w:cs="Calibri"/>
          <w:color w:val="000000" w:themeColor="text1"/>
          <w:sz w:val="24"/>
          <w:szCs w:val="24"/>
          <w:lang w:eastAsia="en-AU"/>
        </w:rPr>
        <w:t xml:space="preserve"> if the </w:t>
      </w:r>
      <w:r w:rsidR="00802706">
        <w:rPr>
          <w:rFonts w:ascii="Calibri" w:eastAsia="Times New Roman" w:hAnsi="Calibri" w:cs="Calibri"/>
          <w:color w:val="000000" w:themeColor="text1"/>
          <w:sz w:val="24"/>
          <w:szCs w:val="24"/>
          <w:lang w:eastAsia="en-AU"/>
        </w:rPr>
        <w:t>actual</w:t>
      </w:r>
      <w:r w:rsidRPr="005A19D9">
        <w:rPr>
          <w:rFonts w:ascii="Calibri" w:eastAsia="Times New Roman" w:hAnsi="Calibri" w:cs="Calibri"/>
          <w:color w:val="000000" w:themeColor="text1"/>
          <w:sz w:val="24"/>
          <w:szCs w:val="24"/>
          <w:lang w:eastAsia="en-AU"/>
        </w:rPr>
        <w:t xml:space="preserve"> figures </w:t>
      </w:r>
      <w:r w:rsidR="00802706">
        <w:rPr>
          <w:rFonts w:ascii="Calibri" w:eastAsia="Times New Roman" w:hAnsi="Calibri" w:cs="Calibri"/>
          <w:color w:val="000000" w:themeColor="text1"/>
          <w:sz w:val="24"/>
          <w:szCs w:val="24"/>
          <w:lang w:eastAsia="en-AU"/>
        </w:rPr>
        <w:t>do not align with</w:t>
      </w:r>
      <w:r w:rsidRPr="005A19D9">
        <w:rPr>
          <w:rFonts w:ascii="Calibri" w:eastAsia="Times New Roman" w:hAnsi="Calibri" w:cs="Calibri"/>
          <w:color w:val="000000" w:themeColor="text1"/>
          <w:sz w:val="24"/>
          <w:szCs w:val="24"/>
          <w:lang w:eastAsia="en-AU"/>
        </w:rPr>
        <w:t xml:space="preserve"> expectation. </w:t>
      </w:r>
    </w:p>
    <w:p w14:paraId="60D9C0A9" w14:textId="7C5A71A0" w:rsidR="00BC143A" w:rsidRPr="005A19D9" w:rsidRDefault="000E4149" w:rsidP="00415DD6">
      <w:pPr>
        <w:spacing w:after="0" w:line="240" w:lineRule="auto"/>
        <w:rPr>
          <w:rFonts w:ascii="Calibri" w:eastAsia="Times New Roman" w:hAnsi="Calibri" w:cs="Calibri"/>
          <w:color w:val="000000" w:themeColor="text1"/>
          <w:sz w:val="24"/>
          <w:szCs w:val="24"/>
          <w:lang w:eastAsia="en-AU"/>
        </w:rPr>
      </w:pPr>
      <w:r>
        <w:rPr>
          <w:noProof/>
          <w:sz w:val="24"/>
          <w:szCs w:val="24"/>
        </w:rPr>
        <mc:AlternateContent>
          <mc:Choice Requires="wps">
            <w:drawing>
              <wp:anchor distT="0" distB="0" distL="114300" distR="114300" simplePos="0" relativeHeight="251669511" behindDoc="0" locked="0" layoutInCell="1" allowOverlap="1" wp14:anchorId="54A6E2AC" wp14:editId="67B67941">
                <wp:simplePos x="0" y="0"/>
                <wp:positionH relativeFrom="margin">
                  <wp:align>center</wp:align>
                </wp:positionH>
                <wp:positionV relativeFrom="paragraph">
                  <wp:posOffset>1080770</wp:posOffset>
                </wp:positionV>
                <wp:extent cx="3000375" cy="2381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000375" cy="238125"/>
                        </a:xfrm>
                        <a:prstGeom prst="rect">
                          <a:avLst/>
                        </a:prstGeom>
                        <a:noFill/>
                        <a:ln w="6350">
                          <a:noFill/>
                        </a:ln>
                      </wps:spPr>
                      <wps:txbx>
                        <w:txbxContent>
                          <w:p w14:paraId="3B56B668" w14:textId="17165F2F" w:rsidR="000E4149" w:rsidRDefault="000E4149" w:rsidP="000E4149">
                            <w:pPr>
                              <w:pStyle w:val="Caption"/>
                              <w:jc w:val="center"/>
                              <w:rPr>
                                <w:sz w:val="24"/>
                                <w:szCs w:val="24"/>
                              </w:rPr>
                            </w:pPr>
                            <w:r>
                              <w:t>Figure 4: Variations in Inflation and GDP</w:t>
                            </w:r>
                          </w:p>
                          <w:p w14:paraId="08A09797" w14:textId="77777777" w:rsidR="000E4149" w:rsidRDefault="000E4149" w:rsidP="000E41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6E2AC" id="Text Box 13" o:spid="_x0000_s1032" type="#_x0000_t202" style="position:absolute;margin-left:0;margin-top:85.1pt;width:236.25pt;height:18.75pt;z-index:25166951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8FPGg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" filled="f" stroked="f" strokeweight=".5pt">
                <v:textbox>
                  <w:txbxContent>
                    <w:p w14:paraId="3B56B668" w14:textId="17165F2F" w:rsidR="000E4149" w:rsidRDefault="000E4149" w:rsidP="000E4149">
                      <w:pPr>
                        <w:pStyle w:val="Caption"/>
                        <w:jc w:val="center"/>
                        <w:rPr>
                          <w:sz w:val="24"/>
                          <w:szCs w:val="24"/>
                        </w:rPr>
                      </w:pPr>
                      <w:r>
                        <w:t>Figure 4: Variations in Inflation and GDP</w:t>
                      </w:r>
                    </w:p>
                    <w:p w14:paraId="08A09797" w14:textId="77777777" w:rsidR="000E4149" w:rsidRDefault="000E4149" w:rsidP="000E4149"/>
                  </w:txbxContent>
                </v:textbox>
                <w10:wrap anchorx="margin"/>
              </v:shape>
            </w:pict>
          </mc:Fallback>
        </mc:AlternateContent>
      </w:r>
    </w:p>
    <w:tbl>
      <w:tblPr>
        <w:tblW w:w="9428" w:type="dxa"/>
        <w:tblLook w:val="04A0" w:firstRow="1" w:lastRow="0" w:firstColumn="1" w:lastColumn="0" w:noHBand="0" w:noVBand="1"/>
      </w:tblPr>
      <w:tblGrid>
        <w:gridCol w:w="762"/>
        <w:gridCol w:w="816"/>
        <w:gridCol w:w="816"/>
        <w:gridCol w:w="816"/>
        <w:gridCol w:w="816"/>
        <w:gridCol w:w="816"/>
        <w:gridCol w:w="607"/>
        <w:gridCol w:w="816"/>
        <w:gridCol w:w="816"/>
        <w:gridCol w:w="816"/>
        <w:gridCol w:w="816"/>
        <w:gridCol w:w="816"/>
      </w:tblGrid>
      <w:tr w:rsidR="00450042" w:rsidRPr="00450042" w14:paraId="28B2A20A" w14:textId="77777777" w:rsidTr="00450042">
        <w:trPr>
          <w:trHeight w:val="285"/>
        </w:trPr>
        <w:tc>
          <w:tcPr>
            <w:tcW w:w="661" w:type="dxa"/>
            <w:tcBorders>
              <w:top w:val="nil"/>
              <w:left w:val="nil"/>
              <w:bottom w:val="single" w:sz="4" w:space="0" w:color="auto"/>
              <w:right w:val="single" w:sz="4" w:space="0" w:color="auto"/>
            </w:tcBorders>
            <w:shd w:val="clear" w:color="auto" w:fill="auto"/>
            <w:noWrap/>
            <w:vAlign w:val="center"/>
            <w:hideMark/>
          </w:tcPr>
          <w:p w14:paraId="6E5E10D9"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Inflation</w:t>
            </w:r>
          </w:p>
        </w:tc>
        <w:tc>
          <w:tcPr>
            <w:tcW w:w="816" w:type="dxa"/>
            <w:tcBorders>
              <w:top w:val="nil"/>
              <w:left w:val="nil"/>
              <w:bottom w:val="single" w:sz="4" w:space="0" w:color="auto"/>
              <w:right w:val="nil"/>
            </w:tcBorders>
            <w:shd w:val="clear" w:color="auto" w:fill="auto"/>
            <w:noWrap/>
            <w:vAlign w:val="center"/>
            <w:hideMark/>
          </w:tcPr>
          <w:p w14:paraId="29B93C3C"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-10%</w:t>
            </w:r>
          </w:p>
        </w:tc>
        <w:tc>
          <w:tcPr>
            <w:tcW w:w="816" w:type="dxa"/>
            <w:tcBorders>
              <w:top w:val="nil"/>
              <w:left w:val="nil"/>
              <w:bottom w:val="single" w:sz="4" w:space="0" w:color="auto"/>
              <w:right w:val="nil"/>
            </w:tcBorders>
            <w:shd w:val="clear" w:color="auto" w:fill="auto"/>
            <w:noWrap/>
            <w:vAlign w:val="center"/>
            <w:hideMark/>
          </w:tcPr>
          <w:p w14:paraId="424896C0"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-5%</w:t>
            </w:r>
          </w:p>
        </w:tc>
        <w:tc>
          <w:tcPr>
            <w:tcW w:w="816" w:type="dxa"/>
            <w:tcBorders>
              <w:top w:val="nil"/>
              <w:left w:val="nil"/>
              <w:bottom w:val="single" w:sz="4" w:space="0" w:color="auto"/>
              <w:right w:val="nil"/>
            </w:tcBorders>
            <w:shd w:val="clear" w:color="auto" w:fill="auto"/>
            <w:noWrap/>
            <w:vAlign w:val="center"/>
            <w:hideMark/>
          </w:tcPr>
          <w:p w14:paraId="75CC0C21"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w:t>
            </w:r>
          </w:p>
        </w:tc>
        <w:tc>
          <w:tcPr>
            <w:tcW w:w="816" w:type="dxa"/>
            <w:tcBorders>
              <w:top w:val="nil"/>
              <w:left w:val="nil"/>
              <w:bottom w:val="single" w:sz="4" w:space="0" w:color="auto"/>
              <w:right w:val="nil"/>
            </w:tcBorders>
            <w:shd w:val="clear" w:color="auto" w:fill="auto"/>
            <w:noWrap/>
            <w:vAlign w:val="center"/>
            <w:hideMark/>
          </w:tcPr>
          <w:p w14:paraId="2FFA39A9"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+5%</w:t>
            </w:r>
          </w:p>
        </w:tc>
        <w:tc>
          <w:tcPr>
            <w:tcW w:w="816" w:type="dxa"/>
            <w:tcBorders>
              <w:top w:val="nil"/>
              <w:left w:val="nil"/>
              <w:bottom w:val="single" w:sz="4" w:space="0" w:color="auto"/>
              <w:right w:val="nil"/>
            </w:tcBorders>
            <w:shd w:val="clear" w:color="auto" w:fill="auto"/>
            <w:noWrap/>
            <w:vAlign w:val="center"/>
            <w:hideMark/>
          </w:tcPr>
          <w:p w14:paraId="2D82E2FC"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+10%</w:t>
            </w:r>
          </w:p>
        </w:tc>
        <w:tc>
          <w:tcPr>
            <w:tcW w:w="607" w:type="dxa"/>
            <w:tcBorders>
              <w:top w:val="nil"/>
              <w:left w:val="single" w:sz="4" w:space="0" w:color="auto"/>
              <w:bottom w:val="single" w:sz="4" w:space="0" w:color="auto"/>
              <w:right w:val="single" w:sz="4" w:space="0" w:color="auto"/>
            </w:tcBorders>
            <w:shd w:val="clear" w:color="auto" w:fill="auto"/>
            <w:noWrap/>
            <w:vAlign w:val="center"/>
            <w:hideMark/>
          </w:tcPr>
          <w:p w14:paraId="114AA82E" w14:textId="5A651BC8"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GDP</w:t>
            </w:r>
          </w:p>
        </w:tc>
        <w:tc>
          <w:tcPr>
            <w:tcW w:w="816" w:type="dxa"/>
            <w:tcBorders>
              <w:top w:val="nil"/>
              <w:left w:val="nil"/>
              <w:bottom w:val="single" w:sz="4" w:space="0" w:color="auto"/>
              <w:right w:val="nil"/>
            </w:tcBorders>
            <w:shd w:val="clear" w:color="auto" w:fill="auto"/>
            <w:noWrap/>
            <w:vAlign w:val="center"/>
            <w:hideMark/>
          </w:tcPr>
          <w:p w14:paraId="78229CE3"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-5%</w:t>
            </w:r>
          </w:p>
        </w:tc>
        <w:tc>
          <w:tcPr>
            <w:tcW w:w="816" w:type="dxa"/>
            <w:tcBorders>
              <w:top w:val="nil"/>
              <w:left w:val="nil"/>
              <w:bottom w:val="single" w:sz="4" w:space="0" w:color="auto"/>
              <w:right w:val="nil"/>
            </w:tcBorders>
            <w:shd w:val="clear" w:color="auto" w:fill="auto"/>
            <w:noWrap/>
            <w:vAlign w:val="center"/>
            <w:hideMark/>
          </w:tcPr>
          <w:p w14:paraId="62E9A8CC"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-2.5%</w:t>
            </w:r>
          </w:p>
        </w:tc>
        <w:tc>
          <w:tcPr>
            <w:tcW w:w="816" w:type="dxa"/>
            <w:tcBorders>
              <w:top w:val="nil"/>
              <w:left w:val="nil"/>
              <w:bottom w:val="single" w:sz="4" w:space="0" w:color="auto"/>
              <w:right w:val="nil"/>
            </w:tcBorders>
            <w:shd w:val="clear" w:color="auto" w:fill="auto"/>
            <w:noWrap/>
            <w:vAlign w:val="center"/>
            <w:hideMark/>
          </w:tcPr>
          <w:p w14:paraId="38FD8F86"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w:t>
            </w:r>
          </w:p>
        </w:tc>
        <w:tc>
          <w:tcPr>
            <w:tcW w:w="816" w:type="dxa"/>
            <w:tcBorders>
              <w:top w:val="nil"/>
              <w:left w:val="nil"/>
              <w:bottom w:val="single" w:sz="4" w:space="0" w:color="auto"/>
              <w:right w:val="nil"/>
            </w:tcBorders>
            <w:shd w:val="clear" w:color="auto" w:fill="auto"/>
            <w:noWrap/>
            <w:vAlign w:val="center"/>
            <w:hideMark/>
          </w:tcPr>
          <w:p w14:paraId="7277D35B"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+2.5%</w:t>
            </w:r>
          </w:p>
        </w:tc>
        <w:tc>
          <w:tcPr>
            <w:tcW w:w="816" w:type="dxa"/>
            <w:tcBorders>
              <w:top w:val="nil"/>
              <w:left w:val="nil"/>
              <w:bottom w:val="single" w:sz="4" w:space="0" w:color="auto"/>
              <w:right w:val="nil"/>
            </w:tcBorders>
            <w:shd w:val="clear" w:color="auto" w:fill="auto"/>
            <w:noWrap/>
            <w:vAlign w:val="center"/>
            <w:hideMark/>
          </w:tcPr>
          <w:p w14:paraId="79F4356D"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+5%</w:t>
            </w:r>
          </w:p>
        </w:tc>
      </w:tr>
      <w:tr w:rsidR="00450042" w:rsidRPr="00450042" w14:paraId="13B91EB3" w14:textId="77777777" w:rsidTr="00450042">
        <w:trPr>
          <w:trHeight w:val="285"/>
        </w:trPr>
        <w:tc>
          <w:tcPr>
            <w:tcW w:w="661" w:type="dxa"/>
            <w:tcBorders>
              <w:top w:val="nil"/>
              <w:left w:val="nil"/>
              <w:bottom w:val="nil"/>
              <w:right w:val="single" w:sz="4" w:space="0" w:color="auto"/>
            </w:tcBorders>
            <w:shd w:val="clear" w:color="auto" w:fill="auto"/>
            <w:noWrap/>
            <w:vAlign w:val="center"/>
            <w:hideMark/>
          </w:tcPr>
          <w:p w14:paraId="67FF34D2"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2021</w:t>
            </w:r>
          </w:p>
        </w:tc>
        <w:tc>
          <w:tcPr>
            <w:tcW w:w="816" w:type="dxa"/>
            <w:tcBorders>
              <w:top w:val="nil"/>
              <w:left w:val="nil"/>
              <w:bottom w:val="nil"/>
              <w:right w:val="nil"/>
            </w:tcBorders>
            <w:shd w:val="clear" w:color="000000" w:fill="EBE582"/>
            <w:noWrap/>
            <w:vAlign w:val="center"/>
            <w:hideMark/>
          </w:tcPr>
          <w:p w14:paraId="449A384D"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-0.37%</w:t>
            </w:r>
          </w:p>
        </w:tc>
        <w:tc>
          <w:tcPr>
            <w:tcW w:w="816" w:type="dxa"/>
            <w:tcBorders>
              <w:top w:val="nil"/>
              <w:left w:val="nil"/>
              <w:bottom w:val="nil"/>
              <w:right w:val="nil"/>
            </w:tcBorders>
            <w:shd w:val="clear" w:color="000000" w:fill="F5E883"/>
            <w:noWrap/>
            <w:vAlign w:val="center"/>
            <w:hideMark/>
          </w:tcPr>
          <w:p w14:paraId="6B6EBDE8"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-0.18%</w:t>
            </w:r>
          </w:p>
        </w:tc>
        <w:tc>
          <w:tcPr>
            <w:tcW w:w="816" w:type="dxa"/>
            <w:tcBorders>
              <w:top w:val="nil"/>
              <w:left w:val="nil"/>
              <w:bottom w:val="nil"/>
              <w:right w:val="nil"/>
            </w:tcBorders>
            <w:shd w:val="clear" w:color="000000" w:fill="FFEB84"/>
            <w:noWrap/>
            <w:vAlign w:val="center"/>
            <w:hideMark/>
          </w:tcPr>
          <w:p w14:paraId="1278689E"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0.00%</w:t>
            </w:r>
          </w:p>
        </w:tc>
        <w:tc>
          <w:tcPr>
            <w:tcW w:w="816" w:type="dxa"/>
            <w:tcBorders>
              <w:top w:val="nil"/>
              <w:left w:val="nil"/>
              <w:bottom w:val="nil"/>
              <w:right w:val="nil"/>
            </w:tcBorders>
            <w:shd w:val="clear" w:color="000000" w:fill="FFE483"/>
            <w:noWrap/>
            <w:vAlign w:val="center"/>
            <w:hideMark/>
          </w:tcPr>
          <w:p w14:paraId="30522847"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0.18%</w:t>
            </w:r>
          </w:p>
        </w:tc>
        <w:tc>
          <w:tcPr>
            <w:tcW w:w="816" w:type="dxa"/>
            <w:tcBorders>
              <w:top w:val="nil"/>
              <w:left w:val="nil"/>
              <w:bottom w:val="nil"/>
              <w:right w:val="nil"/>
            </w:tcBorders>
            <w:shd w:val="clear" w:color="000000" w:fill="FFDC81"/>
            <w:noWrap/>
            <w:vAlign w:val="center"/>
            <w:hideMark/>
          </w:tcPr>
          <w:p w14:paraId="5ADFEC15"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0.37%</w:t>
            </w:r>
          </w:p>
        </w:tc>
        <w:tc>
          <w:tcPr>
            <w:tcW w:w="607" w:type="dxa"/>
            <w:tcBorders>
              <w:top w:val="nil"/>
              <w:left w:val="single" w:sz="4" w:space="0" w:color="auto"/>
              <w:bottom w:val="nil"/>
              <w:right w:val="single" w:sz="4" w:space="0" w:color="auto"/>
            </w:tcBorders>
            <w:shd w:val="clear" w:color="auto" w:fill="auto"/>
            <w:noWrap/>
            <w:vAlign w:val="center"/>
            <w:hideMark/>
          </w:tcPr>
          <w:p w14:paraId="5B70B59F" w14:textId="1CDB097B"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2021</w:t>
            </w:r>
          </w:p>
        </w:tc>
        <w:tc>
          <w:tcPr>
            <w:tcW w:w="816" w:type="dxa"/>
            <w:tcBorders>
              <w:top w:val="nil"/>
              <w:left w:val="nil"/>
              <w:bottom w:val="nil"/>
              <w:right w:val="nil"/>
            </w:tcBorders>
            <w:shd w:val="clear" w:color="000000" w:fill="F2E783"/>
            <w:noWrap/>
            <w:vAlign w:val="center"/>
            <w:hideMark/>
          </w:tcPr>
          <w:p w14:paraId="0DF4865B"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-5.00%</w:t>
            </w:r>
          </w:p>
        </w:tc>
        <w:tc>
          <w:tcPr>
            <w:tcW w:w="816" w:type="dxa"/>
            <w:tcBorders>
              <w:top w:val="nil"/>
              <w:left w:val="nil"/>
              <w:bottom w:val="nil"/>
              <w:right w:val="nil"/>
            </w:tcBorders>
            <w:shd w:val="clear" w:color="000000" w:fill="F8E983"/>
            <w:noWrap/>
            <w:vAlign w:val="center"/>
            <w:hideMark/>
          </w:tcPr>
          <w:p w14:paraId="78D3129E"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-2.50%</w:t>
            </w:r>
          </w:p>
        </w:tc>
        <w:tc>
          <w:tcPr>
            <w:tcW w:w="816" w:type="dxa"/>
            <w:tcBorders>
              <w:top w:val="nil"/>
              <w:left w:val="nil"/>
              <w:bottom w:val="nil"/>
              <w:right w:val="nil"/>
            </w:tcBorders>
            <w:shd w:val="clear" w:color="000000" w:fill="FFEB84"/>
            <w:noWrap/>
            <w:vAlign w:val="center"/>
            <w:hideMark/>
          </w:tcPr>
          <w:p w14:paraId="547E3521"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0.00%</w:t>
            </w:r>
          </w:p>
        </w:tc>
        <w:tc>
          <w:tcPr>
            <w:tcW w:w="816" w:type="dxa"/>
            <w:tcBorders>
              <w:top w:val="nil"/>
              <w:left w:val="nil"/>
              <w:bottom w:val="nil"/>
              <w:right w:val="nil"/>
            </w:tcBorders>
            <w:shd w:val="clear" w:color="000000" w:fill="FFEA84"/>
            <w:noWrap/>
            <w:vAlign w:val="center"/>
            <w:hideMark/>
          </w:tcPr>
          <w:p w14:paraId="08C9050A"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2.50%</w:t>
            </w:r>
          </w:p>
        </w:tc>
        <w:tc>
          <w:tcPr>
            <w:tcW w:w="816" w:type="dxa"/>
            <w:tcBorders>
              <w:top w:val="nil"/>
              <w:left w:val="nil"/>
              <w:bottom w:val="nil"/>
              <w:right w:val="nil"/>
            </w:tcBorders>
            <w:shd w:val="clear" w:color="000000" w:fill="FFE884"/>
            <w:noWrap/>
            <w:vAlign w:val="center"/>
            <w:hideMark/>
          </w:tcPr>
          <w:p w14:paraId="22D30024"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5.00%</w:t>
            </w:r>
          </w:p>
        </w:tc>
      </w:tr>
      <w:tr w:rsidR="00450042" w:rsidRPr="00450042" w14:paraId="0560EBA3" w14:textId="77777777" w:rsidTr="00450042">
        <w:trPr>
          <w:trHeight w:val="285"/>
        </w:trPr>
        <w:tc>
          <w:tcPr>
            <w:tcW w:w="661" w:type="dxa"/>
            <w:tcBorders>
              <w:top w:val="nil"/>
              <w:left w:val="nil"/>
              <w:bottom w:val="nil"/>
              <w:right w:val="single" w:sz="4" w:space="0" w:color="auto"/>
            </w:tcBorders>
            <w:shd w:val="clear" w:color="auto" w:fill="auto"/>
            <w:noWrap/>
            <w:vAlign w:val="center"/>
            <w:hideMark/>
          </w:tcPr>
          <w:p w14:paraId="3FDB86A7"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2025</w:t>
            </w:r>
          </w:p>
        </w:tc>
        <w:tc>
          <w:tcPr>
            <w:tcW w:w="816" w:type="dxa"/>
            <w:tcBorders>
              <w:top w:val="nil"/>
              <w:left w:val="nil"/>
              <w:bottom w:val="nil"/>
              <w:right w:val="nil"/>
            </w:tcBorders>
            <w:shd w:val="clear" w:color="000000" w:fill="CCDC81"/>
            <w:noWrap/>
            <w:vAlign w:val="center"/>
            <w:hideMark/>
          </w:tcPr>
          <w:p w14:paraId="63C99566"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-0.97%</w:t>
            </w:r>
          </w:p>
        </w:tc>
        <w:tc>
          <w:tcPr>
            <w:tcW w:w="816" w:type="dxa"/>
            <w:tcBorders>
              <w:top w:val="nil"/>
              <w:left w:val="nil"/>
              <w:bottom w:val="nil"/>
              <w:right w:val="nil"/>
            </w:tcBorders>
            <w:shd w:val="clear" w:color="000000" w:fill="E5E382"/>
            <w:noWrap/>
            <w:vAlign w:val="center"/>
            <w:hideMark/>
          </w:tcPr>
          <w:p w14:paraId="47755700"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-0.48%</w:t>
            </w:r>
          </w:p>
        </w:tc>
        <w:tc>
          <w:tcPr>
            <w:tcW w:w="816" w:type="dxa"/>
            <w:tcBorders>
              <w:top w:val="nil"/>
              <w:left w:val="nil"/>
              <w:bottom w:val="nil"/>
              <w:right w:val="nil"/>
            </w:tcBorders>
            <w:shd w:val="clear" w:color="000000" w:fill="FFEB84"/>
            <w:noWrap/>
            <w:vAlign w:val="center"/>
            <w:hideMark/>
          </w:tcPr>
          <w:p w14:paraId="7B9778E2"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0.00%</w:t>
            </w:r>
          </w:p>
        </w:tc>
        <w:tc>
          <w:tcPr>
            <w:tcW w:w="816" w:type="dxa"/>
            <w:tcBorders>
              <w:top w:val="nil"/>
              <w:left w:val="nil"/>
              <w:bottom w:val="nil"/>
              <w:right w:val="nil"/>
            </w:tcBorders>
            <w:shd w:val="clear" w:color="000000" w:fill="FED781"/>
            <w:noWrap/>
            <w:vAlign w:val="center"/>
            <w:hideMark/>
          </w:tcPr>
          <w:p w14:paraId="7D0566CA"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0.49%</w:t>
            </w:r>
          </w:p>
        </w:tc>
        <w:tc>
          <w:tcPr>
            <w:tcW w:w="816" w:type="dxa"/>
            <w:tcBorders>
              <w:top w:val="nil"/>
              <w:left w:val="nil"/>
              <w:bottom w:val="nil"/>
              <w:right w:val="nil"/>
            </w:tcBorders>
            <w:shd w:val="clear" w:color="000000" w:fill="FDC27D"/>
            <w:noWrap/>
            <w:vAlign w:val="center"/>
            <w:hideMark/>
          </w:tcPr>
          <w:p w14:paraId="53455AC7"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0.97%</w:t>
            </w:r>
          </w:p>
        </w:tc>
        <w:tc>
          <w:tcPr>
            <w:tcW w:w="607" w:type="dxa"/>
            <w:tcBorders>
              <w:top w:val="nil"/>
              <w:left w:val="single" w:sz="4" w:space="0" w:color="auto"/>
              <w:bottom w:val="nil"/>
              <w:right w:val="single" w:sz="4" w:space="0" w:color="auto"/>
            </w:tcBorders>
            <w:shd w:val="clear" w:color="auto" w:fill="auto"/>
            <w:noWrap/>
            <w:vAlign w:val="center"/>
            <w:hideMark/>
          </w:tcPr>
          <w:p w14:paraId="26B866D3" w14:textId="70BBB295"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2025</w:t>
            </w:r>
          </w:p>
        </w:tc>
        <w:tc>
          <w:tcPr>
            <w:tcW w:w="816" w:type="dxa"/>
            <w:tcBorders>
              <w:top w:val="nil"/>
              <w:left w:val="nil"/>
              <w:bottom w:val="nil"/>
              <w:right w:val="nil"/>
            </w:tcBorders>
            <w:shd w:val="clear" w:color="000000" w:fill="C7DB80"/>
            <w:noWrap/>
            <w:vAlign w:val="center"/>
            <w:hideMark/>
          </w:tcPr>
          <w:p w14:paraId="0B4D8106"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-22.62%</w:t>
            </w:r>
          </w:p>
        </w:tc>
        <w:tc>
          <w:tcPr>
            <w:tcW w:w="816" w:type="dxa"/>
            <w:tcBorders>
              <w:top w:val="nil"/>
              <w:left w:val="nil"/>
              <w:bottom w:val="nil"/>
              <w:right w:val="nil"/>
            </w:tcBorders>
            <w:shd w:val="clear" w:color="000000" w:fill="E2E282"/>
            <w:noWrap/>
            <w:vAlign w:val="center"/>
            <w:hideMark/>
          </w:tcPr>
          <w:p w14:paraId="375B8AE3"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-11.89%</w:t>
            </w:r>
          </w:p>
        </w:tc>
        <w:tc>
          <w:tcPr>
            <w:tcW w:w="816" w:type="dxa"/>
            <w:tcBorders>
              <w:top w:val="nil"/>
              <w:left w:val="nil"/>
              <w:bottom w:val="nil"/>
              <w:right w:val="nil"/>
            </w:tcBorders>
            <w:shd w:val="clear" w:color="000000" w:fill="FFEB84"/>
            <w:noWrap/>
            <w:vAlign w:val="center"/>
            <w:hideMark/>
          </w:tcPr>
          <w:p w14:paraId="4DEBF9C9"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0.00%</w:t>
            </w:r>
          </w:p>
        </w:tc>
        <w:tc>
          <w:tcPr>
            <w:tcW w:w="816" w:type="dxa"/>
            <w:tcBorders>
              <w:top w:val="nil"/>
              <w:left w:val="nil"/>
              <w:bottom w:val="nil"/>
              <w:right w:val="nil"/>
            </w:tcBorders>
            <w:shd w:val="clear" w:color="000000" w:fill="FFE183"/>
            <w:noWrap/>
            <w:vAlign w:val="center"/>
            <w:hideMark/>
          </w:tcPr>
          <w:p w14:paraId="70DA6D42"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13.14%</w:t>
            </w:r>
          </w:p>
        </w:tc>
        <w:tc>
          <w:tcPr>
            <w:tcW w:w="816" w:type="dxa"/>
            <w:tcBorders>
              <w:top w:val="nil"/>
              <w:left w:val="nil"/>
              <w:bottom w:val="nil"/>
              <w:right w:val="nil"/>
            </w:tcBorders>
            <w:shd w:val="clear" w:color="000000" w:fill="FED680"/>
            <w:noWrap/>
            <w:vAlign w:val="center"/>
            <w:hideMark/>
          </w:tcPr>
          <w:p w14:paraId="069E63A2"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27.63%</w:t>
            </w:r>
          </w:p>
        </w:tc>
      </w:tr>
      <w:tr w:rsidR="00450042" w:rsidRPr="00450042" w14:paraId="22B40CF2" w14:textId="77777777" w:rsidTr="00450042">
        <w:trPr>
          <w:trHeight w:val="285"/>
        </w:trPr>
        <w:tc>
          <w:tcPr>
            <w:tcW w:w="661" w:type="dxa"/>
            <w:tcBorders>
              <w:top w:val="nil"/>
              <w:left w:val="nil"/>
              <w:bottom w:val="nil"/>
              <w:right w:val="single" w:sz="4" w:space="0" w:color="auto"/>
            </w:tcBorders>
            <w:shd w:val="clear" w:color="auto" w:fill="auto"/>
            <w:noWrap/>
            <w:vAlign w:val="center"/>
            <w:hideMark/>
          </w:tcPr>
          <w:p w14:paraId="723C7F03"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2030</w:t>
            </w:r>
          </w:p>
        </w:tc>
        <w:tc>
          <w:tcPr>
            <w:tcW w:w="816" w:type="dxa"/>
            <w:tcBorders>
              <w:top w:val="nil"/>
              <w:left w:val="nil"/>
              <w:bottom w:val="nil"/>
              <w:right w:val="nil"/>
            </w:tcBorders>
            <w:shd w:val="clear" w:color="000000" w:fill="A6D17E"/>
            <w:noWrap/>
            <w:vAlign w:val="center"/>
            <w:hideMark/>
          </w:tcPr>
          <w:p w14:paraId="15E19C24"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-1.69%</w:t>
            </w:r>
          </w:p>
        </w:tc>
        <w:tc>
          <w:tcPr>
            <w:tcW w:w="816" w:type="dxa"/>
            <w:tcBorders>
              <w:top w:val="nil"/>
              <w:left w:val="nil"/>
              <w:bottom w:val="nil"/>
              <w:right w:val="nil"/>
            </w:tcBorders>
            <w:shd w:val="clear" w:color="000000" w:fill="D2DE81"/>
            <w:noWrap/>
            <w:vAlign w:val="center"/>
            <w:hideMark/>
          </w:tcPr>
          <w:p w14:paraId="0B2FC2E9"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-0.85%</w:t>
            </w:r>
          </w:p>
        </w:tc>
        <w:tc>
          <w:tcPr>
            <w:tcW w:w="816" w:type="dxa"/>
            <w:tcBorders>
              <w:top w:val="nil"/>
              <w:left w:val="nil"/>
              <w:bottom w:val="nil"/>
              <w:right w:val="nil"/>
            </w:tcBorders>
            <w:shd w:val="clear" w:color="000000" w:fill="FFEB84"/>
            <w:noWrap/>
            <w:vAlign w:val="center"/>
            <w:hideMark/>
          </w:tcPr>
          <w:p w14:paraId="4255101A"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0.00%</w:t>
            </w:r>
          </w:p>
        </w:tc>
        <w:tc>
          <w:tcPr>
            <w:tcW w:w="816" w:type="dxa"/>
            <w:tcBorders>
              <w:top w:val="nil"/>
              <w:left w:val="nil"/>
              <w:bottom w:val="nil"/>
              <w:right w:val="nil"/>
            </w:tcBorders>
            <w:shd w:val="clear" w:color="000000" w:fill="FEC77E"/>
            <w:noWrap/>
            <w:vAlign w:val="center"/>
            <w:hideMark/>
          </w:tcPr>
          <w:p w14:paraId="54579CC5"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0.85%</w:t>
            </w:r>
          </w:p>
        </w:tc>
        <w:tc>
          <w:tcPr>
            <w:tcW w:w="816" w:type="dxa"/>
            <w:tcBorders>
              <w:top w:val="nil"/>
              <w:left w:val="nil"/>
              <w:bottom w:val="nil"/>
              <w:right w:val="nil"/>
            </w:tcBorders>
            <w:shd w:val="clear" w:color="000000" w:fill="FCA377"/>
            <w:noWrap/>
            <w:vAlign w:val="center"/>
            <w:hideMark/>
          </w:tcPr>
          <w:p w14:paraId="40261DEA"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1.71%</w:t>
            </w:r>
          </w:p>
        </w:tc>
        <w:tc>
          <w:tcPr>
            <w:tcW w:w="607" w:type="dxa"/>
            <w:tcBorders>
              <w:top w:val="nil"/>
              <w:left w:val="single" w:sz="4" w:space="0" w:color="auto"/>
              <w:bottom w:val="nil"/>
              <w:right w:val="single" w:sz="4" w:space="0" w:color="auto"/>
            </w:tcBorders>
            <w:shd w:val="clear" w:color="auto" w:fill="auto"/>
            <w:noWrap/>
            <w:vAlign w:val="center"/>
            <w:hideMark/>
          </w:tcPr>
          <w:p w14:paraId="11566683"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2030</w:t>
            </w:r>
          </w:p>
        </w:tc>
        <w:tc>
          <w:tcPr>
            <w:tcW w:w="816" w:type="dxa"/>
            <w:tcBorders>
              <w:top w:val="nil"/>
              <w:left w:val="nil"/>
              <w:bottom w:val="nil"/>
              <w:right w:val="nil"/>
            </w:tcBorders>
            <w:shd w:val="clear" w:color="000000" w:fill="9DCE7E"/>
            <w:noWrap/>
            <w:vAlign w:val="center"/>
            <w:hideMark/>
          </w:tcPr>
          <w:p w14:paraId="3AA77486" w14:textId="77D2DC7B"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-40.13%</w:t>
            </w:r>
          </w:p>
        </w:tc>
        <w:tc>
          <w:tcPr>
            <w:tcW w:w="816" w:type="dxa"/>
            <w:tcBorders>
              <w:top w:val="nil"/>
              <w:left w:val="nil"/>
              <w:bottom w:val="nil"/>
              <w:right w:val="nil"/>
            </w:tcBorders>
            <w:shd w:val="clear" w:color="000000" w:fill="C8DB80"/>
            <w:noWrap/>
            <w:vAlign w:val="center"/>
            <w:hideMark/>
          </w:tcPr>
          <w:p w14:paraId="452E16B7"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-22.37%</w:t>
            </w:r>
          </w:p>
        </w:tc>
        <w:tc>
          <w:tcPr>
            <w:tcW w:w="816" w:type="dxa"/>
            <w:tcBorders>
              <w:top w:val="nil"/>
              <w:left w:val="nil"/>
              <w:bottom w:val="nil"/>
              <w:right w:val="nil"/>
            </w:tcBorders>
            <w:shd w:val="clear" w:color="000000" w:fill="FFEB84"/>
            <w:noWrap/>
            <w:vAlign w:val="center"/>
            <w:hideMark/>
          </w:tcPr>
          <w:p w14:paraId="142A42C0"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0.00%</w:t>
            </w:r>
          </w:p>
        </w:tc>
        <w:tc>
          <w:tcPr>
            <w:tcW w:w="816" w:type="dxa"/>
            <w:tcBorders>
              <w:top w:val="nil"/>
              <w:left w:val="nil"/>
              <w:bottom w:val="nil"/>
              <w:right w:val="nil"/>
            </w:tcBorders>
            <w:shd w:val="clear" w:color="000000" w:fill="FED580"/>
            <w:noWrap/>
            <w:vAlign w:val="center"/>
            <w:hideMark/>
          </w:tcPr>
          <w:p w14:paraId="344F722E"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28.01%</w:t>
            </w:r>
          </w:p>
        </w:tc>
        <w:tc>
          <w:tcPr>
            <w:tcW w:w="816" w:type="dxa"/>
            <w:tcBorders>
              <w:top w:val="nil"/>
              <w:left w:val="nil"/>
              <w:bottom w:val="nil"/>
              <w:right w:val="nil"/>
            </w:tcBorders>
            <w:shd w:val="clear" w:color="000000" w:fill="FDBA7B"/>
            <w:noWrap/>
            <w:vAlign w:val="center"/>
            <w:hideMark/>
          </w:tcPr>
          <w:p w14:paraId="66DC0B8D"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62.89%</w:t>
            </w:r>
          </w:p>
        </w:tc>
      </w:tr>
      <w:tr w:rsidR="00450042" w:rsidRPr="00450042" w14:paraId="10058D31" w14:textId="77777777" w:rsidTr="00450042">
        <w:trPr>
          <w:trHeight w:val="285"/>
        </w:trPr>
        <w:tc>
          <w:tcPr>
            <w:tcW w:w="661" w:type="dxa"/>
            <w:tcBorders>
              <w:top w:val="nil"/>
              <w:left w:val="nil"/>
              <w:bottom w:val="nil"/>
              <w:right w:val="single" w:sz="4" w:space="0" w:color="auto"/>
            </w:tcBorders>
            <w:shd w:val="clear" w:color="auto" w:fill="auto"/>
            <w:noWrap/>
            <w:vAlign w:val="center"/>
            <w:hideMark/>
          </w:tcPr>
          <w:p w14:paraId="706168E4"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2040</w:t>
            </w:r>
          </w:p>
        </w:tc>
        <w:tc>
          <w:tcPr>
            <w:tcW w:w="816" w:type="dxa"/>
            <w:tcBorders>
              <w:top w:val="nil"/>
              <w:left w:val="nil"/>
              <w:bottom w:val="nil"/>
              <w:right w:val="nil"/>
            </w:tcBorders>
            <w:shd w:val="clear" w:color="000000" w:fill="63BE7B"/>
            <w:noWrap/>
            <w:vAlign w:val="center"/>
            <w:hideMark/>
          </w:tcPr>
          <w:p w14:paraId="6401EFE2"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-2.98%</w:t>
            </w:r>
          </w:p>
        </w:tc>
        <w:tc>
          <w:tcPr>
            <w:tcW w:w="816" w:type="dxa"/>
            <w:tcBorders>
              <w:top w:val="nil"/>
              <w:left w:val="nil"/>
              <w:bottom w:val="nil"/>
              <w:right w:val="nil"/>
            </w:tcBorders>
            <w:shd w:val="clear" w:color="000000" w:fill="B0D47F"/>
            <w:noWrap/>
            <w:vAlign w:val="center"/>
            <w:hideMark/>
          </w:tcPr>
          <w:p w14:paraId="395C9116"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-1.50%</w:t>
            </w:r>
          </w:p>
        </w:tc>
        <w:tc>
          <w:tcPr>
            <w:tcW w:w="816" w:type="dxa"/>
            <w:tcBorders>
              <w:top w:val="nil"/>
              <w:left w:val="nil"/>
              <w:bottom w:val="nil"/>
              <w:right w:val="nil"/>
            </w:tcBorders>
            <w:shd w:val="clear" w:color="000000" w:fill="FFEB84"/>
            <w:noWrap/>
            <w:vAlign w:val="center"/>
            <w:hideMark/>
          </w:tcPr>
          <w:p w14:paraId="2F36C69F"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0.00%</w:t>
            </w:r>
          </w:p>
        </w:tc>
        <w:tc>
          <w:tcPr>
            <w:tcW w:w="816" w:type="dxa"/>
            <w:tcBorders>
              <w:top w:val="nil"/>
              <w:left w:val="nil"/>
              <w:bottom w:val="nil"/>
              <w:right w:val="nil"/>
            </w:tcBorders>
            <w:shd w:val="clear" w:color="000000" w:fill="FCAB78"/>
            <w:noWrap/>
            <w:vAlign w:val="center"/>
            <w:hideMark/>
          </w:tcPr>
          <w:p w14:paraId="636E7C21"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1.52%</w:t>
            </w:r>
          </w:p>
        </w:tc>
        <w:tc>
          <w:tcPr>
            <w:tcW w:w="816" w:type="dxa"/>
            <w:tcBorders>
              <w:top w:val="nil"/>
              <w:left w:val="nil"/>
              <w:bottom w:val="nil"/>
              <w:right w:val="nil"/>
            </w:tcBorders>
            <w:shd w:val="clear" w:color="000000" w:fill="F8696B"/>
            <w:noWrap/>
            <w:vAlign w:val="center"/>
            <w:hideMark/>
          </w:tcPr>
          <w:p w14:paraId="209CEAF0"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3.06%</w:t>
            </w:r>
          </w:p>
        </w:tc>
        <w:tc>
          <w:tcPr>
            <w:tcW w:w="607" w:type="dxa"/>
            <w:tcBorders>
              <w:top w:val="nil"/>
              <w:left w:val="single" w:sz="4" w:space="0" w:color="auto"/>
              <w:bottom w:val="nil"/>
              <w:right w:val="single" w:sz="4" w:space="0" w:color="auto"/>
            </w:tcBorders>
            <w:shd w:val="clear" w:color="auto" w:fill="auto"/>
            <w:noWrap/>
            <w:vAlign w:val="center"/>
            <w:hideMark/>
          </w:tcPr>
          <w:p w14:paraId="3EEDB0B6" w14:textId="721A772A"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2040</w:t>
            </w:r>
          </w:p>
        </w:tc>
        <w:tc>
          <w:tcPr>
            <w:tcW w:w="816" w:type="dxa"/>
            <w:tcBorders>
              <w:top w:val="nil"/>
              <w:left w:val="nil"/>
              <w:bottom w:val="nil"/>
              <w:right w:val="nil"/>
            </w:tcBorders>
            <w:shd w:val="clear" w:color="000000" w:fill="63BE7B"/>
            <w:noWrap/>
            <w:vAlign w:val="center"/>
            <w:hideMark/>
          </w:tcPr>
          <w:p w14:paraId="3FA10072" w14:textId="49537922"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-64.15%</w:t>
            </w:r>
          </w:p>
        </w:tc>
        <w:tc>
          <w:tcPr>
            <w:tcW w:w="816" w:type="dxa"/>
            <w:tcBorders>
              <w:top w:val="nil"/>
              <w:left w:val="nil"/>
              <w:bottom w:val="nil"/>
              <w:right w:val="nil"/>
            </w:tcBorders>
            <w:shd w:val="clear" w:color="000000" w:fill="9ECF7E"/>
            <w:noWrap/>
            <w:vAlign w:val="center"/>
            <w:hideMark/>
          </w:tcPr>
          <w:p w14:paraId="1E9AF673"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-39.73%</w:t>
            </w:r>
          </w:p>
        </w:tc>
        <w:tc>
          <w:tcPr>
            <w:tcW w:w="816" w:type="dxa"/>
            <w:tcBorders>
              <w:top w:val="nil"/>
              <w:left w:val="nil"/>
              <w:bottom w:val="nil"/>
              <w:right w:val="nil"/>
            </w:tcBorders>
            <w:shd w:val="clear" w:color="000000" w:fill="FFEB84"/>
            <w:noWrap/>
            <w:vAlign w:val="center"/>
            <w:hideMark/>
          </w:tcPr>
          <w:p w14:paraId="39ED55DF"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0.00%</w:t>
            </w:r>
          </w:p>
        </w:tc>
        <w:tc>
          <w:tcPr>
            <w:tcW w:w="816" w:type="dxa"/>
            <w:tcBorders>
              <w:top w:val="nil"/>
              <w:left w:val="nil"/>
              <w:bottom w:val="nil"/>
              <w:right w:val="nil"/>
            </w:tcBorders>
            <w:shd w:val="clear" w:color="000000" w:fill="FDB97B"/>
            <w:noWrap/>
            <w:vAlign w:val="center"/>
            <w:hideMark/>
          </w:tcPr>
          <w:p w14:paraId="61041969"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63.86%</w:t>
            </w:r>
          </w:p>
        </w:tc>
        <w:tc>
          <w:tcPr>
            <w:tcW w:w="816" w:type="dxa"/>
            <w:tcBorders>
              <w:top w:val="nil"/>
              <w:left w:val="nil"/>
              <w:bottom w:val="nil"/>
              <w:right w:val="nil"/>
            </w:tcBorders>
            <w:shd w:val="clear" w:color="000000" w:fill="F8696B"/>
            <w:noWrap/>
            <w:vAlign w:val="center"/>
            <w:hideMark/>
          </w:tcPr>
          <w:p w14:paraId="754FC355" w14:textId="77777777" w:rsidR="00450042" w:rsidRPr="00450042" w:rsidRDefault="00450042" w:rsidP="00450042">
            <w:pPr>
              <w:spacing w:after="0" w:line="240" w:lineRule="auto"/>
              <w:jc w:val="center"/>
              <w:rPr>
                <w:rFonts w:ascii="Calibri" w:eastAsia="Times New Roman" w:hAnsi="Calibri" w:cs="Calibri"/>
                <w:color w:val="000000"/>
                <w:sz w:val="16"/>
                <w:szCs w:val="16"/>
                <w:lang w:eastAsia="zh-CN"/>
              </w:rPr>
            </w:pPr>
            <w:r w:rsidRPr="00450042">
              <w:rPr>
                <w:rFonts w:ascii="Calibri" w:eastAsia="Times New Roman" w:hAnsi="Calibri" w:cs="Calibri"/>
                <w:color w:val="000000"/>
                <w:sz w:val="16"/>
                <w:szCs w:val="16"/>
                <w:lang w:eastAsia="zh-CN"/>
              </w:rPr>
              <w:t>165.33%</w:t>
            </w:r>
          </w:p>
        </w:tc>
      </w:tr>
    </w:tbl>
    <w:p w14:paraId="6E0CA171" w14:textId="77777777" w:rsidR="00BC143A" w:rsidRPr="005A19D9" w:rsidRDefault="00BC143A" w:rsidP="00415DD6">
      <w:pPr>
        <w:spacing w:after="0" w:line="240" w:lineRule="auto"/>
        <w:rPr>
          <w:rFonts w:ascii="Calibri" w:hAnsi="Calibri" w:cs="Calibri"/>
        </w:rPr>
      </w:pPr>
    </w:p>
    <w:p w14:paraId="45894E12" w14:textId="26C759FB" w:rsidR="001C1EA1" w:rsidRDefault="24CD98F4" w:rsidP="002854F5">
      <w:pPr>
        <w:jc w:val="both"/>
        <w:rPr>
          <w:rFonts w:ascii="Calibri" w:hAnsi="Calibri" w:cs="Calibri"/>
          <w:sz w:val="24"/>
          <w:szCs w:val="24"/>
        </w:rPr>
      </w:pPr>
      <w:r w:rsidRPr="000E4149">
        <w:rPr>
          <w:rFonts w:ascii="Calibri" w:eastAsia="Arial" w:hAnsi="Calibri" w:cs="Calibri"/>
          <w:color w:val="000000" w:themeColor="text1"/>
          <w:sz w:val="24"/>
          <w:szCs w:val="24"/>
        </w:rPr>
        <w:t xml:space="preserve">Figure </w:t>
      </w:r>
      <w:r w:rsidR="000E4149">
        <w:rPr>
          <w:rFonts w:ascii="Calibri" w:eastAsia="Arial" w:hAnsi="Calibri" w:cs="Calibri"/>
          <w:color w:val="000000" w:themeColor="text1"/>
          <w:sz w:val="24"/>
          <w:szCs w:val="24"/>
        </w:rPr>
        <w:t>4</w:t>
      </w:r>
      <w:r w:rsidRPr="002854F5">
        <w:rPr>
          <w:rFonts w:ascii="Calibri" w:eastAsia="Arial" w:hAnsi="Calibri" w:cs="Calibri"/>
          <w:color w:val="000000" w:themeColor="text1"/>
          <w:sz w:val="24"/>
          <w:szCs w:val="24"/>
        </w:rPr>
        <w:t xml:space="preserve"> suggests </w:t>
      </w:r>
      <w:r w:rsidR="00802706">
        <w:rPr>
          <w:rFonts w:ascii="Calibri" w:eastAsia="Arial" w:hAnsi="Calibri" w:cs="Calibri"/>
          <w:color w:val="000000" w:themeColor="text1"/>
          <w:sz w:val="24"/>
          <w:szCs w:val="24"/>
        </w:rPr>
        <w:t xml:space="preserve">that </w:t>
      </w:r>
      <w:r w:rsidRPr="002854F5">
        <w:rPr>
          <w:rFonts w:ascii="Calibri" w:eastAsia="Arial" w:hAnsi="Calibri" w:cs="Calibri"/>
          <w:color w:val="000000" w:themeColor="text1"/>
          <w:sz w:val="24"/>
          <w:szCs w:val="24"/>
        </w:rPr>
        <w:t xml:space="preserve">if the inflation over the next five years </w:t>
      </w:r>
      <w:r w:rsidR="00E070D6">
        <w:rPr>
          <w:rFonts w:ascii="Calibri" w:eastAsia="Arial" w:hAnsi="Calibri" w:cs="Calibri"/>
          <w:color w:val="000000" w:themeColor="text1"/>
          <w:sz w:val="24"/>
          <w:szCs w:val="24"/>
        </w:rPr>
        <w:t>is</w:t>
      </w:r>
      <w:r w:rsidRPr="002854F5">
        <w:rPr>
          <w:rFonts w:ascii="Calibri" w:eastAsia="Arial" w:hAnsi="Calibri" w:cs="Calibri"/>
          <w:color w:val="000000" w:themeColor="text1"/>
          <w:sz w:val="24"/>
          <w:szCs w:val="24"/>
        </w:rPr>
        <w:t xml:space="preserve"> 5% higher than the forecast</w:t>
      </w:r>
      <w:r w:rsidR="004B723D">
        <w:rPr>
          <w:rFonts w:ascii="Calibri" w:eastAsia="Arial" w:hAnsi="Calibri" w:cs="Calibri"/>
          <w:color w:val="000000" w:themeColor="text1"/>
          <w:sz w:val="24"/>
          <w:szCs w:val="24"/>
        </w:rPr>
        <w:t xml:space="preserve"> every year</w:t>
      </w:r>
      <w:r w:rsidRPr="002854F5">
        <w:rPr>
          <w:rFonts w:ascii="Calibri" w:eastAsia="Arial" w:hAnsi="Calibri" w:cs="Calibri"/>
          <w:color w:val="000000" w:themeColor="text1"/>
          <w:sz w:val="24"/>
          <w:szCs w:val="24"/>
        </w:rPr>
        <w:t>,</w:t>
      </w:r>
      <w:r w:rsidR="00E070D6">
        <w:rPr>
          <w:rFonts w:ascii="Calibri" w:eastAsia="Arial" w:hAnsi="Calibri" w:cs="Calibri"/>
          <w:color w:val="000000" w:themeColor="text1"/>
          <w:sz w:val="24"/>
          <w:szCs w:val="24"/>
        </w:rPr>
        <w:t xml:space="preserve"> </w:t>
      </w:r>
      <w:r w:rsidRPr="002854F5">
        <w:rPr>
          <w:rFonts w:ascii="Calibri" w:eastAsia="Arial" w:hAnsi="Calibri" w:cs="Calibri"/>
          <w:color w:val="000000" w:themeColor="text1"/>
          <w:sz w:val="24"/>
          <w:szCs w:val="24"/>
        </w:rPr>
        <w:t xml:space="preserve">then the claim costs </w:t>
      </w:r>
      <w:r w:rsidR="00E070D6">
        <w:rPr>
          <w:rFonts w:ascii="Calibri" w:eastAsia="Arial" w:hAnsi="Calibri" w:cs="Calibri"/>
          <w:color w:val="000000" w:themeColor="text1"/>
          <w:sz w:val="24"/>
          <w:szCs w:val="24"/>
        </w:rPr>
        <w:t xml:space="preserve">in 2025 </w:t>
      </w:r>
      <w:r w:rsidRPr="002854F5">
        <w:rPr>
          <w:rFonts w:ascii="Calibri" w:eastAsia="Arial" w:hAnsi="Calibri" w:cs="Calibri"/>
          <w:color w:val="000000" w:themeColor="text1"/>
          <w:sz w:val="24"/>
          <w:szCs w:val="24"/>
        </w:rPr>
        <w:t>would increase by 0.49%.</w:t>
      </w:r>
      <w:r w:rsidR="00D4338E">
        <w:rPr>
          <w:rFonts w:ascii="Calibri" w:eastAsia="Arial" w:hAnsi="Calibri" w:cs="Calibri"/>
          <w:color w:val="000000" w:themeColor="text1"/>
          <w:sz w:val="24"/>
          <w:szCs w:val="24"/>
        </w:rPr>
        <w:t xml:space="preserve"> </w:t>
      </w:r>
      <w:r w:rsidR="0058061D">
        <w:rPr>
          <w:rFonts w:ascii="Calibri" w:eastAsia="Arial" w:hAnsi="Calibri" w:cs="Calibri"/>
          <w:color w:val="000000" w:themeColor="text1"/>
          <w:sz w:val="24"/>
          <w:szCs w:val="24"/>
        </w:rPr>
        <w:t xml:space="preserve">On the other hand, </w:t>
      </w:r>
      <w:r w:rsidR="0058061D">
        <w:rPr>
          <w:rFonts w:ascii="Calibri" w:hAnsi="Calibri" w:cs="Calibri"/>
          <w:sz w:val="24"/>
          <w:szCs w:val="24"/>
        </w:rPr>
        <w:t>t</w:t>
      </w:r>
      <w:r w:rsidRPr="002854F5">
        <w:rPr>
          <w:rFonts w:ascii="Calibri" w:hAnsi="Calibri" w:cs="Calibri"/>
          <w:sz w:val="24"/>
          <w:szCs w:val="24"/>
        </w:rPr>
        <w:t>he future value</w:t>
      </w:r>
      <w:r w:rsidR="0018742F" w:rsidRPr="002854F5">
        <w:rPr>
          <w:rFonts w:ascii="Calibri" w:hAnsi="Calibri" w:cs="Calibri"/>
          <w:sz w:val="24"/>
          <w:szCs w:val="24"/>
        </w:rPr>
        <w:t>s</w:t>
      </w:r>
      <w:r w:rsidRPr="002854F5">
        <w:rPr>
          <w:rFonts w:ascii="Calibri" w:hAnsi="Calibri" w:cs="Calibri"/>
          <w:sz w:val="24"/>
          <w:szCs w:val="24"/>
        </w:rPr>
        <w:t xml:space="preserve"> of claim costs are calculated based on a linear function of GDP and population.</w:t>
      </w:r>
      <w:r w:rsidR="00991E3F">
        <w:rPr>
          <w:rFonts w:ascii="Calibri" w:hAnsi="Calibri" w:cs="Calibri"/>
          <w:sz w:val="24"/>
          <w:szCs w:val="24"/>
        </w:rPr>
        <w:t xml:space="preserve"> Thus</w:t>
      </w:r>
      <w:r w:rsidRPr="002854F5">
        <w:rPr>
          <w:rFonts w:ascii="Calibri" w:hAnsi="Calibri" w:cs="Calibri"/>
          <w:sz w:val="24"/>
          <w:szCs w:val="24"/>
        </w:rPr>
        <w:t xml:space="preserve">, as GDP and population figures vary from the predictions, the impact on claim costs is scaled by the compounded variation between the realised and the </w:t>
      </w:r>
      <w:r w:rsidR="006257B7">
        <w:rPr>
          <w:rFonts w:ascii="Calibri" w:hAnsi="Calibri" w:cs="Calibri"/>
          <w:sz w:val="24"/>
          <w:szCs w:val="24"/>
        </w:rPr>
        <w:t>base line</w:t>
      </w:r>
      <w:r w:rsidRPr="002854F5">
        <w:rPr>
          <w:rFonts w:ascii="Calibri" w:hAnsi="Calibri" w:cs="Calibri"/>
          <w:sz w:val="24"/>
          <w:szCs w:val="24"/>
        </w:rPr>
        <w:t xml:space="preserve"> figures. For instance, if GDP is always 2.5% higher than the estimation, then the claims costs in 2025 would increase by 13.14%</w:t>
      </w:r>
      <w:r w:rsidR="001C1EA1">
        <w:rPr>
          <w:rFonts w:ascii="Calibri" w:hAnsi="Calibri" w:cs="Calibri"/>
          <w:sz w:val="24"/>
          <w:szCs w:val="24"/>
        </w:rPr>
        <w:t>.</w:t>
      </w:r>
    </w:p>
    <w:p w14:paraId="3FA21E5F" w14:textId="6CEA2860" w:rsidR="00E448BE" w:rsidRPr="002854F5" w:rsidRDefault="00A63EAE" w:rsidP="00E448BE">
      <w:pPr>
        <w:jc w:val="both"/>
        <w:rPr>
          <w:rFonts w:ascii="Calibri" w:hAnsi="Calibri" w:cs="Calibri"/>
          <w:sz w:val="24"/>
          <w:szCs w:val="24"/>
        </w:rPr>
      </w:pPr>
      <w:r w:rsidRPr="002854F5">
        <w:rPr>
          <w:rFonts w:ascii="Calibri" w:hAnsi="Calibri" w:cs="Calibri"/>
          <w:sz w:val="24"/>
          <w:szCs w:val="24"/>
        </w:rPr>
        <w:t>The</w:t>
      </w:r>
      <w:r w:rsidR="004E15FA" w:rsidRPr="002854F5">
        <w:rPr>
          <w:rFonts w:ascii="Calibri" w:hAnsi="Calibri" w:cs="Calibri"/>
          <w:sz w:val="24"/>
          <w:szCs w:val="24"/>
        </w:rPr>
        <w:t xml:space="preserve"> analys</w:t>
      </w:r>
      <w:r w:rsidR="00171E37">
        <w:rPr>
          <w:rFonts w:ascii="Calibri" w:hAnsi="Calibri" w:cs="Calibri"/>
          <w:sz w:val="24"/>
          <w:szCs w:val="24"/>
        </w:rPr>
        <w:t>e</w:t>
      </w:r>
      <w:r w:rsidR="004E15FA" w:rsidRPr="002854F5">
        <w:rPr>
          <w:rFonts w:ascii="Calibri" w:hAnsi="Calibri" w:cs="Calibri"/>
          <w:sz w:val="24"/>
          <w:szCs w:val="24"/>
        </w:rPr>
        <w:t>s</w:t>
      </w:r>
      <w:r w:rsidR="00997A9B">
        <w:rPr>
          <w:rFonts w:ascii="Calibri" w:eastAsia="Times New Roman" w:hAnsi="Calibri" w:cs="Calibri"/>
          <w:color w:val="000000"/>
          <w:sz w:val="18"/>
          <w:szCs w:val="18"/>
          <w:lang w:eastAsia="zh-CN"/>
        </w:rPr>
        <w:t xml:space="preserve"> </w:t>
      </w:r>
      <w:r w:rsidR="00997A9B" w:rsidRPr="002854F5">
        <w:rPr>
          <w:rFonts w:ascii="Calibri" w:hAnsi="Calibri" w:cs="Calibri"/>
          <w:sz w:val="24"/>
          <w:szCs w:val="24"/>
        </w:rPr>
        <w:t>imply</w:t>
      </w:r>
      <w:r w:rsidR="00BB0C54" w:rsidRPr="002854F5">
        <w:rPr>
          <w:rFonts w:ascii="Calibri" w:hAnsi="Calibri" w:cs="Calibri"/>
          <w:sz w:val="24"/>
          <w:szCs w:val="24"/>
        </w:rPr>
        <w:t xml:space="preserve"> </w:t>
      </w:r>
      <w:r w:rsidR="00C06EF4" w:rsidRPr="002854F5">
        <w:rPr>
          <w:rFonts w:ascii="Calibri" w:hAnsi="Calibri" w:cs="Calibri"/>
          <w:sz w:val="24"/>
          <w:szCs w:val="24"/>
        </w:rPr>
        <w:t>it is unfavourable</w:t>
      </w:r>
      <w:r w:rsidR="004E15FA" w:rsidRPr="002854F5">
        <w:rPr>
          <w:rFonts w:ascii="Calibri" w:hAnsi="Calibri" w:cs="Calibri"/>
          <w:sz w:val="24"/>
          <w:szCs w:val="24"/>
        </w:rPr>
        <w:t xml:space="preserve"> if </w:t>
      </w:r>
      <w:r w:rsidR="000B4AF2">
        <w:rPr>
          <w:rFonts w:ascii="Calibri" w:hAnsi="Calibri" w:cs="Calibri"/>
          <w:sz w:val="24"/>
          <w:szCs w:val="24"/>
        </w:rPr>
        <w:t xml:space="preserve">the </w:t>
      </w:r>
      <w:r w:rsidR="007B048D">
        <w:rPr>
          <w:rFonts w:ascii="Calibri" w:hAnsi="Calibri" w:cs="Calibri"/>
          <w:sz w:val="24"/>
          <w:szCs w:val="24"/>
        </w:rPr>
        <w:t xml:space="preserve">actual prints </w:t>
      </w:r>
      <w:r w:rsidR="002C4EA2">
        <w:rPr>
          <w:rFonts w:ascii="Calibri" w:hAnsi="Calibri" w:cs="Calibri"/>
          <w:sz w:val="24"/>
          <w:szCs w:val="24"/>
        </w:rPr>
        <w:t xml:space="preserve">of those economic figures </w:t>
      </w:r>
      <w:r w:rsidR="000B4AF2">
        <w:rPr>
          <w:rFonts w:ascii="Calibri" w:hAnsi="Calibri" w:cs="Calibri"/>
          <w:sz w:val="24"/>
          <w:szCs w:val="24"/>
        </w:rPr>
        <w:t>are</w:t>
      </w:r>
      <w:r w:rsidR="004E15FA" w:rsidRPr="002854F5">
        <w:rPr>
          <w:rFonts w:ascii="Calibri" w:hAnsi="Calibri" w:cs="Calibri"/>
          <w:sz w:val="24"/>
          <w:szCs w:val="24"/>
        </w:rPr>
        <w:t xml:space="preserve"> </w:t>
      </w:r>
      <w:r w:rsidR="007B048D">
        <w:rPr>
          <w:rFonts w:ascii="Calibri" w:hAnsi="Calibri" w:cs="Calibri"/>
          <w:sz w:val="24"/>
          <w:szCs w:val="24"/>
        </w:rPr>
        <w:t>higher than expected</w:t>
      </w:r>
      <w:r w:rsidR="004E15FA" w:rsidRPr="002854F5">
        <w:rPr>
          <w:rFonts w:ascii="Calibri" w:hAnsi="Calibri" w:cs="Calibri"/>
          <w:sz w:val="24"/>
          <w:szCs w:val="24"/>
        </w:rPr>
        <w:t xml:space="preserve"> as claim costs would be</w:t>
      </w:r>
      <w:r w:rsidR="00D909CE">
        <w:rPr>
          <w:rFonts w:ascii="Calibri" w:hAnsi="Calibri" w:cs="Calibri"/>
          <w:sz w:val="24"/>
          <w:szCs w:val="24"/>
        </w:rPr>
        <w:t xml:space="preserve"> inflated</w:t>
      </w:r>
      <w:r w:rsidR="004E15FA" w:rsidRPr="002854F5">
        <w:rPr>
          <w:rFonts w:ascii="Calibri" w:hAnsi="Calibri" w:cs="Calibri"/>
          <w:sz w:val="24"/>
          <w:szCs w:val="24"/>
        </w:rPr>
        <w:t xml:space="preserve">. </w:t>
      </w:r>
      <w:r w:rsidR="00EE1139">
        <w:rPr>
          <w:rFonts w:ascii="Calibri" w:hAnsi="Calibri" w:cs="Calibri"/>
          <w:sz w:val="24"/>
          <w:szCs w:val="24"/>
        </w:rPr>
        <w:t xml:space="preserve">The desired </w:t>
      </w:r>
      <w:r w:rsidR="009D4C7C">
        <w:rPr>
          <w:rFonts w:ascii="Calibri" w:hAnsi="Calibri" w:cs="Calibri"/>
          <w:sz w:val="24"/>
          <w:szCs w:val="24"/>
        </w:rPr>
        <w:t>result</w:t>
      </w:r>
      <w:r w:rsidR="00595A1E">
        <w:rPr>
          <w:rFonts w:ascii="Calibri" w:hAnsi="Calibri" w:cs="Calibri"/>
          <w:sz w:val="24"/>
          <w:szCs w:val="24"/>
        </w:rPr>
        <w:t xml:space="preserve"> </w:t>
      </w:r>
      <w:r w:rsidR="009D4C7C">
        <w:rPr>
          <w:rFonts w:ascii="Calibri" w:hAnsi="Calibri" w:cs="Calibri"/>
          <w:sz w:val="24"/>
          <w:szCs w:val="24"/>
        </w:rPr>
        <w:t xml:space="preserve">is when </w:t>
      </w:r>
      <w:r w:rsidR="00294541">
        <w:rPr>
          <w:rFonts w:ascii="Calibri" w:hAnsi="Calibri" w:cs="Calibri"/>
          <w:sz w:val="24"/>
          <w:szCs w:val="24"/>
        </w:rPr>
        <w:t xml:space="preserve">actual GDP figures </w:t>
      </w:r>
      <w:r w:rsidR="00BF0B52">
        <w:rPr>
          <w:rFonts w:ascii="Calibri" w:hAnsi="Calibri" w:cs="Calibri"/>
          <w:sz w:val="24"/>
          <w:szCs w:val="24"/>
        </w:rPr>
        <w:t xml:space="preserve">are </w:t>
      </w:r>
      <w:r w:rsidR="009D272C">
        <w:rPr>
          <w:rFonts w:ascii="Calibri" w:hAnsi="Calibri" w:cs="Calibri"/>
          <w:sz w:val="24"/>
          <w:szCs w:val="24"/>
        </w:rPr>
        <w:t>within 2.5%</w:t>
      </w:r>
      <w:r w:rsidR="00BF0B52">
        <w:rPr>
          <w:rFonts w:ascii="Calibri" w:hAnsi="Calibri" w:cs="Calibri"/>
          <w:sz w:val="24"/>
          <w:szCs w:val="24"/>
        </w:rPr>
        <w:t xml:space="preserve"> of base line estimation </w:t>
      </w:r>
      <w:r w:rsidR="006E668C">
        <w:rPr>
          <w:rFonts w:ascii="Calibri" w:hAnsi="Calibri" w:cs="Calibri"/>
          <w:sz w:val="24"/>
          <w:szCs w:val="24"/>
        </w:rPr>
        <w:t>so the claim costs are</w:t>
      </w:r>
      <w:r w:rsidR="00450042">
        <w:rPr>
          <w:rFonts w:ascii="Calibri" w:hAnsi="Calibri" w:cs="Calibri"/>
          <w:sz w:val="24"/>
          <w:szCs w:val="24"/>
        </w:rPr>
        <w:t xml:space="preserve"> </w:t>
      </w:r>
      <w:r w:rsidR="006E668C">
        <w:rPr>
          <w:rFonts w:ascii="Calibri" w:hAnsi="Calibri" w:cs="Calibri"/>
          <w:sz w:val="24"/>
          <w:szCs w:val="24"/>
        </w:rPr>
        <w:t xml:space="preserve">manageable in the long run. </w:t>
      </w:r>
      <w:r w:rsidR="00592914">
        <w:rPr>
          <w:rFonts w:ascii="Calibri" w:hAnsi="Calibri" w:cs="Calibri"/>
          <w:sz w:val="24"/>
          <w:szCs w:val="24"/>
        </w:rPr>
        <w:t xml:space="preserve">However, </w:t>
      </w:r>
      <w:r w:rsidR="00592914" w:rsidRPr="002854F5">
        <w:rPr>
          <w:rFonts w:ascii="Calibri" w:hAnsi="Calibri" w:cs="Calibri"/>
          <w:sz w:val="24"/>
          <w:szCs w:val="24"/>
        </w:rPr>
        <w:t xml:space="preserve">given the negative relationship between economic growth and inflation (Andrés and Hernando), it is not too concerning as the impact of higher inflation is likely to be offset by lower-than-expected GDP growth. </w:t>
      </w:r>
    </w:p>
    <w:p w14:paraId="16EAC1C4" w14:textId="4B77B0BF" w:rsidR="00343F90" w:rsidRDefault="00343F90" w:rsidP="00415DD6">
      <w:pPr>
        <w:rPr>
          <w:rFonts w:cstheme="minorHAnsi"/>
          <w:b/>
          <w:bCs/>
          <w:sz w:val="24"/>
          <w:szCs w:val="24"/>
        </w:rPr>
      </w:pPr>
      <w:r w:rsidRPr="008934F8">
        <w:rPr>
          <w:rFonts w:cstheme="minorHAnsi"/>
          <w:b/>
          <w:sz w:val="24"/>
          <w:szCs w:val="24"/>
        </w:rPr>
        <w:t xml:space="preserve">6.2 </w:t>
      </w:r>
      <w:r w:rsidR="00CC7A17" w:rsidRPr="008934F8">
        <w:rPr>
          <w:rFonts w:cstheme="minorHAnsi"/>
          <w:b/>
          <w:sz w:val="24"/>
          <w:szCs w:val="24"/>
        </w:rPr>
        <w:t>Qualitative Risks and</w:t>
      </w:r>
      <w:r w:rsidRPr="008934F8">
        <w:rPr>
          <w:rFonts w:cstheme="minorHAnsi"/>
          <w:b/>
          <w:sz w:val="24"/>
          <w:szCs w:val="24"/>
        </w:rPr>
        <w:t xml:space="preserve"> Mitigations</w:t>
      </w:r>
    </w:p>
    <w:tbl>
      <w:tblPr>
        <w:tblStyle w:val="PlainTable2"/>
        <w:tblW w:w="0" w:type="auto"/>
        <w:tblLook w:val="04A0" w:firstRow="1" w:lastRow="0" w:firstColumn="1" w:lastColumn="0" w:noHBand="0" w:noVBand="1"/>
      </w:tblPr>
      <w:tblGrid>
        <w:gridCol w:w="338"/>
        <w:gridCol w:w="4765"/>
        <w:gridCol w:w="4301"/>
      </w:tblGrid>
      <w:tr w:rsidR="00BE7CB6" w:rsidRPr="00BE7CB6" w14:paraId="791A4ADE" w14:textId="77777777" w:rsidTr="00514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3B5931" w14:textId="77777777" w:rsidR="00BE7CB6" w:rsidRPr="00BE7CB6" w:rsidRDefault="00BE7CB6" w:rsidP="00415DD6">
            <w:pPr>
              <w:rPr>
                <w:rFonts w:asciiTheme="majorHAnsi" w:eastAsia="Times New Roman" w:hAnsiTheme="majorHAnsi" w:cstheme="majorHAnsi"/>
                <w:sz w:val="24"/>
                <w:szCs w:val="24"/>
                <w:lang w:eastAsia="en-AU"/>
              </w:rPr>
            </w:pPr>
          </w:p>
        </w:tc>
        <w:tc>
          <w:tcPr>
            <w:tcW w:w="4765" w:type="dxa"/>
            <w:hideMark/>
          </w:tcPr>
          <w:p w14:paraId="1FD97D93" w14:textId="77777777" w:rsidR="00BE7CB6" w:rsidRPr="00BE7CB6" w:rsidRDefault="00BE7CB6" w:rsidP="00415DD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BE7CB6">
              <w:rPr>
                <w:rFonts w:asciiTheme="majorHAnsi" w:eastAsia="Times New Roman" w:hAnsiTheme="majorHAnsi" w:cstheme="majorHAnsi"/>
                <w:color w:val="000000"/>
                <w:lang w:eastAsia="en-AU"/>
              </w:rPr>
              <w:t>Risk</w:t>
            </w:r>
          </w:p>
        </w:tc>
        <w:tc>
          <w:tcPr>
            <w:tcW w:w="4301" w:type="dxa"/>
            <w:hideMark/>
          </w:tcPr>
          <w:p w14:paraId="75B342E5" w14:textId="77777777" w:rsidR="00BE7CB6" w:rsidRPr="00BE7CB6" w:rsidRDefault="00BE7CB6" w:rsidP="00415DD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BE7CB6">
              <w:rPr>
                <w:rFonts w:asciiTheme="majorHAnsi" w:eastAsia="Times New Roman" w:hAnsiTheme="majorHAnsi" w:cstheme="majorHAnsi"/>
                <w:color w:val="000000"/>
                <w:lang w:eastAsia="en-AU"/>
              </w:rPr>
              <w:t>Mitigation</w:t>
            </w:r>
          </w:p>
        </w:tc>
      </w:tr>
      <w:tr w:rsidR="00BE7CB6" w:rsidRPr="00BE7CB6" w14:paraId="6A2210F6" w14:textId="77777777" w:rsidTr="00514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B71446" w14:textId="77777777" w:rsidR="00BE7CB6" w:rsidRPr="00BE7CB6" w:rsidRDefault="00BE7CB6" w:rsidP="00415DD6">
            <w:pPr>
              <w:rPr>
                <w:rFonts w:asciiTheme="majorHAnsi" w:eastAsia="Times New Roman" w:hAnsiTheme="majorHAnsi" w:cstheme="majorHAnsi"/>
                <w:sz w:val="24"/>
                <w:szCs w:val="24"/>
                <w:lang w:eastAsia="en-AU"/>
              </w:rPr>
            </w:pPr>
            <w:r w:rsidRPr="00BE7CB6">
              <w:rPr>
                <w:rFonts w:asciiTheme="majorHAnsi" w:eastAsia="Times New Roman" w:hAnsiTheme="majorHAnsi" w:cstheme="majorHAnsi"/>
                <w:color w:val="000000"/>
                <w:lang w:eastAsia="en-AU"/>
              </w:rPr>
              <w:t>1</w:t>
            </w:r>
          </w:p>
        </w:tc>
        <w:tc>
          <w:tcPr>
            <w:tcW w:w="4765" w:type="dxa"/>
            <w:hideMark/>
          </w:tcPr>
          <w:p w14:paraId="0A916B05" w14:textId="3E6CBCAD" w:rsidR="00BE7CB6" w:rsidRPr="009610A3" w:rsidRDefault="00BE7CB6" w:rsidP="00415DD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n-AU"/>
              </w:rPr>
            </w:pPr>
            <w:r w:rsidRPr="00BE7CB6">
              <w:rPr>
                <w:rFonts w:asciiTheme="majorHAnsi" w:eastAsia="Times New Roman" w:hAnsiTheme="majorHAnsi" w:cstheme="majorHAnsi"/>
                <w:color w:val="000000"/>
                <w:lang w:eastAsia="en-AU"/>
              </w:rPr>
              <w:t xml:space="preserve">The model assumes that all policyholders that are eligible for voluntary buyback program will take the offer. However, if </w:t>
            </w:r>
            <w:r w:rsidR="009610A3">
              <w:rPr>
                <w:rFonts w:asciiTheme="majorHAnsi" w:eastAsia="Times New Roman" w:hAnsiTheme="majorHAnsi" w:cstheme="majorHAnsi"/>
                <w:color w:val="000000"/>
                <w:lang w:eastAsia="en-AU"/>
              </w:rPr>
              <w:t>certain households refuse to undertake the</w:t>
            </w:r>
            <w:r w:rsidRPr="00BE7CB6">
              <w:rPr>
                <w:rFonts w:asciiTheme="majorHAnsi" w:eastAsia="Times New Roman" w:hAnsiTheme="majorHAnsi" w:cstheme="majorHAnsi"/>
                <w:color w:val="000000"/>
                <w:lang w:eastAsia="en-AU"/>
              </w:rPr>
              <w:t xml:space="preserve"> buyback </w:t>
            </w:r>
            <w:r w:rsidR="009610A3">
              <w:rPr>
                <w:rFonts w:asciiTheme="majorHAnsi" w:eastAsia="Times New Roman" w:hAnsiTheme="majorHAnsi" w:cstheme="majorHAnsi"/>
                <w:color w:val="000000"/>
                <w:lang w:eastAsia="en-AU"/>
              </w:rPr>
              <w:t>and relocate</w:t>
            </w:r>
            <w:r w:rsidRPr="00BE7CB6">
              <w:rPr>
                <w:rFonts w:asciiTheme="majorHAnsi" w:eastAsia="Times New Roman" w:hAnsiTheme="majorHAnsi" w:cstheme="majorHAnsi"/>
                <w:color w:val="000000"/>
                <w:lang w:eastAsia="en-AU"/>
              </w:rPr>
              <w:t xml:space="preserve">, then there would be a </w:t>
            </w:r>
            <w:r w:rsidR="009610A3">
              <w:rPr>
                <w:rFonts w:asciiTheme="majorHAnsi" w:eastAsia="Times New Roman" w:hAnsiTheme="majorHAnsi" w:cstheme="majorHAnsi"/>
                <w:color w:val="000000"/>
                <w:lang w:eastAsia="en-AU"/>
              </w:rPr>
              <w:t>significant</w:t>
            </w:r>
            <w:r w:rsidRPr="00BE7CB6">
              <w:rPr>
                <w:rFonts w:asciiTheme="majorHAnsi" w:eastAsia="Times New Roman" w:hAnsiTheme="majorHAnsi" w:cstheme="majorHAnsi"/>
                <w:color w:val="000000"/>
                <w:lang w:eastAsia="en-AU"/>
              </w:rPr>
              <w:t xml:space="preserve"> impact on claim costs as there will be more claims with high severity. </w:t>
            </w:r>
          </w:p>
        </w:tc>
        <w:tc>
          <w:tcPr>
            <w:tcW w:w="4301" w:type="dxa"/>
            <w:hideMark/>
          </w:tcPr>
          <w:p w14:paraId="07C34B07" w14:textId="1E2649A3" w:rsidR="00BE7CB6" w:rsidRPr="009610A3" w:rsidRDefault="00644F51" w:rsidP="00415DD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n-AU"/>
              </w:rPr>
            </w:pPr>
            <w:r w:rsidRPr="009610A3">
              <w:rPr>
                <w:rFonts w:asciiTheme="majorHAnsi" w:eastAsia="Times New Roman" w:hAnsiTheme="majorHAnsi" w:cstheme="majorHAnsi"/>
                <w:color w:val="000000"/>
                <w:lang w:eastAsia="en-AU"/>
              </w:rPr>
              <w:t>Conduct community outreach and education programs to help raise awareness about the buyback scheme</w:t>
            </w:r>
            <w:r w:rsidR="009610A3">
              <w:rPr>
                <w:rFonts w:asciiTheme="majorHAnsi" w:eastAsia="Times New Roman" w:hAnsiTheme="majorHAnsi" w:cstheme="majorHAnsi"/>
                <w:color w:val="000000"/>
                <w:lang w:eastAsia="en-AU"/>
              </w:rPr>
              <w:t xml:space="preserve"> and explain the benefits. </w:t>
            </w:r>
            <w:r w:rsidR="006475A9">
              <w:rPr>
                <w:rFonts w:asciiTheme="majorHAnsi" w:eastAsia="Times New Roman" w:hAnsiTheme="majorHAnsi" w:cstheme="majorHAnsi"/>
                <w:color w:val="000000"/>
                <w:lang w:eastAsia="en-AU"/>
              </w:rPr>
              <w:t>Hold extra reserves in the case that certain properties cannot be convinced</w:t>
            </w:r>
            <w:r>
              <w:rPr>
                <w:rFonts w:asciiTheme="majorHAnsi" w:eastAsia="Times New Roman" w:hAnsiTheme="majorHAnsi" w:cstheme="majorHAnsi"/>
                <w:color w:val="000000"/>
                <w:lang w:eastAsia="en-AU"/>
              </w:rPr>
              <w:t xml:space="preserve">. </w:t>
            </w:r>
          </w:p>
        </w:tc>
      </w:tr>
      <w:tr w:rsidR="00BE7CB6" w:rsidRPr="00BE7CB6" w14:paraId="47F9F4F6" w14:textId="77777777" w:rsidTr="005140CD">
        <w:tc>
          <w:tcPr>
            <w:cnfStyle w:val="001000000000" w:firstRow="0" w:lastRow="0" w:firstColumn="1" w:lastColumn="0" w:oddVBand="0" w:evenVBand="0" w:oddHBand="0" w:evenHBand="0" w:firstRowFirstColumn="0" w:firstRowLastColumn="0" w:lastRowFirstColumn="0" w:lastRowLastColumn="0"/>
            <w:tcW w:w="0" w:type="auto"/>
            <w:hideMark/>
          </w:tcPr>
          <w:p w14:paraId="2A8828A0" w14:textId="35ABCB9C" w:rsidR="00BE7CB6" w:rsidRPr="00BE7CB6" w:rsidRDefault="005A19D9" w:rsidP="00415DD6">
            <w:pP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lastRenderedPageBreak/>
              <w:t>2</w:t>
            </w:r>
          </w:p>
        </w:tc>
        <w:tc>
          <w:tcPr>
            <w:tcW w:w="4765" w:type="dxa"/>
            <w:hideMark/>
          </w:tcPr>
          <w:p w14:paraId="244D2F35" w14:textId="77777777" w:rsidR="008C1D94" w:rsidRDefault="00BE7CB6" w:rsidP="00415DD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n-AU"/>
              </w:rPr>
            </w:pPr>
            <w:r w:rsidRPr="00BE7CB6">
              <w:rPr>
                <w:rFonts w:asciiTheme="majorHAnsi" w:eastAsia="Times New Roman" w:hAnsiTheme="majorHAnsi" w:cstheme="majorHAnsi"/>
                <w:color w:val="000000"/>
                <w:lang w:eastAsia="en-AU"/>
              </w:rPr>
              <w:t>Program costs from natural disasters may</w:t>
            </w:r>
          </w:p>
          <w:p w14:paraId="448B590B" w14:textId="783EB916" w:rsidR="00BE7CB6" w:rsidRPr="00BE7CB6" w:rsidRDefault="00BE7CB6" w:rsidP="00415DD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color w:val="000000" w:themeColor="text1"/>
                <w:lang w:eastAsia="en-AU"/>
              </w:rPr>
            </w:pPr>
            <w:r w:rsidRPr="3BB5D0F6">
              <w:rPr>
                <w:rFonts w:asciiTheme="majorHAnsi" w:eastAsia="Times New Roman" w:hAnsiTheme="majorHAnsi" w:cstheme="majorBidi"/>
                <w:color w:val="000000" w:themeColor="text1"/>
                <w:lang w:eastAsia="en-AU"/>
              </w:rPr>
              <w:t xml:space="preserve"> deviate highly from estimates as climate hazards are extremely volatile</w:t>
            </w:r>
            <w:r w:rsidR="04CBA29F" w:rsidRPr="04CBA29F">
              <w:rPr>
                <w:rFonts w:asciiTheme="majorHAnsi" w:eastAsia="Times New Roman" w:hAnsiTheme="majorHAnsi" w:cstheme="majorBidi"/>
                <w:color w:val="000000" w:themeColor="text1"/>
                <w:lang w:eastAsia="en-AU"/>
              </w:rPr>
              <w:t>.</w:t>
            </w:r>
            <w:r w:rsidRPr="3BB5D0F6">
              <w:rPr>
                <w:rFonts w:asciiTheme="majorHAnsi" w:eastAsia="Times New Roman" w:hAnsiTheme="majorHAnsi" w:cstheme="majorBidi"/>
                <w:color w:val="000000" w:themeColor="text1"/>
                <w:lang w:eastAsia="en-AU"/>
              </w:rPr>
              <w:t xml:space="preserve"> </w:t>
            </w:r>
          </w:p>
        </w:tc>
        <w:tc>
          <w:tcPr>
            <w:tcW w:w="4301" w:type="dxa"/>
            <w:hideMark/>
          </w:tcPr>
          <w:p w14:paraId="30E3C972" w14:textId="77777777" w:rsidR="00BE7CB6" w:rsidRPr="00BE7CB6" w:rsidRDefault="00BE7CB6" w:rsidP="00415DD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BE7CB6">
              <w:rPr>
                <w:rFonts w:asciiTheme="majorHAnsi" w:eastAsia="Times New Roman" w:hAnsiTheme="majorHAnsi" w:cstheme="majorHAnsi"/>
                <w:color w:val="000000"/>
                <w:lang w:eastAsia="en-AU"/>
              </w:rPr>
              <w:t>Have high reserves and capital in the case of an extreme event. Undertake reinsurance with a climate reinsurer or introduce a natural disaster pool. </w:t>
            </w:r>
          </w:p>
          <w:p w14:paraId="2DB3FB13" w14:textId="77777777" w:rsidR="00BE7CB6" w:rsidRPr="00BE7CB6" w:rsidRDefault="00BE7CB6" w:rsidP="00415DD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p>
          <w:p w14:paraId="6CB3C784" w14:textId="77777777" w:rsidR="00BE7CB6" w:rsidRPr="00BE7CB6" w:rsidRDefault="00BE7CB6" w:rsidP="00415DD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n-AU"/>
              </w:rPr>
            </w:pPr>
            <w:r w:rsidRPr="00BE7CB6">
              <w:rPr>
                <w:rFonts w:asciiTheme="majorHAnsi" w:eastAsia="Times New Roman" w:hAnsiTheme="majorHAnsi" w:cstheme="majorHAnsi"/>
                <w:color w:val="000000"/>
                <w:lang w:eastAsia="en-AU"/>
              </w:rPr>
              <w:t>Monitor disasters frequently and update models when disaster occurs. </w:t>
            </w:r>
          </w:p>
        </w:tc>
      </w:tr>
      <w:tr w:rsidR="00BE7CB6" w:rsidRPr="00BE7CB6" w14:paraId="4B0000B9" w14:textId="77777777" w:rsidTr="00514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74B52" w14:textId="46649FBA" w:rsidR="00BE7CB6" w:rsidRPr="00BE7CB6" w:rsidRDefault="005A19D9" w:rsidP="00415DD6">
            <w:pP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3</w:t>
            </w:r>
          </w:p>
        </w:tc>
        <w:tc>
          <w:tcPr>
            <w:tcW w:w="4765" w:type="dxa"/>
            <w:hideMark/>
          </w:tcPr>
          <w:p w14:paraId="73516D57" w14:textId="65917301" w:rsidR="00BE7CB6" w:rsidRPr="006475A9" w:rsidRDefault="006475A9" w:rsidP="00415DD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n-AU"/>
              </w:rPr>
            </w:pPr>
            <w:r w:rsidRPr="006475A9">
              <w:rPr>
                <w:rFonts w:asciiTheme="majorHAnsi" w:eastAsia="Times New Roman" w:hAnsiTheme="majorHAnsi" w:cstheme="majorHAnsi"/>
                <w:color w:val="000000"/>
                <w:lang w:eastAsia="en-AU"/>
              </w:rPr>
              <w:t xml:space="preserve">Model risks </w:t>
            </w:r>
            <w:r>
              <w:rPr>
                <w:rFonts w:asciiTheme="majorHAnsi" w:eastAsia="Times New Roman" w:hAnsiTheme="majorHAnsi" w:cstheme="majorHAnsi"/>
                <w:color w:val="000000"/>
                <w:lang w:eastAsia="en-AU"/>
              </w:rPr>
              <w:t xml:space="preserve">– claim values may deviate from expectation due to model risk, caused by improper fitting or lack of granularity. </w:t>
            </w:r>
          </w:p>
        </w:tc>
        <w:tc>
          <w:tcPr>
            <w:tcW w:w="4301" w:type="dxa"/>
            <w:hideMark/>
          </w:tcPr>
          <w:p w14:paraId="15DC99AB" w14:textId="4563AD9A" w:rsidR="00BE7CB6" w:rsidRPr="006475A9" w:rsidRDefault="006475A9" w:rsidP="00415DD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n-AU"/>
              </w:rPr>
            </w:pPr>
            <w:r w:rsidRPr="006475A9">
              <w:rPr>
                <w:rFonts w:asciiTheme="majorHAnsi" w:eastAsia="Times New Roman" w:hAnsiTheme="majorHAnsi" w:cstheme="majorHAnsi"/>
                <w:color w:val="000000"/>
                <w:lang w:eastAsia="en-AU"/>
              </w:rPr>
              <w:t xml:space="preserve">Update model when more experience is obtained for specific hazards. Constantly monitor claims experience and update models and assumptions with experience. </w:t>
            </w:r>
          </w:p>
        </w:tc>
      </w:tr>
      <w:tr w:rsidR="3C83EBD6" w14:paraId="723AA788" w14:textId="77777777" w:rsidTr="3C83EBD6">
        <w:trPr>
          <w:trHeight w:val="300"/>
        </w:trPr>
        <w:tc>
          <w:tcPr>
            <w:cnfStyle w:val="001000000000" w:firstRow="0" w:lastRow="0" w:firstColumn="1" w:lastColumn="0" w:oddVBand="0" w:evenVBand="0" w:oddHBand="0" w:evenHBand="0" w:firstRowFirstColumn="0" w:firstRowLastColumn="0" w:lastRowFirstColumn="0" w:lastRowLastColumn="0"/>
            <w:tcW w:w="338" w:type="dxa"/>
            <w:hideMark/>
          </w:tcPr>
          <w:p w14:paraId="5F29EEA0" w14:textId="312BB8A4" w:rsidR="3C83EBD6" w:rsidRDefault="3C83EBD6" w:rsidP="3C83EBD6">
            <w:pPr>
              <w:rPr>
                <w:rFonts w:asciiTheme="majorHAnsi" w:eastAsia="Times New Roman" w:hAnsiTheme="majorHAnsi" w:cstheme="majorBidi"/>
                <w:sz w:val="24"/>
                <w:szCs w:val="24"/>
                <w:lang w:eastAsia="en-AU"/>
              </w:rPr>
            </w:pPr>
            <w:r w:rsidRPr="3C83EBD6">
              <w:rPr>
                <w:rFonts w:asciiTheme="majorHAnsi" w:eastAsia="Times New Roman" w:hAnsiTheme="majorHAnsi" w:cstheme="majorBidi"/>
                <w:sz w:val="24"/>
                <w:szCs w:val="24"/>
                <w:lang w:eastAsia="en-AU"/>
              </w:rPr>
              <w:t>4</w:t>
            </w:r>
          </w:p>
        </w:tc>
        <w:tc>
          <w:tcPr>
            <w:tcW w:w="4765" w:type="dxa"/>
            <w:hideMark/>
          </w:tcPr>
          <w:p w14:paraId="68C76E56" w14:textId="198C5D02" w:rsidR="3C83EBD6" w:rsidRDefault="1CF98A92" w:rsidP="3C83EBD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color w:val="000000" w:themeColor="text1"/>
                <w:lang w:eastAsia="en-AU"/>
              </w:rPr>
            </w:pPr>
            <w:r w:rsidRPr="1CF98A92">
              <w:rPr>
                <w:rFonts w:asciiTheme="majorHAnsi" w:eastAsia="Times New Roman" w:hAnsiTheme="majorHAnsi" w:cstheme="majorBidi"/>
                <w:color w:val="000000" w:themeColor="text1"/>
                <w:lang w:eastAsia="en-AU"/>
              </w:rPr>
              <w:t xml:space="preserve">Political changes and uncertainty may impact the success of the program. For example, changes in legislations may result in difficulty implementing the program. </w:t>
            </w:r>
          </w:p>
        </w:tc>
        <w:tc>
          <w:tcPr>
            <w:tcW w:w="4301" w:type="dxa"/>
            <w:hideMark/>
          </w:tcPr>
          <w:p w14:paraId="68E679D6" w14:textId="55D908DA" w:rsidR="3C83EBD6" w:rsidRDefault="1CF98A92" w:rsidP="3C83EBD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color w:val="000000" w:themeColor="text1"/>
                <w:lang w:eastAsia="en-AU"/>
              </w:rPr>
            </w:pPr>
            <w:r w:rsidRPr="1CF98A92">
              <w:rPr>
                <w:rFonts w:asciiTheme="majorHAnsi" w:eastAsia="Times New Roman" w:hAnsiTheme="majorHAnsi" w:cstheme="majorBidi"/>
                <w:color w:val="000000" w:themeColor="text1"/>
                <w:lang w:eastAsia="en-AU"/>
              </w:rPr>
              <w:t xml:space="preserve">Highlight the benefits of the program to government personnel and the wider population. </w:t>
            </w:r>
          </w:p>
        </w:tc>
      </w:tr>
    </w:tbl>
    <w:p w14:paraId="3451E7DF" w14:textId="6F4321DE" w:rsidR="0020042F" w:rsidRPr="000B187F" w:rsidRDefault="0020042F" w:rsidP="00415DD6">
      <w:pPr>
        <w:rPr>
          <w:sz w:val="24"/>
          <w:szCs w:val="24"/>
        </w:rPr>
      </w:pPr>
    </w:p>
    <w:p w14:paraId="09240653" w14:textId="7D774059" w:rsidR="00166BEC" w:rsidRPr="00805E4A" w:rsidRDefault="000E4149" w:rsidP="00415DD6">
      <w:pPr>
        <w:pStyle w:val="Heading1"/>
        <w:rPr>
          <w:rFonts w:asciiTheme="minorHAnsi" w:hAnsiTheme="minorHAnsi" w:cstheme="minorBidi"/>
          <w:b/>
          <w:color w:val="auto"/>
        </w:rPr>
      </w:pPr>
      <w:bookmarkStart w:id="20" w:name="_Toc130830210"/>
      <w:r>
        <w:rPr>
          <w:noProof/>
          <w:sz w:val="24"/>
          <w:szCs w:val="24"/>
        </w:rPr>
        <w:drawing>
          <wp:anchor distT="0" distB="0" distL="114300" distR="114300" simplePos="0" relativeHeight="251659271" behindDoc="0" locked="0" layoutInCell="1" allowOverlap="1" wp14:anchorId="516472AC" wp14:editId="62EC9C87">
            <wp:simplePos x="0" y="0"/>
            <wp:positionH relativeFrom="margin">
              <wp:align>right</wp:align>
            </wp:positionH>
            <wp:positionV relativeFrom="paragraph">
              <wp:posOffset>53975</wp:posOffset>
            </wp:positionV>
            <wp:extent cx="2545454" cy="2076369"/>
            <wp:effectExtent l="0" t="0" r="7620" b="63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45454" cy="2076369"/>
                    </a:xfrm>
                    <a:prstGeom prst="rect">
                      <a:avLst/>
                    </a:prstGeom>
                  </pic:spPr>
                </pic:pic>
              </a:graphicData>
            </a:graphic>
          </wp:anchor>
        </w:drawing>
      </w:r>
      <w:r w:rsidR="00FB7B4F" w:rsidRPr="000E4149">
        <w:rPr>
          <w:rFonts w:asciiTheme="minorHAnsi" w:hAnsiTheme="minorHAnsi" w:cstheme="minorBidi"/>
          <w:b/>
          <w:color w:val="auto"/>
        </w:rPr>
        <w:t>7</w:t>
      </w:r>
      <w:r w:rsidR="00166BEC" w:rsidRPr="000E4149">
        <w:rPr>
          <w:rFonts w:asciiTheme="minorHAnsi" w:hAnsiTheme="minorHAnsi" w:cstheme="minorBidi"/>
          <w:b/>
          <w:color w:val="auto"/>
        </w:rPr>
        <w:t xml:space="preserve">. </w:t>
      </w:r>
      <w:r w:rsidR="00FB7B4F" w:rsidRPr="000E4149">
        <w:rPr>
          <w:rFonts w:asciiTheme="minorHAnsi" w:hAnsiTheme="minorHAnsi" w:cstheme="minorBidi"/>
          <w:b/>
          <w:color w:val="auto"/>
        </w:rPr>
        <w:t>Data and Data Limitations</w:t>
      </w:r>
      <w:bookmarkEnd w:id="20"/>
      <w:r w:rsidR="00166BEC" w:rsidRPr="73ED125B">
        <w:rPr>
          <w:rFonts w:asciiTheme="minorHAnsi" w:hAnsiTheme="minorHAnsi" w:cstheme="minorBidi"/>
          <w:b/>
          <w:color w:val="auto"/>
        </w:rPr>
        <w:t xml:space="preserve"> </w:t>
      </w:r>
    </w:p>
    <w:p w14:paraId="09FE2AE8" w14:textId="1A969AAC" w:rsidR="00CE66D7" w:rsidRDefault="000E4149" w:rsidP="00541CD1">
      <w:pPr>
        <w:jc w:val="both"/>
        <w:rPr>
          <w:sz w:val="24"/>
          <w:szCs w:val="24"/>
        </w:rPr>
      </w:pPr>
      <w:r>
        <w:rPr>
          <w:noProof/>
          <w:sz w:val="24"/>
          <w:szCs w:val="24"/>
        </w:rPr>
        <mc:AlternateContent>
          <mc:Choice Requires="wps">
            <w:drawing>
              <wp:anchor distT="0" distB="0" distL="114300" distR="114300" simplePos="0" relativeHeight="251671559" behindDoc="0" locked="0" layoutInCell="1" allowOverlap="1" wp14:anchorId="66D3C13F" wp14:editId="1CA9B5C6">
                <wp:simplePos x="0" y="0"/>
                <wp:positionH relativeFrom="margin">
                  <wp:posOffset>3414395</wp:posOffset>
                </wp:positionH>
                <wp:positionV relativeFrom="paragraph">
                  <wp:posOffset>1833245</wp:posOffset>
                </wp:positionV>
                <wp:extent cx="2419350" cy="2381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419350" cy="238125"/>
                        </a:xfrm>
                        <a:prstGeom prst="rect">
                          <a:avLst/>
                        </a:prstGeom>
                        <a:noFill/>
                        <a:ln w="6350">
                          <a:noFill/>
                        </a:ln>
                      </wps:spPr>
                      <wps:txbx>
                        <w:txbxContent>
                          <w:p w14:paraId="29DD23BD" w14:textId="758D2E82" w:rsidR="000E4149" w:rsidRDefault="000E4149" w:rsidP="000E4149">
                            <w:pPr>
                              <w:pStyle w:val="Caption"/>
                              <w:jc w:val="center"/>
                              <w:rPr>
                                <w:sz w:val="24"/>
                                <w:szCs w:val="24"/>
                              </w:rPr>
                            </w:pPr>
                            <w:r>
                              <w:t>Figure 5: Risk Matrix</w:t>
                            </w:r>
                          </w:p>
                          <w:p w14:paraId="23B0C18F" w14:textId="77777777" w:rsidR="000E4149" w:rsidRDefault="000E4149" w:rsidP="000E41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3C13F" id="Text Box 14" o:spid="_x0000_s1033" type="#_x0000_t202" style="position:absolute;left:0;text-align:left;margin-left:268.85pt;margin-top:144.35pt;width:190.5pt;height:18.75pt;z-index:2516715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" filled="f" stroked="f" strokeweight=".5pt">
                <v:textbox>
                  <w:txbxContent>
                    <w:p w14:paraId="29DD23BD" w14:textId="758D2E82" w:rsidR="000E4149" w:rsidRDefault="000E4149" w:rsidP="000E4149">
                      <w:pPr>
                        <w:pStyle w:val="Caption"/>
                        <w:jc w:val="center"/>
                        <w:rPr>
                          <w:sz w:val="24"/>
                          <w:szCs w:val="24"/>
                        </w:rPr>
                      </w:pPr>
                      <w:r>
                        <w:t>Figure 5: Risk Matrix</w:t>
                      </w:r>
                    </w:p>
                    <w:p w14:paraId="23B0C18F" w14:textId="77777777" w:rsidR="000E4149" w:rsidRDefault="000E4149" w:rsidP="000E4149"/>
                  </w:txbxContent>
                </v:textbox>
                <w10:wrap anchorx="margin"/>
              </v:shape>
            </w:pict>
          </mc:Fallback>
        </mc:AlternateContent>
      </w:r>
      <w:r w:rsidR="00091E93" w:rsidRPr="005D11F8">
        <w:rPr>
          <w:sz w:val="24"/>
          <w:szCs w:val="24"/>
        </w:rPr>
        <w:t xml:space="preserve">Limitations with the data mainly consisted of the lack of granularity of the data as well as </w:t>
      </w:r>
      <w:r w:rsidR="00161521" w:rsidRPr="005D11F8">
        <w:rPr>
          <w:sz w:val="24"/>
          <w:szCs w:val="24"/>
        </w:rPr>
        <w:t>a lack of data in general in some areas</w:t>
      </w:r>
      <w:r w:rsidR="0074050F" w:rsidRPr="005D11F8">
        <w:rPr>
          <w:sz w:val="24"/>
          <w:szCs w:val="24"/>
        </w:rPr>
        <w:t>.</w:t>
      </w:r>
      <w:r w:rsidR="00161521" w:rsidRPr="005D11F8">
        <w:rPr>
          <w:sz w:val="24"/>
          <w:szCs w:val="24"/>
        </w:rPr>
        <w:t xml:space="preserve"> M</w:t>
      </w:r>
      <w:r w:rsidR="006166E5" w:rsidRPr="005D11F8">
        <w:rPr>
          <w:sz w:val="24"/>
          <w:szCs w:val="24"/>
        </w:rPr>
        <w:t xml:space="preserve">ore granular data at a claims or accident level rather than an aggregated level would allow for more </w:t>
      </w:r>
      <w:r w:rsidR="00E4557F" w:rsidRPr="005D11F8">
        <w:rPr>
          <w:sz w:val="24"/>
          <w:szCs w:val="24"/>
        </w:rPr>
        <w:t xml:space="preserve">accurate risk assessments as well as </w:t>
      </w:r>
      <w:r w:rsidR="0045411B" w:rsidRPr="005D11F8">
        <w:rPr>
          <w:sz w:val="24"/>
          <w:szCs w:val="24"/>
        </w:rPr>
        <w:t>more thor</w:t>
      </w:r>
      <w:r w:rsidR="002A7049" w:rsidRPr="005D11F8">
        <w:rPr>
          <w:sz w:val="24"/>
          <w:szCs w:val="24"/>
        </w:rPr>
        <w:t xml:space="preserve">ough analysis </w:t>
      </w:r>
      <w:r w:rsidR="00A4755B" w:rsidRPr="005D11F8">
        <w:rPr>
          <w:sz w:val="24"/>
          <w:szCs w:val="24"/>
        </w:rPr>
        <w:t>within each region</w:t>
      </w:r>
      <w:r w:rsidR="00926AF8" w:rsidRPr="005D11F8">
        <w:rPr>
          <w:sz w:val="24"/>
          <w:szCs w:val="24"/>
        </w:rPr>
        <w:t xml:space="preserve">. </w:t>
      </w:r>
      <w:r w:rsidR="005442EF" w:rsidRPr="005D11F8">
        <w:rPr>
          <w:sz w:val="24"/>
          <w:szCs w:val="24"/>
        </w:rPr>
        <w:t>For example, further breakdown on the location of</w:t>
      </w:r>
      <w:r w:rsidR="0040389B" w:rsidRPr="005D11F8">
        <w:rPr>
          <w:sz w:val="24"/>
          <w:szCs w:val="24"/>
        </w:rPr>
        <w:t xml:space="preserve"> homes damaged such as GNAFs or </w:t>
      </w:r>
      <w:r w:rsidR="00AE4B56" w:rsidRPr="005D11F8">
        <w:rPr>
          <w:sz w:val="24"/>
          <w:szCs w:val="24"/>
        </w:rPr>
        <w:t xml:space="preserve">LGA’s as opposed to just </w:t>
      </w:r>
      <w:r w:rsidR="004B3FF4" w:rsidRPr="005D11F8">
        <w:rPr>
          <w:sz w:val="24"/>
          <w:szCs w:val="24"/>
        </w:rPr>
        <w:t xml:space="preserve">region </w:t>
      </w:r>
      <w:r w:rsidRPr="005D11F8">
        <w:rPr>
          <w:sz w:val="24"/>
          <w:szCs w:val="24"/>
        </w:rPr>
        <w:t>numbers,</w:t>
      </w:r>
      <w:r w:rsidR="004B3FF4" w:rsidRPr="005D11F8">
        <w:rPr>
          <w:sz w:val="24"/>
          <w:szCs w:val="24"/>
        </w:rPr>
        <w:t xml:space="preserve"> or</w:t>
      </w:r>
      <w:r w:rsidR="002F2144" w:rsidRPr="005D11F8">
        <w:rPr>
          <w:sz w:val="24"/>
          <w:szCs w:val="24"/>
        </w:rPr>
        <w:t xml:space="preserve"> </w:t>
      </w:r>
      <w:r w:rsidR="008A36FE" w:rsidRPr="005D11F8">
        <w:rPr>
          <w:sz w:val="24"/>
          <w:szCs w:val="24"/>
        </w:rPr>
        <w:t xml:space="preserve">a further breakdown of damage costs would allow for more sophisticated models to be built for both voluntary and involuntary </w:t>
      </w:r>
      <w:r w:rsidR="00660D98" w:rsidRPr="005D11F8">
        <w:rPr>
          <w:sz w:val="24"/>
          <w:szCs w:val="24"/>
        </w:rPr>
        <w:t xml:space="preserve">displacement </w:t>
      </w:r>
      <w:r w:rsidR="005C0DFB" w:rsidRPr="005D11F8">
        <w:rPr>
          <w:sz w:val="24"/>
          <w:szCs w:val="24"/>
        </w:rPr>
        <w:t xml:space="preserve">costs. </w:t>
      </w:r>
    </w:p>
    <w:p w14:paraId="7E5BF6A6" w14:textId="68C2F750" w:rsidR="00F1021F" w:rsidRPr="005D11F8" w:rsidRDefault="000965A4" w:rsidP="00541CD1">
      <w:pPr>
        <w:jc w:val="both"/>
        <w:rPr>
          <w:sz w:val="24"/>
          <w:szCs w:val="24"/>
        </w:rPr>
      </w:pPr>
      <w:r w:rsidRPr="005D11F8">
        <w:rPr>
          <w:sz w:val="24"/>
          <w:szCs w:val="24"/>
        </w:rPr>
        <w:t>F</w:t>
      </w:r>
      <w:r w:rsidR="00522BAD" w:rsidRPr="005D11F8">
        <w:rPr>
          <w:sz w:val="24"/>
          <w:szCs w:val="24"/>
        </w:rPr>
        <w:t>urther</w:t>
      </w:r>
      <w:r w:rsidR="00FB439B" w:rsidRPr="005D11F8">
        <w:rPr>
          <w:sz w:val="24"/>
          <w:szCs w:val="24"/>
        </w:rPr>
        <w:t xml:space="preserve"> the lack of </w:t>
      </w:r>
      <w:r w:rsidR="001B1977" w:rsidRPr="005D11F8">
        <w:rPr>
          <w:sz w:val="24"/>
          <w:szCs w:val="24"/>
        </w:rPr>
        <w:t xml:space="preserve">hazard specific data such as water levels for floods or severity of </w:t>
      </w:r>
      <w:r w:rsidR="00327F2A" w:rsidRPr="005D11F8">
        <w:rPr>
          <w:sz w:val="24"/>
          <w:szCs w:val="24"/>
        </w:rPr>
        <w:t xml:space="preserve">hurricanes and </w:t>
      </w:r>
      <w:r w:rsidR="008A47EC" w:rsidRPr="005D11F8">
        <w:rPr>
          <w:sz w:val="24"/>
          <w:szCs w:val="24"/>
        </w:rPr>
        <w:t>tropical storms</w:t>
      </w:r>
      <w:r w:rsidR="008A2791" w:rsidRPr="005D11F8">
        <w:rPr>
          <w:sz w:val="24"/>
          <w:szCs w:val="24"/>
        </w:rPr>
        <w:t xml:space="preserve"> resulted in less sophisticated models</w:t>
      </w:r>
      <w:r w:rsidR="00471E5E" w:rsidRPr="005D11F8">
        <w:rPr>
          <w:sz w:val="24"/>
          <w:szCs w:val="24"/>
        </w:rPr>
        <w:t xml:space="preserve"> predicting </w:t>
      </w:r>
      <w:r w:rsidR="00C0489E" w:rsidRPr="005D11F8">
        <w:rPr>
          <w:sz w:val="24"/>
          <w:szCs w:val="24"/>
        </w:rPr>
        <w:t>accident frequency and severity</w:t>
      </w:r>
      <w:r w:rsidR="005F030B" w:rsidRPr="005D11F8">
        <w:rPr>
          <w:sz w:val="24"/>
          <w:szCs w:val="24"/>
        </w:rPr>
        <w:t>.</w:t>
      </w:r>
      <w:r w:rsidR="009141CE" w:rsidRPr="005D11F8">
        <w:rPr>
          <w:sz w:val="24"/>
          <w:szCs w:val="24"/>
        </w:rPr>
        <w:t xml:space="preserve"> </w:t>
      </w:r>
      <w:r w:rsidR="007047C2" w:rsidRPr="005D11F8">
        <w:rPr>
          <w:sz w:val="24"/>
          <w:szCs w:val="24"/>
        </w:rPr>
        <w:t xml:space="preserve">Once again, more granular </w:t>
      </w:r>
      <w:r w:rsidR="005A1CD6" w:rsidRPr="005D11F8">
        <w:rPr>
          <w:sz w:val="24"/>
          <w:szCs w:val="24"/>
        </w:rPr>
        <w:t>data</w:t>
      </w:r>
      <w:r w:rsidR="00C0489E" w:rsidRPr="005D11F8">
        <w:rPr>
          <w:sz w:val="24"/>
          <w:szCs w:val="24"/>
        </w:rPr>
        <w:t xml:space="preserve"> on the hazards</w:t>
      </w:r>
      <w:r w:rsidR="005A1CD6" w:rsidRPr="005D11F8">
        <w:rPr>
          <w:sz w:val="24"/>
          <w:szCs w:val="24"/>
        </w:rPr>
        <w:t xml:space="preserve"> would allow for more accurate models specific to the hazard to be developed.</w:t>
      </w:r>
    </w:p>
    <w:p w14:paraId="7B40638F" w14:textId="77777777" w:rsidR="00CE66D7" w:rsidRDefault="00CE66D7" w:rsidP="00541CD1">
      <w:pPr>
        <w:jc w:val="both"/>
        <w:rPr>
          <w:sz w:val="24"/>
          <w:szCs w:val="24"/>
        </w:rPr>
      </w:pPr>
      <w:r>
        <w:rPr>
          <w:sz w:val="24"/>
          <w:szCs w:val="24"/>
        </w:rPr>
        <w:t xml:space="preserve">There is also no data provided regarding the existing insurance market in Storslysia, particularly around home and content insurance and whether or not coverage for natural disaster already exists. If such data was provided, programs could be proposed to work in conjunction with private insurers for more effective insurance options. </w:t>
      </w:r>
    </w:p>
    <w:p w14:paraId="6C1FAB12" w14:textId="15F2B2E0" w:rsidR="00541CD1" w:rsidRPr="00541CD1" w:rsidRDefault="00DF4FEA" w:rsidP="00541CD1">
      <w:pPr>
        <w:jc w:val="both"/>
        <w:rPr>
          <w:sz w:val="24"/>
          <w:szCs w:val="24"/>
        </w:rPr>
      </w:pPr>
      <w:r w:rsidRPr="005D11F8">
        <w:rPr>
          <w:sz w:val="24"/>
          <w:szCs w:val="24"/>
        </w:rPr>
        <w:t xml:space="preserve">The data provided </w:t>
      </w:r>
      <w:r w:rsidR="00A270FF" w:rsidRPr="005D11F8">
        <w:rPr>
          <w:sz w:val="24"/>
          <w:szCs w:val="24"/>
        </w:rPr>
        <w:t>also</w:t>
      </w:r>
      <w:r w:rsidR="003D244B" w:rsidRPr="005D11F8">
        <w:rPr>
          <w:sz w:val="24"/>
          <w:szCs w:val="24"/>
        </w:rPr>
        <w:t xml:space="preserve"> lacked</w:t>
      </w:r>
      <w:r w:rsidR="00A270FF" w:rsidRPr="005D11F8">
        <w:rPr>
          <w:sz w:val="24"/>
          <w:szCs w:val="24"/>
        </w:rPr>
        <w:t xml:space="preserve"> l</w:t>
      </w:r>
      <w:r w:rsidR="001D6BA0" w:rsidRPr="005D11F8">
        <w:rPr>
          <w:sz w:val="24"/>
          <w:szCs w:val="24"/>
        </w:rPr>
        <w:t xml:space="preserve">ong term information on population and GDP, </w:t>
      </w:r>
      <w:r w:rsidR="003C1D2B" w:rsidRPr="005D11F8">
        <w:rPr>
          <w:sz w:val="24"/>
          <w:szCs w:val="24"/>
        </w:rPr>
        <w:t>with only 3 years</w:t>
      </w:r>
      <w:r w:rsidR="005D11F8">
        <w:rPr>
          <w:sz w:val="24"/>
          <w:szCs w:val="24"/>
        </w:rPr>
        <w:t xml:space="preserve"> </w:t>
      </w:r>
      <w:r w:rsidR="003C1D2B" w:rsidRPr="005D11F8">
        <w:rPr>
          <w:sz w:val="24"/>
          <w:szCs w:val="24"/>
        </w:rPr>
        <w:t>of information being provided. This very short</w:t>
      </w:r>
      <w:r w:rsidR="006475A9" w:rsidRPr="005D11F8">
        <w:rPr>
          <w:sz w:val="24"/>
          <w:szCs w:val="24"/>
        </w:rPr>
        <w:t>-</w:t>
      </w:r>
      <w:r w:rsidR="003C1D2B" w:rsidRPr="005D11F8">
        <w:rPr>
          <w:sz w:val="24"/>
          <w:szCs w:val="24"/>
        </w:rPr>
        <w:t xml:space="preserve">term </w:t>
      </w:r>
      <w:r w:rsidR="006233E5" w:rsidRPr="005D11F8">
        <w:rPr>
          <w:sz w:val="24"/>
          <w:szCs w:val="24"/>
        </w:rPr>
        <w:t>outlook</w:t>
      </w:r>
      <w:r w:rsidR="004B3105" w:rsidRPr="005D11F8">
        <w:rPr>
          <w:sz w:val="24"/>
          <w:szCs w:val="24"/>
        </w:rPr>
        <w:t xml:space="preserve"> made it very </w:t>
      </w:r>
      <w:r w:rsidR="004A315F" w:rsidRPr="005D11F8">
        <w:rPr>
          <w:sz w:val="24"/>
          <w:szCs w:val="24"/>
        </w:rPr>
        <w:t>difficult to make realistic projections over a 20-year period</w:t>
      </w:r>
      <w:r w:rsidR="005E12BF" w:rsidRPr="005D11F8">
        <w:rPr>
          <w:sz w:val="24"/>
          <w:szCs w:val="24"/>
        </w:rPr>
        <w:t xml:space="preserve">. </w:t>
      </w:r>
      <w:r w:rsidR="00AB0CA5" w:rsidRPr="005D11F8">
        <w:rPr>
          <w:sz w:val="24"/>
          <w:szCs w:val="24"/>
        </w:rPr>
        <w:t xml:space="preserve">To address this, </w:t>
      </w:r>
      <w:r w:rsidR="006F2697" w:rsidRPr="005D11F8">
        <w:rPr>
          <w:sz w:val="24"/>
          <w:szCs w:val="24"/>
        </w:rPr>
        <w:t>simpl</w:t>
      </w:r>
      <w:r w:rsidR="003D244B" w:rsidRPr="005D11F8">
        <w:rPr>
          <w:sz w:val="24"/>
          <w:szCs w:val="24"/>
        </w:rPr>
        <w:t xml:space="preserve">ifying assumptions had to be made which may not be very accurate. </w:t>
      </w:r>
      <w:r w:rsidR="00541CD1">
        <w:rPr>
          <w:rFonts w:cstheme="minorHAnsi"/>
          <w:b/>
          <w:bCs/>
          <w:sz w:val="36"/>
          <w:szCs w:val="36"/>
        </w:rPr>
        <w:br w:type="page"/>
      </w:r>
    </w:p>
    <w:p w14:paraId="476ADDC3" w14:textId="10BADF92" w:rsidR="00FB7B4F" w:rsidRPr="00805E4A" w:rsidRDefault="00FB7B4F" w:rsidP="00415DD6">
      <w:pPr>
        <w:pStyle w:val="Heading1"/>
        <w:rPr>
          <w:rFonts w:asciiTheme="minorHAnsi" w:hAnsiTheme="minorHAnsi" w:cstheme="minorHAnsi"/>
          <w:b/>
          <w:bCs/>
          <w:color w:val="auto"/>
          <w:sz w:val="36"/>
          <w:szCs w:val="36"/>
        </w:rPr>
      </w:pPr>
      <w:bookmarkStart w:id="21" w:name="_Toc130830211"/>
      <w:r w:rsidRPr="00805E4A">
        <w:rPr>
          <w:rFonts w:asciiTheme="minorHAnsi" w:hAnsiTheme="minorHAnsi" w:cstheme="minorHAnsi"/>
          <w:b/>
          <w:bCs/>
          <w:color w:val="auto"/>
          <w:sz w:val="36"/>
          <w:szCs w:val="36"/>
        </w:rPr>
        <w:lastRenderedPageBreak/>
        <w:t>8. Appendix</w:t>
      </w:r>
      <w:bookmarkEnd w:id="21"/>
      <w:r w:rsidRPr="00805E4A">
        <w:rPr>
          <w:rFonts w:asciiTheme="minorHAnsi" w:hAnsiTheme="minorHAnsi" w:cstheme="minorHAnsi"/>
          <w:b/>
          <w:bCs/>
          <w:color w:val="auto"/>
          <w:sz w:val="36"/>
          <w:szCs w:val="36"/>
        </w:rPr>
        <w:t xml:space="preserve"> </w:t>
      </w:r>
    </w:p>
    <w:p w14:paraId="57F3327F" w14:textId="2403A9E2" w:rsidR="009D2ED9" w:rsidRPr="0047093A" w:rsidRDefault="00415505" w:rsidP="006F33A7">
      <w:pPr>
        <w:pStyle w:val="Heading2"/>
      </w:pPr>
      <w:bookmarkStart w:id="22" w:name="_Toc130830212"/>
      <w:r w:rsidRPr="0047093A">
        <w:t>Appendix A</w:t>
      </w:r>
      <w:r w:rsidR="004263D6" w:rsidRPr="0047093A">
        <w:t xml:space="preserve"> – Loss Normalisation</w:t>
      </w:r>
      <w:bookmarkEnd w:id="22"/>
      <w:r w:rsidR="009D2ED9" w:rsidRPr="0047093A">
        <w:t xml:space="preserve"> </w:t>
      </w:r>
    </w:p>
    <w:p w14:paraId="15EF1AA2" w14:textId="77777777" w:rsidR="002E2457" w:rsidRPr="002E2457" w:rsidRDefault="002E2457" w:rsidP="000E4149">
      <w:pPr>
        <w:pStyle w:val="NormalWeb"/>
        <w:spacing w:before="0" w:beforeAutospacing="0" w:after="0" w:afterAutospacing="0"/>
        <w:jc w:val="both"/>
        <w:rPr>
          <w:rFonts w:asciiTheme="minorHAnsi" w:hAnsiTheme="minorHAnsi" w:cstheme="minorHAnsi"/>
          <w:sz w:val="28"/>
          <w:szCs w:val="28"/>
        </w:rPr>
      </w:pPr>
      <w:r w:rsidRPr="002E2457">
        <w:rPr>
          <w:rFonts w:asciiTheme="minorHAnsi" w:hAnsiTheme="minorHAnsi" w:cstheme="minorHAnsi"/>
          <w:color w:val="000000"/>
        </w:rPr>
        <w:t>Normalisation adjusts for the fact that if a hazard event of equal strength was to happen in the present, it will typically cause more damage than it had in past years because of wealth accumulation over time. </w:t>
      </w:r>
    </w:p>
    <w:p w14:paraId="0F665B98" w14:textId="5EC2B87E" w:rsidR="002E2457" w:rsidRPr="00FE4DE7" w:rsidRDefault="002E2457" w:rsidP="000E4149">
      <w:pPr>
        <w:pStyle w:val="NormalWeb"/>
        <w:spacing w:before="0" w:beforeAutospacing="0" w:after="0" w:afterAutospacing="0"/>
        <w:jc w:val="both"/>
        <w:rPr>
          <w:rFonts w:asciiTheme="minorHAnsi" w:hAnsiTheme="minorHAnsi" w:cstheme="minorHAnsi"/>
          <w:sz w:val="28"/>
          <w:szCs w:val="28"/>
        </w:rPr>
      </w:pPr>
      <w:r w:rsidRPr="002E2457">
        <w:rPr>
          <w:rFonts w:asciiTheme="minorHAnsi" w:hAnsiTheme="minorHAnsi" w:cstheme="minorHAnsi"/>
          <w:color w:val="000000"/>
        </w:rPr>
        <w:t>Normalisation adjusts nominal economic loss from past disasters upwards by multiplying past damage with a factor for inflation, for population growth and for growth in wealth per capita (GDP), thus in effect estimating the damage a past hazard event would have caused had it hit the same, but nowadays wealthier, area today. Loss normalisation therefore provides a more accurate measure of the economic loss value of a hazard in the future. All Property damage losses were normalised to 2020 for analysis. </w:t>
      </w:r>
    </w:p>
    <w:p w14:paraId="4D12D471" w14:textId="2EACEA07" w:rsidR="002409F3" w:rsidRPr="006103BD" w:rsidRDefault="00000000" w:rsidP="00415DD6">
      <w:pPr>
        <w:tabs>
          <w:tab w:val="left" w:pos="1365"/>
        </w:tabs>
        <w:rPr>
          <w:rFonts w:cstheme="minorHAnsi"/>
          <w:sz w:val="24"/>
          <w:szCs w:val="24"/>
        </w:rPr>
      </w:pPr>
      <m:oMathPara>
        <m:oMath>
          <m:sSubSup>
            <m:sSubSupPr>
              <m:ctrlPr>
                <w:rPr>
                  <w:rFonts w:ascii="Cambria Math" w:hAnsi="Cambria Math" w:cstheme="minorHAnsi"/>
                  <w:i/>
                  <w:sz w:val="24"/>
                  <w:szCs w:val="24"/>
                  <w:lang w:val="en-US"/>
                </w:rPr>
              </m:ctrlPr>
            </m:sSubSupPr>
            <m:e>
              <m:r>
                <w:rPr>
                  <w:rFonts w:ascii="Cambria Math" w:hAnsi="Cambria Math" w:cstheme="minorHAnsi"/>
                  <w:sz w:val="24"/>
                  <w:szCs w:val="24"/>
                </w:rPr>
                <m:t>Normalised Damage</m:t>
              </m:r>
            </m:e>
            <m:sub>
              <m:r>
                <w:rPr>
                  <w:rFonts w:ascii="Cambria Math" w:hAnsi="Cambria Math" w:cstheme="minorHAnsi"/>
                  <w:sz w:val="24"/>
                  <w:szCs w:val="24"/>
                </w:rPr>
                <m:t>t</m:t>
              </m:r>
            </m:sub>
            <m:sup>
              <m:r>
                <w:rPr>
                  <w:rFonts w:ascii="Cambria Math" w:hAnsi="Cambria Math" w:cstheme="minorHAnsi"/>
                  <w:sz w:val="24"/>
                  <w:szCs w:val="24"/>
                </w:rPr>
                <m:t>2020</m:t>
              </m:r>
            </m:sup>
          </m:sSubSup>
          <m:r>
            <w:rPr>
              <w:rFonts w:ascii="Cambria Math" w:hAnsi="Cambria Math" w:cstheme="minorHAnsi"/>
              <w:sz w:val="24"/>
              <w:szCs w:val="24"/>
            </w:rPr>
            <m:t>=</m:t>
          </m:r>
          <m:sSub>
            <m:sSubPr>
              <m:ctrlPr>
                <w:rPr>
                  <w:rFonts w:ascii="Cambria Math" w:hAnsi="Cambria Math" w:cstheme="minorHAnsi"/>
                  <w:i/>
                  <w:sz w:val="24"/>
                  <w:szCs w:val="24"/>
                  <w:lang w:val="en-US"/>
                </w:rPr>
              </m:ctrlPr>
            </m:sSubPr>
            <m:e>
              <m:r>
                <w:rPr>
                  <w:rFonts w:ascii="Cambria Math" w:hAnsi="Cambria Math" w:cstheme="minorHAnsi"/>
                  <w:sz w:val="24"/>
                  <w:szCs w:val="24"/>
                </w:rPr>
                <m:t>Damage</m:t>
              </m:r>
            </m:e>
            <m:sub>
              <m:r>
                <w:rPr>
                  <w:rFonts w:ascii="Cambria Math" w:hAnsi="Cambria Math" w:cstheme="minorHAnsi"/>
                  <w:sz w:val="24"/>
                  <w:szCs w:val="24"/>
                </w:rPr>
                <m:t>t</m:t>
              </m:r>
            </m:sub>
          </m:sSub>
          <m:r>
            <w:rPr>
              <w:rFonts w:ascii="Cambria Math" w:hAnsi="Cambria Math" w:cstheme="minorHAnsi"/>
              <w:sz w:val="24"/>
              <w:szCs w:val="24"/>
            </w:rPr>
            <m:t>∙</m:t>
          </m:r>
          <m:f>
            <m:fPr>
              <m:ctrlPr>
                <w:rPr>
                  <w:rFonts w:ascii="Cambria Math" w:hAnsi="Cambria Math" w:cstheme="minorHAnsi"/>
                  <w:i/>
                  <w:sz w:val="24"/>
                  <w:szCs w:val="24"/>
                  <w:lang w:val="en-US"/>
                </w:rPr>
              </m:ctrlPr>
            </m:fPr>
            <m:num>
              <m:sSub>
                <m:sSubPr>
                  <m:ctrlPr>
                    <w:rPr>
                      <w:rFonts w:ascii="Cambria Math" w:hAnsi="Cambria Math" w:cstheme="minorHAnsi"/>
                      <w:i/>
                      <w:sz w:val="24"/>
                      <w:szCs w:val="24"/>
                      <w:lang w:val="en-US"/>
                    </w:rPr>
                  </m:ctrlPr>
                </m:sSubPr>
                <m:e>
                  <m:r>
                    <w:rPr>
                      <w:rFonts w:ascii="Cambria Math" w:hAnsi="Cambria Math" w:cstheme="minorHAnsi"/>
                      <w:sz w:val="24"/>
                      <w:szCs w:val="24"/>
                    </w:rPr>
                    <m:t>CPI</m:t>
                  </m:r>
                </m:e>
                <m:sub>
                  <m:r>
                    <w:rPr>
                      <w:rFonts w:ascii="Cambria Math" w:hAnsi="Cambria Math" w:cstheme="minorHAnsi"/>
                      <w:sz w:val="24"/>
                      <w:szCs w:val="24"/>
                    </w:rPr>
                    <m:t>2020</m:t>
                  </m:r>
                </m:sub>
              </m:sSub>
            </m:num>
            <m:den>
              <m:sSub>
                <m:sSubPr>
                  <m:ctrlPr>
                    <w:rPr>
                      <w:rFonts w:ascii="Cambria Math" w:hAnsi="Cambria Math" w:cstheme="minorHAnsi"/>
                      <w:i/>
                      <w:sz w:val="24"/>
                      <w:szCs w:val="24"/>
                      <w:lang w:val="en-US"/>
                    </w:rPr>
                  </m:ctrlPr>
                </m:sSubPr>
                <m:e>
                  <m:r>
                    <w:rPr>
                      <w:rFonts w:ascii="Cambria Math" w:hAnsi="Cambria Math" w:cstheme="minorHAnsi"/>
                      <w:sz w:val="24"/>
                      <w:szCs w:val="24"/>
                    </w:rPr>
                    <m:t>CPI</m:t>
                  </m:r>
                </m:e>
                <m:sub>
                  <m:r>
                    <w:rPr>
                      <w:rFonts w:ascii="Cambria Math" w:hAnsi="Cambria Math" w:cstheme="minorHAnsi"/>
                      <w:sz w:val="24"/>
                      <w:szCs w:val="24"/>
                    </w:rPr>
                    <m:t>t</m:t>
                  </m:r>
                </m:sub>
              </m:sSub>
            </m:den>
          </m:f>
          <m:r>
            <w:rPr>
              <w:rFonts w:ascii="Cambria Math" w:hAnsi="Cambria Math" w:cstheme="minorHAnsi"/>
              <w:sz w:val="24"/>
              <w:szCs w:val="24"/>
            </w:rPr>
            <m:t>∙</m:t>
          </m:r>
          <m:f>
            <m:fPr>
              <m:ctrlPr>
                <w:rPr>
                  <w:rFonts w:ascii="Cambria Math" w:hAnsi="Cambria Math" w:cstheme="minorHAnsi"/>
                  <w:i/>
                  <w:sz w:val="24"/>
                  <w:szCs w:val="24"/>
                  <w:lang w:val="en-US"/>
                </w:rPr>
              </m:ctrlPr>
            </m:fPr>
            <m:num>
              <m:sSub>
                <m:sSubPr>
                  <m:ctrlPr>
                    <w:rPr>
                      <w:rFonts w:ascii="Cambria Math" w:hAnsi="Cambria Math" w:cstheme="minorHAnsi"/>
                      <w:i/>
                      <w:sz w:val="24"/>
                      <w:szCs w:val="24"/>
                      <w:lang w:val="en-US"/>
                    </w:rPr>
                  </m:ctrlPr>
                </m:sSubPr>
                <m:e>
                  <m:r>
                    <w:rPr>
                      <w:rFonts w:ascii="Cambria Math" w:hAnsi="Cambria Math" w:cstheme="minorHAnsi"/>
                      <w:sz w:val="24"/>
                      <w:szCs w:val="24"/>
                    </w:rPr>
                    <m:t>GDP</m:t>
                  </m:r>
                </m:e>
                <m:sub>
                  <m:r>
                    <w:rPr>
                      <w:rFonts w:ascii="Cambria Math" w:hAnsi="Cambria Math" w:cstheme="minorHAnsi"/>
                      <w:sz w:val="24"/>
                      <w:szCs w:val="24"/>
                    </w:rPr>
                    <m:t>2020</m:t>
                  </m:r>
                </m:sub>
              </m:sSub>
            </m:num>
            <m:den>
              <m:sSub>
                <m:sSubPr>
                  <m:ctrlPr>
                    <w:rPr>
                      <w:rFonts w:ascii="Cambria Math" w:hAnsi="Cambria Math" w:cstheme="minorHAnsi"/>
                      <w:i/>
                      <w:sz w:val="24"/>
                      <w:szCs w:val="24"/>
                      <w:lang w:val="en-US"/>
                    </w:rPr>
                  </m:ctrlPr>
                </m:sSubPr>
                <m:e>
                  <m:r>
                    <w:rPr>
                      <w:rFonts w:ascii="Cambria Math" w:hAnsi="Cambria Math" w:cstheme="minorHAnsi"/>
                      <w:sz w:val="24"/>
                      <w:szCs w:val="24"/>
                    </w:rPr>
                    <m:t>GDP</m:t>
                  </m:r>
                </m:e>
                <m:sub>
                  <m:r>
                    <w:rPr>
                      <w:rFonts w:ascii="Cambria Math" w:hAnsi="Cambria Math" w:cstheme="minorHAnsi"/>
                      <w:sz w:val="24"/>
                      <w:szCs w:val="24"/>
                    </w:rPr>
                    <m:t>t</m:t>
                  </m:r>
                </m:sub>
              </m:sSub>
            </m:den>
          </m:f>
          <m:r>
            <w:rPr>
              <w:rFonts w:ascii="Cambria Math" w:hAnsi="Cambria Math" w:cstheme="minorHAnsi"/>
              <w:sz w:val="24"/>
              <w:szCs w:val="24"/>
            </w:rPr>
            <m:t>∙</m:t>
          </m:r>
          <m:f>
            <m:fPr>
              <m:ctrlPr>
                <w:rPr>
                  <w:rFonts w:ascii="Cambria Math" w:hAnsi="Cambria Math" w:cstheme="minorHAnsi"/>
                  <w:i/>
                  <w:sz w:val="24"/>
                  <w:szCs w:val="24"/>
                  <w:lang w:val="en-US"/>
                </w:rPr>
              </m:ctrlPr>
            </m:fPr>
            <m:num>
              <m:sSub>
                <m:sSubPr>
                  <m:ctrlPr>
                    <w:rPr>
                      <w:rFonts w:ascii="Cambria Math" w:hAnsi="Cambria Math" w:cstheme="minorHAnsi"/>
                      <w:i/>
                      <w:sz w:val="24"/>
                      <w:szCs w:val="24"/>
                      <w:lang w:val="en-US"/>
                    </w:rPr>
                  </m:ctrlPr>
                </m:sSubPr>
                <m:e>
                  <m:r>
                    <w:rPr>
                      <w:rFonts w:ascii="Cambria Math" w:hAnsi="Cambria Math" w:cstheme="minorHAnsi"/>
                      <w:sz w:val="24"/>
                      <w:szCs w:val="24"/>
                    </w:rPr>
                    <m:t>CPI</m:t>
                  </m:r>
                </m:e>
                <m:sub>
                  <m:r>
                    <w:rPr>
                      <w:rFonts w:ascii="Cambria Math" w:hAnsi="Cambria Math" w:cstheme="minorHAnsi"/>
                      <w:sz w:val="24"/>
                      <w:szCs w:val="24"/>
                    </w:rPr>
                    <m:t>2020</m:t>
                  </m:r>
                </m:sub>
              </m:sSub>
            </m:num>
            <m:den>
              <m:sSub>
                <m:sSubPr>
                  <m:ctrlPr>
                    <w:rPr>
                      <w:rFonts w:ascii="Cambria Math" w:hAnsi="Cambria Math" w:cstheme="minorHAnsi"/>
                      <w:i/>
                      <w:sz w:val="24"/>
                      <w:szCs w:val="24"/>
                      <w:lang w:val="en-US"/>
                    </w:rPr>
                  </m:ctrlPr>
                </m:sSubPr>
                <m:e>
                  <m:r>
                    <w:rPr>
                      <w:rFonts w:ascii="Cambria Math" w:hAnsi="Cambria Math" w:cstheme="minorHAnsi"/>
                      <w:sz w:val="24"/>
                      <w:szCs w:val="24"/>
                    </w:rPr>
                    <m:t>CPI</m:t>
                  </m:r>
                </m:e>
                <m:sub>
                  <m:r>
                    <w:rPr>
                      <w:rFonts w:ascii="Cambria Math" w:hAnsi="Cambria Math" w:cstheme="minorHAnsi"/>
                      <w:sz w:val="24"/>
                      <w:szCs w:val="24"/>
                    </w:rPr>
                    <m:t>t</m:t>
                  </m:r>
                </m:sub>
              </m:sSub>
            </m:den>
          </m:f>
          <m:r>
            <w:rPr>
              <w:rFonts w:ascii="Cambria Math" w:hAnsi="Cambria Math" w:cstheme="minorHAnsi"/>
              <w:sz w:val="24"/>
              <w:szCs w:val="24"/>
            </w:rPr>
            <m:t>∙</m:t>
          </m:r>
          <m:f>
            <m:fPr>
              <m:ctrlPr>
                <w:rPr>
                  <w:rFonts w:ascii="Cambria Math" w:hAnsi="Cambria Math" w:cstheme="minorHAnsi"/>
                  <w:i/>
                  <w:sz w:val="24"/>
                  <w:szCs w:val="24"/>
                  <w:lang w:val="en-US"/>
                </w:rPr>
              </m:ctrlPr>
            </m:fPr>
            <m:num>
              <m:sSub>
                <m:sSubPr>
                  <m:ctrlPr>
                    <w:rPr>
                      <w:rFonts w:ascii="Cambria Math" w:hAnsi="Cambria Math" w:cstheme="minorHAnsi"/>
                      <w:i/>
                      <w:sz w:val="24"/>
                      <w:szCs w:val="24"/>
                      <w:lang w:val="en-US"/>
                    </w:rPr>
                  </m:ctrlPr>
                </m:sSubPr>
                <m:e>
                  <m:r>
                    <w:rPr>
                      <w:rFonts w:ascii="Cambria Math" w:hAnsi="Cambria Math" w:cstheme="minorHAnsi"/>
                      <w:sz w:val="24"/>
                      <w:szCs w:val="24"/>
                    </w:rPr>
                    <m:t>Population</m:t>
                  </m:r>
                </m:e>
                <m:sub>
                  <m:r>
                    <w:rPr>
                      <w:rFonts w:ascii="Cambria Math" w:hAnsi="Cambria Math" w:cstheme="minorHAnsi"/>
                      <w:sz w:val="24"/>
                      <w:szCs w:val="24"/>
                    </w:rPr>
                    <m:t>2020</m:t>
                  </m:r>
                </m:sub>
              </m:sSub>
            </m:num>
            <m:den>
              <m:sSub>
                <m:sSubPr>
                  <m:ctrlPr>
                    <w:rPr>
                      <w:rFonts w:ascii="Cambria Math" w:hAnsi="Cambria Math" w:cstheme="minorHAnsi"/>
                      <w:i/>
                      <w:sz w:val="24"/>
                      <w:szCs w:val="24"/>
                      <w:lang w:val="en-US"/>
                    </w:rPr>
                  </m:ctrlPr>
                </m:sSubPr>
                <m:e>
                  <m:r>
                    <w:rPr>
                      <w:rFonts w:ascii="Cambria Math" w:hAnsi="Cambria Math" w:cstheme="minorHAnsi"/>
                      <w:sz w:val="24"/>
                      <w:szCs w:val="24"/>
                    </w:rPr>
                    <m:t>Population</m:t>
                  </m:r>
                </m:e>
                <m:sub>
                  <m:r>
                    <w:rPr>
                      <w:rFonts w:ascii="Cambria Math" w:hAnsi="Cambria Math" w:cstheme="minorHAnsi"/>
                      <w:sz w:val="24"/>
                      <w:szCs w:val="24"/>
                    </w:rPr>
                    <m:t>t</m:t>
                  </m:r>
                </m:sub>
              </m:sSub>
            </m:den>
          </m:f>
        </m:oMath>
      </m:oMathPara>
    </w:p>
    <w:p w14:paraId="7826C731" w14:textId="4C75D386" w:rsidR="009D2ED9" w:rsidRPr="0047093A" w:rsidRDefault="009D2ED9" w:rsidP="006F33A7">
      <w:pPr>
        <w:pStyle w:val="Heading2"/>
      </w:pPr>
      <w:bookmarkStart w:id="23" w:name="_Toc130830213"/>
      <w:r w:rsidRPr="0047093A">
        <w:t>Appendix B – Detailed Information on Climate Hazard Model</w:t>
      </w:r>
      <w:bookmarkEnd w:id="23"/>
    </w:p>
    <w:p w14:paraId="567E23A9" w14:textId="439ED5AC" w:rsidR="00901BA6" w:rsidRPr="00A67ABF" w:rsidRDefault="00B04734" w:rsidP="00415DD6">
      <w:pPr>
        <w:rPr>
          <w:rFonts w:cstheme="minorHAnsi"/>
          <w:sz w:val="24"/>
          <w:szCs w:val="24"/>
        </w:rPr>
      </w:pPr>
      <w:r w:rsidRPr="00A67ABF">
        <w:rPr>
          <w:rFonts w:cstheme="minorHAnsi"/>
          <w:sz w:val="24"/>
          <w:szCs w:val="24"/>
        </w:rPr>
        <w:t>Simulation Methodology</w:t>
      </w:r>
    </w:p>
    <w:p w14:paraId="5733FCF1" w14:textId="77777777" w:rsidR="00997469" w:rsidRPr="00A67ABF" w:rsidRDefault="00997469" w:rsidP="00103B81">
      <w:pPr>
        <w:pStyle w:val="ListParagraph"/>
        <w:numPr>
          <w:ilvl w:val="0"/>
          <w:numId w:val="1"/>
        </w:numPr>
        <w:rPr>
          <w:rFonts w:cstheme="minorHAnsi"/>
          <w:sz w:val="24"/>
          <w:szCs w:val="24"/>
        </w:rPr>
      </w:pPr>
      <w:r w:rsidRPr="00A67ABF">
        <w:rPr>
          <w:rFonts w:cstheme="minorHAnsi"/>
          <w:sz w:val="24"/>
          <w:szCs w:val="24"/>
        </w:rPr>
        <w:t xml:space="preserve">Estimate the probability of a climate hazard occurring in one day (p) using historical data of event frequency and event duration. </w:t>
      </w:r>
    </w:p>
    <w:p w14:paraId="007B92E7" w14:textId="0D2E841D" w:rsidR="00997469" w:rsidRPr="00A67ABF" w:rsidRDefault="00997469" w:rsidP="00103B81">
      <w:pPr>
        <w:pStyle w:val="ListParagraph"/>
        <w:numPr>
          <w:ilvl w:val="0"/>
          <w:numId w:val="1"/>
        </w:numPr>
        <w:rPr>
          <w:rFonts w:cstheme="minorHAnsi"/>
          <w:sz w:val="24"/>
          <w:szCs w:val="24"/>
        </w:rPr>
      </w:pPr>
      <w:r w:rsidRPr="00A67ABF">
        <w:rPr>
          <w:rFonts w:cstheme="minorHAnsi"/>
          <w:sz w:val="24"/>
          <w:szCs w:val="24"/>
        </w:rPr>
        <w:t xml:space="preserve">Fit an appropriate distribution to the historical property damage data, after considering the impact of voluntary buyback. We have assumed that voluntary buyback will reduce extreme claims as those at-risk properties have been relocated. </w:t>
      </w:r>
    </w:p>
    <w:p w14:paraId="1FBF6A3B" w14:textId="77777777" w:rsidR="00997469" w:rsidRPr="00A67ABF" w:rsidRDefault="00997469" w:rsidP="00103B81">
      <w:pPr>
        <w:pStyle w:val="ListParagraph"/>
        <w:numPr>
          <w:ilvl w:val="0"/>
          <w:numId w:val="1"/>
        </w:numPr>
        <w:rPr>
          <w:rFonts w:cstheme="minorHAnsi"/>
          <w:sz w:val="24"/>
          <w:szCs w:val="24"/>
        </w:rPr>
      </w:pPr>
      <w:r w:rsidRPr="00A67ABF">
        <w:rPr>
          <w:rFonts w:cstheme="minorHAnsi"/>
          <w:sz w:val="24"/>
          <w:szCs w:val="24"/>
        </w:rPr>
        <w:t xml:space="preserve">Simulate n years. For each day, a hazard will or will not occur. This is generated using a Bernoulli with probability p. If the hazard occurs, the amount of property damage of that hazard is estimated using the severity distribution. </w:t>
      </w:r>
    </w:p>
    <w:p w14:paraId="0D5B29C3" w14:textId="164224F8" w:rsidR="00997469" w:rsidRPr="00A67ABF" w:rsidRDefault="00997469" w:rsidP="00103B81">
      <w:pPr>
        <w:pStyle w:val="ListParagraph"/>
        <w:numPr>
          <w:ilvl w:val="0"/>
          <w:numId w:val="1"/>
        </w:numPr>
        <w:rPr>
          <w:rFonts w:cstheme="minorHAnsi"/>
          <w:sz w:val="24"/>
          <w:szCs w:val="24"/>
        </w:rPr>
      </w:pPr>
      <w:r w:rsidRPr="00A67ABF">
        <w:rPr>
          <w:rFonts w:cstheme="minorHAnsi"/>
          <w:sz w:val="24"/>
          <w:szCs w:val="24"/>
        </w:rPr>
        <w:t>Repeated every day for N years.</w:t>
      </w:r>
    </w:p>
    <w:p w14:paraId="7D5DD206" w14:textId="4146DBAB" w:rsidR="00997469" w:rsidRPr="00A67ABF" w:rsidRDefault="00997469" w:rsidP="00103B81">
      <w:pPr>
        <w:pStyle w:val="ListParagraph"/>
        <w:numPr>
          <w:ilvl w:val="0"/>
          <w:numId w:val="1"/>
        </w:numPr>
        <w:rPr>
          <w:rFonts w:cstheme="minorHAnsi"/>
          <w:sz w:val="24"/>
          <w:szCs w:val="24"/>
        </w:rPr>
      </w:pPr>
      <w:r w:rsidRPr="00A67ABF">
        <w:rPr>
          <w:rFonts w:cstheme="minorHAnsi"/>
          <w:sz w:val="24"/>
          <w:szCs w:val="24"/>
        </w:rPr>
        <w:t>Repeated for 1000 iterations.</w:t>
      </w:r>
    </w:p>
    <w:p w14:paraId="134F30DF" w14:textId="77777777" w:rsidR="00997469" w:rsidRPr="00A67ABF" w:rsidRDefault="00997469" w:rsidP="00103B81">
      <w:pPr>
        <w:pStyle w:val="ListParagraph"/>
        <w:numPr>
          <w:ilvl w:val="0"/>
          <w:numId w:val="1"/>
        </w:numPr>
        <w:rPr>
          <w:rFonts w:cstheme="minorHAnsi"/>
          <w:sz w:val="24"/>
          <w:szCs w:val="24"/>
        </w:rPr>
      </w:pPr>
      <w:r w:rsidRPr="00A67ABF">
        <w:rPr>
          <w:rFonts w:cstheme="minorHAnsi"/>
          <w:sz w:val="24"/>
          <w:szCs w:val="24"/>
        </w:rPr>
        <w:t xml:space="preserve">The result is averaged in a Monte Carlo process. </w:t>
      </w:r>
    </w:p>
    <w:tbl>
      <w:tblPr>
        <w:tblStyle w:val="PlainTable2"/>
        <w:tblW w:w="0" w:type="auto"/>
        <w:tblLook w:val="04A0" w:firstRow="1" w:lastRow="0" w:firstColumn="1" w:lastColumn="0" w:noHBand="0" w:noVBand="1"/>
      </w:tblPr>
      <w:tblGrid>
        <w:gridCol w:w="1701"/>
        <w:gridCol w:w="1418"/>
        <w:gridCol w:w="1559"/>
        <w:gridCol w:w="1134"/>
        <w:gridCol w:w="1013"/>
        <w:gridCol w:w="1445"/>
        <w:gridCol w:w="1134"/>
      </w:tblGrid>
      <w:tr w:rsidR="00B5306B" w:rsidRPr="00997469" w14:paraId="719DD5C3" w14:textId="77777777" w:rsidTr="00B53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hideMark/>
          </w:tcPr>
          <w:p w14:paraId="7E1F1587" w14:textId="77777777" w:rsidR="00997469" w:rsidRPr="00997469" w:rsidRDefault="00997469" w:rsidP="00415DD6">
            <w:pPr>
              <w:rPr>
                <w:rFonts w:cstheme="minorHAnsi"/>
              </w:rPr>
            </w:pPr>
          </w:p>
        </w:tc>
        <w:tc>
          <w:tcPr>
            <w:tcW w:w="1418" w:type="dxa"/>
            <w:hideMark/>
          </w:tcPr>
          <w:p w14:paraId="0989C911" w14:textId="77777777" w:rsidR="00997469" w:rsidRPr="00997469" w:rsidRDefault="00997469" w:rsidP="00415DD6">
            <w:pPr>
              <w:cnfStyle w:val="100000000000" w:firstRow="1" w:lastRow="0" w:firstColumn="0" w:lastColumn="0" w:oddVBand="0" w:evenVBand="0" w:oddHBand="0" w:evenHBand="0" w:firstRowFirstColumn="0" w:firstRowLastColumn="0" w:lastRowFirstColumn="0" w:lastRowLastColumn="0"/>
              <w:rPr>
                <w:rFonts w:cstheme="minorHAnsi"/>
              </w:rPr>
            </w:pPr>
            <w:r w:rsidRPr="00997469">
              <w:rPr>
                <w:rFonts w:cstheme="minorHAnsi"/>
              </w:rPr>
              <w:t>Region 1 </w:t>
            </w:r>
          </w:p>
        </w:tc>
        <w:tc>
          <w:tcPr>
            <w:tcW w:w="1559" w:type="dxa"/>
            <w:hideMark/>
          </w:tcPr>
          <w:p w14:paraId="05F34FBF" w14:textId="77777777" w:rsidR="00997469" w:rsidRPr="00997469" w:rsidRDefault="00997469" w:rsidP="00415DD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997469">
              <w:rPr>
                <w:rFonts w:cstheme="minorHAnsi"/>
              </w:rPr>
              <w:t>Region 2</w:t>
            </w:r>
          </w:p>
        </w:tc>
        <w:tc>
          <w:tcPr>
            <w:tcW w:w="1134" w:type="dxa"/>
            <w:hideMark/>
          </w:tcPr>
          <w:p w14:paraId="6246F933" w14:textId="77777777" w:rsidR="00997469" w:rsidRPr="00997469" w:rsidRDefault="00997469" w:rsidP="00415DD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997469">
              <w:rPr>
                <w:rFonts w:cstheme="minorHAnsi"/>
              </w:rPr>
              <w:t>Region 3</w:t>
            </w:r>
          </w:p>
        </w:tc>
        <w:tc>
          <w:tcPr>
            <w:tcW w:w="1013" w:type="dxa"/>
            <w:hideMark/>
          </w:tcPr>
          <w:p w14:paraId="57D2F6D0" w14:textId="77777777" w:rsidR="00997469" w:rsidRPr="00997469" w:rsidRDefault="00997469" w:rsidP="00415DD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997469">
              <w:rPr>
                <w:rFonts w:cstheme="minorHAnsi"/>
              </w:rPr>
              <w:t>Region 4</w:t>
            </w:r>
          </w:p>
        </w:tc>
        <w:tc>
          <w:tcPr>
            <w:tcW w:w="0" w:type="auto"/>
            <w:hideMark/>
          </w:tcPr>
          <w:p w14:paraId="535368DF" w14:textId="77777777" w:rsidR="00997469" w:rsidRPr="00997469" w:rsidRDefault="00997469" w:rsidP="00415DD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997469">
              <w:rPr>
                <w:rFonts w:cstheme="minorHAnsi"/>
              </w:rPr>
              <w:t>Region 5 </w:t>
            </w:r>
          </w:p>
        </w:tc>
        <w:tc>
          <w:tcPr>
            <w:tcW w:w="0" w:type="auto"/>
            <w:hideMark/>
          </w:tcPr>
          <w:p w14:paraId="41EB0EA6" w14:textId="77777777" w:rsidR="00997469" w:rsidRPr="00997469" w:rsidRDefault="00997469" w:rsidP="00415DD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997469">
              <w:rPr>
                <w:rFonts w:cstheme="minorHAnsi"/>
              </w:rPr>
              <w:t>Region 6</w:t>
            </w:r>
          </w:p>
        </w:tc>
      </w:tr>
      <w:tr w:rsidR="00B5306B" w:rsidRPr="00997469" w14:paraId="0012F6B1" w14:textId="77777777" w:rsidTr="00B5306B">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701" w:type="dxa"/>
            <w:hideMark/>
          </w:tcPr>
          <w:p w14:paraId="4F1E836A" w14:textId="77777777" w:rsidR="00997469" w:rsidRPr="00997469" w:rsidRDefault="00997469" w:rsidP="00415DD6">
            <w:pPr>
              <w:spacing w:after="160" w:line="259" w:lineRule="auto"/>
              <w:rPr>
                <w:rFonts w:cstheme="minorHAnsi"/>
              </w:rPr>
            </w:pPr>
            <w:r w:rsidRPr="00997469">
              <w:rPr>
                <w:rFonts w:cstheme="minorHAnsi"/>
              </w:rPr>
              <w:t>Distribution </w:t>
            </w:r>
          </w:p>
        </w:tc>
        <w:tc>
          <w:tcPr>
            <w:tcW w:w="1418" w:type="dxa"/>
            <w:hideMark/>
          </w:tcPr>
          <w:p w14:paraId="60A450CC" w14:textId="77777777"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Weibull </w:t>
            </w:r>
          </w:p>
        </w:tc>
        <w:tc>
          <w:tcPr>
            <w:tcW w:w="1559" w:type="dxa"/>
            <w:hideMark/>
          </w:tcPr>
          <w:p w14:paraId="1ABC9367" w14:textId="77777777"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Gamma </w:t>
            </w:r>
          </w:p>
        </w:tc>
        <w:tc>
          <w:tcPr>
            <w:tcW w:w="1134" w:type="dxa"/>
            <w:hideMark/>
          </w:tcPr>
          <w:p w14:paraId="4F6FA278" w14:textId="77777777"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Normal</w:t>
            </w:r>
          </w:p>
        </w:tc>
        <w:tc>
          <w:tcPr>
            <w:tcW w:w="1013" w:type="dxa"/>
            <w:hideMark/>
          </w:tcPr>
          <w:p w14:paraId="08B8BD73" w14:textId="77777777"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Weibull </w:t>
            </w:r>
          </w:p>
        </w:tc>
        <w:tc>
          <w:tcPr>
            <w:tcW w:w="0" w:type="auto"/>
            <w:hideMark/>
          </w:tcPr>
          <w:p w14:paraId="32488ED0" w14:textId="77777777"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Normal</w:t>
            </w:r>
          </w:p>
        </w:tc>
        <w:tc>
          <w:tcPr>
            <w:tcW w:w="0" w:type="auto"/>
            <w:hideMark/>
          </w:tcPr>
          <w:p w14:paraId="249B9795" w14:textId="77777777"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Weibull</w:t>
            </w:r>
          </w:p>
        </w:tc>
      </w:tr>
      <w:tr w:rsidR="00B5306B" w:rsidRPr="00997469" w14:paraId="5DE09D88" w14:textId="77777777" w:rsidTr="00B5306B">
        <w:trPr>
          <w:trHeight w:val="1357"/>
        </w:trPr>
        <w:tc>
          <w:tcPr>
            <w:cnfStyle w:val="001000000000" w:firstRow="0" w:lastRow="0" w:firstColumn="1" w:lastColumn="0" w:oddVBand="0" w:evenVBand="0" w:oddHBand="0" w:evenHBand="0" w:firstRowFirstColumn="0" w:firstRowLastColumn="0" w:lastRowFirstColumn="0" w:lastRowLastColumn="0"/>
            <w:tcW w:w="1701" w:type="dxa"/>
            <w:hideMark/>
          </w:tcPr>
          <w:p w14:paraId="728E8351" w14:textId="77777777" w:rsidR="00997469" w:rsidRPr="00997469" w:rsidRDefault="00997469" w:rsidP="00415DD6">
            <w:pPr>
              <w:spacing w:after="160" w:line="259" w:lineRule="auto"/>
              <w:rPr>
                <w:rFonts w:cstheme="minorHAnsi"/>
              </w:rPr>
            </w:pPr>
            <w:r w:rsidRPr="00997469">
              <w:rPr>
                <w:rFonts w:cstheme="minorHAnsi"/>
              </w:rPr>
              <w:t>Parameters before program</w:t>
            </w:r>
          </w:p>
        </w:tc>
        <w:tc>
          <w:tcPr>
            <w:tcW w:w="1418" w:type="dxa"/>
            <w:hideMark/>
          </w:tcPr>
          <w:p w14:paraId="1539C4AF" w14:textId="4877DB3D" w:rsidR="00997469" w:rsidRPr="00997469" w:rsidRDefault="00997469" w:rsidP="00415DD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7469">
              <w:rPr>
                <w:rFonts w:cstheme="minorHAnsi"/>
              </w:rPr>
              <w:t>Shape =5.57</w:t>
            </w:r>
          </w:p>
          <w:p w14:paraId="643B2B77" w14:textId="77777777" w:rsidR="00997469" w:rsidRPr="00997469" w:rsidRDefault="00997469" w:rsidP="00415DD6">
            <w:pPr>
              <w:cnfStyle w:val="000000000000" w:firstRow="0" w:lastRow="0" w:firstColumn="0" w:lastColumn="0" w:oddVBand="0" w:evenVBand="0" w:oddHBand="0" w:evenHBand="0" w:firstRowFirstColumn="0" w:firstRowLastColumn="0" w:lastRowFirstColumn="0" w:lastRowLastColumn="0"/>
              <w:rPr>
                <w:rFonts w:cstheme="minorHAnsi"/>
              </w:rPr>
            </w:pPr>
            <w:r w:rsidRPr="00997469">
              <w:rPr>
                <w:rFonts w:cstheme="minorHAnsi"/>
              </w:rPr>
              <w:t>Scale =14.34 </w:t>
            </w:r>
          </w:p>
        </w:tc>
        <w:tc>
          <w:tcPr>
            <w:tcW w:w="1559" w:type="dxa"/>
            <w:hideMark/>
          </w:tcPr>
          <w:p w14:paraId="799697E1" w14:textId="597FCB36" w:rsidR="00997469" w:rsidRPr="00997469" w:rsidRDefault="00997469" w:rsidP="00415DD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7469">
              <w:rPr>
                <w:rFonts w:cstheme="minorHAnsi"/>
              </w:rPr>
              <w:t>Shape =20.57</w:t>
            </w:r>
          </w:p>
          <w:p w14:paraId="214D950A" w14:textId="77777777" w:rsidR="00997469" w:rsidRPr="00997469" w:rsidRDefault="00997469" w:rsidP="00415DD6">
            <w:pPr>
              <w:cnfStyle w:val="000000000000" w:firstRow="0" w:lastRow="0" w:firstColumn="0" w:lastColumn="0" w:oddVBand="0" w:evenVBand="0" w:oddHBand="0" w:evenHBand="0" w:firstRowFirstColumn="0" w:firstRowLastColumn="0" w:lastRowFirstColumn="0" w:lastRowLastColumn="0"/>
              <w:rPr>
                <w:rFonts w:cstheme="minorHAnsi"/>
              </w:rPr>
            </w:pPr>
            <w:r w:rsidRPr="00997469">
              <w:rPr>
                <w:rFonts w:cstheme="minorHAnsi"/>
              </w:rPr>
              <w:t>Rate =1.63 </w:t>
            </w:r>
          </w:p>
        </w:tc>
        <w:tc>
          <w:tcPr>
            <w:tcW w:w="1134" w:type="dxa"/>
            <w:hideMark/>
          </w:tcPr>
          <w:p w14:paraId="27BE4DE8" w14:textId="656F054F" w:rsidR="00997469" w:rsidRPr="00997469" w:rsidRDefault="00997469" w:rsidP="00415DD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7469">
              <w:rPr>
                <w:rFonts w:cstheme="minorHAnsi"/>
              </w:rPr>
              <w:t>mean= 11.99</w:t>
            </w:r>
          </w:p>
          <w:p w14:paraId="4ABF91E0" w14:textId="77777777" w:rsidR="00997469" w:rsidRPr="00997469" w:rsidRDefault="00997469" w:rsidP="00415DD6">
            <w:pPr>
              <w:cnfStyle w:val="000000000000" w:firstRow="0" w:lastRow="0" w:firstColumn="0" w:lastColumn="0" w:oddVBand="0" w:evenVBand="0" w:oddHBand="0" w:evenHBand="0" w:firstRowFirstColumn="0" w:firstRowLastColumn="0" w:lastRowFirstColumn="0" w:lastRowLastColumn="0"/>
              <w:rPr>
                <w:rFonts w:cstheme="minorHAnsi"/>
              </w:rPr>
            </w:pPr>
            <w:r w:rsidRPr="00997469">
              <w:rPr>
                <w:rFonts w:cstheme="minorHAnsi"/>
              </w:rPr>
              <w:t>SD=2.95</w:t>
            </w:r>
          </w:p>
        </w:tc>
        <w:tc>
          <w:tcPr>
            <w:tcW w:w="1013" w:type="dxa"/>
            <w:hideMark/>
          </w:tcPr>
          <w:p w14:paraId="2CB422DE" w14:textId="34DE3112" w:rsidR="00997469" w:rsidRPr="00997469" w:rsidRDefault="00997469" w:rsidP="00415DD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7469">
              <w:rPr>
                <w:rFonts w:cstheme="minorHAnsi"/>
              </w:rPr>
              <w:t>Shape =4.87</w:t>
            </w:r>
          </w:p>
          <w:p w14:paraId="15AA7904" w14:textId="77777777" w:rsidR="00997469" w:rsidRPr="00997469" w:rsidRDefault="00997469" w:rsidP="00415DD6">
            <w:pPr>
              <w:cnfStyle w:val="000000000000" w:firstRow="0" w:lastRow="0" w:firstColumn="0" w:lastColumn="0" w:oddVBand="0" w:evenVBand="0" w:oddHBand="0" w:evenHBand="0" w:firstRowFirstColumn="0" w:firstRowLastColumn="0" w:lastRowFirstColumn="0" w:lastRowLastColumn="0"/>
              <w:rPr>
                <w:rFonts w:cstheme="minorHAnsi"/>
              </w:rPr>
            </w:pPr>
            <w:r w:rsidRPr="00997469">
              <w:rPr>
                <w:rFonts w:cstheme="minorHAnsi"/>
              </w:rPr>
              <w:t>Scale =13.53 </w:t>
            </w:r>
          </w:p>
        </w:tc>
        <w:tc>
          <w:tcPr>
            <w:tcW w:w="0" w:type="auto"/>
            <w:hideMark/>
          </w:tcPr>
          <w:p w14:paraId="47F1442D" w14:textId="77777777" w:rsidR="00997469" w:rsidRPr="00997469" w:rsidRDefault="00997469" w:rsidP="00415DD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7469">
              <w:rPr>
                <w:rFonts w:cstheme="minorHAnsi"/>
              </w:rPr>
              <w:t>mean=12.509</w:t>
            </w:r>
          </w:p>
          <w:p w14:paraId="0DD15542" w14:textId="77777777" w:rsidR="00997469" w:rsidRPr="00997469" w:rsidRDefault="00997469" w:rsidP="00415DD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7469">
              <w:rPr>
                <w:rFonts w:cstheme="minorHAnsi"/>
              </w:rPr>
              <w:t>SD=2.66</w:t>
            </w:r>
          </w:p>
        </w:tc>
        <w:tc>
          <w:tcPr>
            <w:tcW w:w="0" w:type="auto"/>
            <w:hideMark/>
          </w:tcPr>
          <w:p w14:paraId="1B80DB56" w14:textId="7B789388" w:rsidR="00997469" w:rsidRPr="00997469" w:rsidRDefault="00997469" w:rsidP="00415DD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7469">
              <w:rPr>
                <w:rFonts w:cstheme="minorHAnsi"/>
              </w:rPr>
              <w:t>Shape =5.14</w:t>
            </w:r>
          </w:p>
          <w:p w14:paraId="396B2113" w14:textId="77777777" w:rsidR="00997469" w:rsidRPr="00997469" w:rsidRDefault="00997469" w:rsidP="00415DD6">
            <w:pPr>
              <w:cnfStyle w:val="000000000000" w:firstRow="0" w:lastRow="0" w:firstColumn="0" w:lastColumn="0" w:oddVBand="0" w:evenVBand="0" w:oddHBand="0" w:evenHBand="0" w:firstRowFirstColumn="0" w:firstRowLastColumn="0" w:lastRowFirstColumn="0" w:lastRowLastColumn="0"/>
              <w:rPr>
                <w:rFonts w:cstheme="minorHAnsi"/>
              </w:rPr>
            </w:pPr>
            <w:r w:rsidRPr="00997469">
              <w:rPr>
                <w:rFonts w:cstheme="minorHAnsi"/>
              </w:rPr>
              <w:t>Scale =13.77</w:t>
            </w:r>
          </w:p>
        </w:tc>
      </w:tr>
      <w:tr w:rsidR="00B5306B" w:rsidRPr="00997469" w14:paraId="00D695A7" w14:textId="77777777" w:rsidTr="00B5306B">
        <w:trPr>
          <w:cnfStyle w:val="000000100000" w:firstRow="0" w:lastRow="0" w:firstColumn="0" w:lastColumn="0" w:oddVBand="0" w:evenVBand="0" w:oddHBand="1" w:evenHBand="0" w:firstRowFirstColumn="0" w:firstRowLastColumn="0" w:lastRowFirstColumn="0" w:lastRowLastColumn="0"/>
          <w:trHeight w:val="1569"/>
        </w:trPr>
        <w:tc>
          <w:tcPr>
            <w:cnfStyle w:val="001000000000" w:firstRow="0" w:lastRow="0" w:firstColumn="1" w:lastColumn="0" w:oddVBand="0" w:evenVBand="0" w:oddHBand="0" w:evenHBand="0" w:firstRowFirstColumn="0" w:firstRowLastColumn="0" w:lastRowFirstColumn="0" w:lastRowLastColumn="0"/>
            <w:tcW w:w="1701" w:type="dxa"/>
            <w:hideMark/>
          </w:tcPr>
          <w:p w14:paraId="56EA02CB" w14:textId="0CCA6276" w:rsidR="00997469" w:rsidRPr="00997469" w:rsidRDefault="00997469" w:rsidP="00415DD6">
            <w:pPr>
              <w:spacing w:after="160" w:line="259" w:lineRule="auto"/>
            </w:pPr>
            <w:r w:rsidRPr="75C6A9FE">
              <w:t xml:space="preserve">Parameters </w:t>
            </w:r>
          </w:p>
          <w:p w14:paraId="0D085D20" w14:textId="60D42E3E" w:rsidR="00997469" w:rsidRPr="00997469" w:rsidRDefault="00997469" w:rsidP="00415DD6">
            <w:pPr>
              <w:spacing w:after="160" w:line="259" w:lineRule="auto"/>
            </w:pPr>
            <w:r w:rsidRPr="75C6A9FE">
              <w:t>after program</w:t>
            </w:r>
          </w:p>
        </w:tc>
        <w:tc>
          <w:tcPr>
            <w:tcW w:w="1418" w:type="dxa"/>
            <w:hideMark/>
          </w:tcPr>
          <w:p w14:paraId="5506F90A" w14:textId="14114CD1"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Shape =5.84</w:t>
            </w:r>
          </w:p>
          <w:p w14:paraId="078CCC27" w14:textId="77777777" w:rsidR="00997469" w:rsidRPr="00997469" w:rsidRDefault="00997469" w:rsidP="00415DD6">
            <w:pPr>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Scale =14.22</w:t>
            </w:r>
          </w:p>
        </w:tc>
        <w:tc>
          <w:tcPr>
            <w:tcW w:w="1559" w:type="dxa"/>
            <w:hideMark/>
          </w:tcPr>
          <w:p w14:paraId="46922C44" w14:textId="797D7CA1"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Shape =22.70</w:t>
            </w:r>
          </w:p>
          <w:p w14:paraId="70B915AD" w14:textId="77777777" w:rsidR="00997469" w:rsidRPr="00997469" w:rsidRDefault="00997469" w:rsidP="00415DD6">
            <w:pPr>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Rate =1.82 </w:t>
            </w:r>
          </w:p>
        </w:tc>
        <w:tc>
          <w:tcPr>
            <w:tcW w:w="1134" w:type="dxa"/>
            <w:hideMark/>
          </w:tcPr>
          <w:p w14:paraId="0D33DCEE" w14:textId="422F8BF5"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mean= 11.90</w:t>
            </w:r>
          </w:p>
          <w:p w14:paraId="19AF3D47" w14:textId="77777777" w:rsidR="00997469" w:rsidRPr="00997469" w:rsidRDefault="00997469" w:rsidP="00415DD6">
            <w:pPr>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SD=2.84</w:t>
            </w:r>
          </w:p>
        </w:tc>
        <w:tc>
          <w:tcPr>
            <w:tcW w:w="1013" w:type="dxa"/>
            <w:hideMark/>
          </w:tcPr>
          <w:p w14:paraId="779FE2C9" w14:textId="67990B85"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Shape =5.23</w:t>
            </w:r>
          </w:p>
          <w:p w14:paraId="4BCC3B05" w14:textId="77777777" w:rsidR="00997469" w:rsidRPr="00997469" w:rsidRDefault="00997469" w:rsidP="00415DD6">
            <w:pPr>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Scale =13.39</w:t>
            </w:r>
          </w:p>
        </w:tc>
        <w:tc>
          <w:tcPr>
            <w:tcW w:w="0" w:type="auto"/>
            <w:hideMark/>
          </w:tcPr>
          <w:p w14:paraId="75010E59" w14:textId="77777777"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mean=12.409</w:t>
            </w:r>
          </w:p>
          <w:p w14:paraId="44905CE0" w14:textId="77777777"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SD=2.51</w:t>
            </w:r>
          </w:p>
        </w:tc>
        <w:tc>
          <w:tcPr>
            <w:tcW w:w="0" w:type="auto"/>
            <w:hideMark/>
          </w:tcPr>
          <w:p w14:paraId="6B1B3608" w14:textId="6B73F582" w:rsidR="00997469" w:rsidRPr="00997469" w:rsidRDefault="00997469" w:rsidP="00415DD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Shape =5.42</w:t>
            </w:r>
          </w:p>
          <w:p w14:paraId="0DF4BBD5" w14:textId="77777777" w:rsidR="00997469" w:rsidRPr="00997469" w:rsidRDefault="00997469" w:rsidP="00415DD6">
            <w:pPr>
              <w:cnfStyle w:val="000000100000" w:firstRow="0" w:lastRow="0" w:firstColumn="0" w:lastColumn="0" w:oddVBand="0" w:evenVBand="0" w:oddHBand="1" w:evenHBand="0" w:firstRowFirstColumn="0" w:firstRowLastColumn="0" w:lastRowFirstColumn="0" w:lastRowLastColumn="0"/>
              <w:rPr>
                <w:rFonts w:cstheme="minorHAnsi"/>
              </w:rPr>
            </w:pPr>
            <w:r w:rsidRPr="00997469">
              <w:rPr>
                <w:rFonts w:cstheme="minorHAnsi"/>
              </w:rPr>
              <w:t>Scale =13.63</w:t>
            </w:r>
          </w:p>
        </w:tc>
      </w:tr>
    </w:tbl>
    <w:p w14:paraId="49E2AF35" w14:textId="7D25330E" w:rsidR="00D90669" w:rsidRDefault="32F8465C" w:rsidP="006F33A7">
      <w:pPr>
        <w:pStyle w:val="Heading2"/>
      </w:pPr>
      <w:bookmarkStart w:id="24" w:name="_Toc130830214"/>
      <w:r>
        <w:lastRenderedPageBreak/>
        <w:t>Appendix C</w:t>
      </w:r>
      <w:r w:rsidR="00FA5C55">
        <w:t xml:space="preserve"> </w:t>
      </w:r>
      <w:r w:rsidR="00D90669">
        <w:t>– Buyback Valuation Methodology</w:t>
      </w:r>
      <w:bookmarkEnd w:id="24"/>
    </w:p>
    <w:p w14:paraId="723A1DBC" w14:textId="3DB6BAA7" w:rsidR="00D90669" w:rsidRPr="00CF4CA5" w:rsidRDefault="00D90669" w:rsidP="000E4149">
      <w:pPr>
        <w:pStyle w:val="NormalWeb"/>
        <w:spacing w:before="0" w:beforeAutospacing="0" w:after="0" w:afterAutospacing="0"/>
        <w:jc w:val="both"/>
        <w:rPr>
          <w:rFonts w:asciiTheme="minorHAnsi" w:hAnsiTheme="minorHAnsi" w:cstheme="minorBidi"/>
          <w:color w:val="000000" w:themeColor="text1"/>
        </w:rPr>
      </w:pPr>
      <w:r>
        <w:rPr>
          <w:rFonts w:asciiTheme="minorHAnsi" w:hAnsiTheme="minorHAnsi" w:cstheme="minorBidi"/>
          <w:color w:val="000000" w:themeColor="text1"/>
        </w:rPr>
        <w:t>F</w:t>
      </w:r>
      <w:r w:rsidRPr="24CD98F4">
        <w:rPr>
          <w:rFonts w:asciiTheme="minorHAnsi" w:hAnsiTheme="minorHAnsi" w:cstheme="minorBidi"/>
          <w:color w:val="000000" w:themeColor="text1"/>
        </w:rPr>
        <w:t>irst assessing the percentage of houses in very high-risk areas for each region by scoring on historical data of the number of injuries and fatalities. Accident years closer to recent years were weighted higher as opposed to accident years further in the past, and accidents resulting in fatalities were also given higher weightings. Reserves were also calculated on assumptions that all eligible policyholders would undertake the buyback. Costs in relation to voluntary buybacks are summarized below.</w:t>
      </w:r>
    </w:p>
    <w:p w14:paraId="56F800D7" w14:textId="77777777" w:rsidR="00D90669" w:rsidRDefault="00D90669" w:rsidP="00D90669">
      <w:pPr>
        <w:pStyle w:val="NormalWeb"/>
        <w:spacing w:before="0" w:beforeAutospacing="0" w:after="0" w:afterAutospacing="0"/>
        <w:rPr>
          <w:rFonts w:asciiTheme="minorHAnsi" w:hAnsiTheme="minorHAnsi" w:cstheme="minorBidi"/>
          <w:color w:val="000000" w:themeColor="text1"/>
        </w:rPr>
      </w:pPr>
    </w:p>
    <w:tbl>
      <w:tblPr>
        <w:tblStyle w:val="GridTable1Light"/>
        <w:tblW w:w="0" w:type="auto"/>
        <w:tblLook w:val="04A0" w:firstRow="1" w:lastRow="0" w:firstColumn="1" w:lastColumn="0" w:noHBand="0" w:noVBand="1"/>
      </w:tblPr>
      <w:tblGrid>
        <w:gridCol w:w="789"/>
        <w:gridCol w:w="836"/>
        <w:gridCol w:w="972"/>
        <w:gridCol w:w="1084"/>
        <w:gridCol w:w="1276"/>
        <w:gridCol w:w="1984"/>
        <w:gridCol w:w="2453"/>
      </w:tblGrid>
      <w:tr w:rsidR="00D90669" w14:paraId="1E7F35A0" w14:textId="77777777" w:rsidTr="00492BF2">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789" w:type="dxa"/>
          </w:tcPr>
          <w:p w14:paraId="0345226F" w14:textId="77777777" w:rsidR="00D90669" w:rsidRPr="00D90669" w:rsidRDefault="00D90669" w:rsidP="00492BF2">
            <w:pPr>
              <w:pStyle w:val="NormalWeb"/>
              <w:spacing w:before="0" w:beforeAutospacing="0" w:after="0" w:afterAutospacing="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Region</w:t>
            </w:r>
          </w:p>
        </w:tc>
        <w:tc>
          <w:tcPr>
            <w:tcW w:w="836" w:type="dxa"/>
          </w:tcPr>
          <w:p w14:paraId="0E46A623" w14:textId="77777777" w:rsidR="00D90669" w:rsidRPr="00D90669" w:rsidRDefault="00D90669" w:rsidP="00492BF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Injuries</w:t>
            </w:r>
          </w:p>
        </w:tc>
        <w:tc>
          <w:tcPr>
            <w:tcW w:w="972" w:type="dxa"/>
          </w:tcPr>
          <w:p w14:paraId="47604DD4" w14:textId="77777777" w:rsidR="00D90669" w:rsidRPr="00D90669" w:rsidRDefault="00D90669" w:rsidP="00492BF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Fatalities</w:t>
            </w:r>
          </w:p>
        </w:tc>
        <w:tc>
          <w:tcPr>
            <w:tcW w:w="1084" w:type="dxa"/>
          </w:tcPr>
          <w:p w14:paraId="5496A8F0" w14:textId="77777777" w:rsidR="00D90669" w:rsidRPr="00D90669" w:rsidRDefault="00D90669" w:rsidP="00492BF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Exposure (%)</w:t>
            </w:r>
          </w:p>
        </w:tc>
        <w:tc>
          <w:tcPr>
            <w:tcW w:w="1276" w:type="dxa"/>
          </w:tcPr>
          <w:p w14:paraId="32DBE0BF" w14:textId="77777777" w:rsidR="00D90669" w:rsidRPr="00D90669" w:rsidRDefault="00D90669" w:rsidP="00492BF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Population</w:t>
            </w:r>
          </w:p>
        </w:tc>
        <w:tc>
          <w:tcPr>
            <w:tcW w:w="1984" w:type="dxa"/>
          </w:tcPr>
          <w:p w14:paraId="3849C5E5" w14:textId="77777777" w:rsidR="00D90669" w:rsidRPr="00D90669" w:rsidRDefault="00D90669" w:rsidP="00492BF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Median Cost of Home</w:t>
            </w:r>
          </w:p>
        </w:tc>
        <w:tc>
          <w:tcPr>
            <w:tcW w:w="2453" w:type="dxa"/>
          </w:tcPr>
          <w:p w14:paraId="0139B91D" w14:textId="72CC391D" w:rsidR="00D90669" w:rsidRPr="00D90669" w:rsidRDefault="00D90669" w:rsidP="00492BF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Reserve</w:t>
            </w:r>
            <w:r w:rsidR="002A1102">
              <w:rPr>
                <w:rFonts w:asciiTheme="minorHAnsi" w:hAnsiTheme="minorHAnsi" w:cstheme="minorBidi"/>
                <w:color w:val="000000" w:themeColor="text1"/>
                <w:sz w:val="20"/>
                <w:szCs w:val="20"/>
              </w:rPr>
              <w:t xml:space="preserve"> (Exposure * Population * Median House Cost)</w:t>
            </w:r>
          </w:p>
        </w:tc>
      </w:tr>
      <w:tr w:rsidR="00D90669" w14:paraId="44708A11" w14:textId="77777777" w:rsidTr="00492BF2">
        <w:tc>
          <w:tcPr>
            <w:cnfStyle w:val="001000000000" w:firstRow="0" w:lastRow="0" w:firstColumn="1" w:lastColumn="0" w:oddVBand="0" w:evenVBand="0" w:oddHBand="0" w:evenHBand="0" w:firstRowFirstColumn="0" w:firstRowLastColumn="0" w:lastRowFirstColumn="0" w:lastRowLastColumn="0"/>
            <w:tcW w:w="789" w:type="dxa"/>
          </w:tcPr>
          <w:p w14:paraId="1138F56C" w14:textId="77777777" w:rsidR="00D90669" w:rsidRPr="00D90669" w:rsidRDefault="00D90669" w:rsidP="00492BF2">
            <w:pPr>
              <w:pStyle w:val="NormalWeb"/>
              <w:spacing w:before="0" w:beforeAutospacing="0" w:after="0" w:afterAutospacing="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1</w:t>
            </w:r>
          </w:p>
        </w:tc>
        <w:tc>
          <w:tcPr>
            <w:tcW w:w="836" w:type="dxa"/>
          </w:tcPr>
          <w:p w14:paraId="512BFB59"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874</w:t>
            </w:r>
          </w:p>
        </w:tc>
        <w:tc>
          <w:tcPr>
            <w:tcW w:w="972" w:type="dxa"/>
          </w:tcPr>
          <w:p w14:paraId="1F5675FD"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375</w:t>
            </w:r>
          </w:p>
        </w:tc>
        <w:tc>
          <w:tcPr>
            <w:tcW w:w="1084" w:type="dxa"/>
          </w:tcPr>
          <w:p w14:paraId="52F9353D"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0.089</w:t>
            </w:r>
          </w:p>
        </w:tc>
        <w:tc>
          <w:tcPr>
            <w:tcW w:w="1276" w:type="dxa"/>
          </w:tcPr>
          <w:p w14:paraId="3D7C4631"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4,175,553</w:t>
            </w:r>
          </w:p>
        </w:tc>
        <w:tc>
          <w:tcPr>
            <w:tcW w:w="1984" w:type="dxa"/>
          </w:tcPr>
          <w:p w14:paraId="639DA841"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260,765</w:t>
            </w:r>
          </w:p>
        </w:tc>
        <w:tc>
          <w:tcPr>
            <w:tcW w:w="2453" w:type="dxa"/>
          </w:tcPr>
          <w:p w14:paraId="324CB961"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440,879,170</w:t>
            </w:r>
          </w:p>
        </w:tc>
      </w:tr>
      <w:tr w:rsidR="00D90669" w14:paraId="3D5B005A" w14:textId="77777777" w:rsidTr="00492BF2">
        <w:tc>
          <w:tcPr>
            <w:cnfStyle w:val="001000000000" w:firstRow="0" w:lastRow="0" w:firstColumn="1" w:lastColumn="0" w:oddVBand="0" w:evenVBand="0" w:oddHBand="0" w:evenHBand="0" w:firstRowFirstColumn="0" w:firstRowLastColumn="0" w:lastRowFirstColumn="0" w:lastRowLastColumn="0"/>
            <w:tcW w:w="789" w:type="dxa"/>
          </w:tcPr>
          <w:p w14:paraId="2C6D811F" w14:textId="77777777" w:rsidR="00D90669" w:rsidRPr="00D90669" w:rsidRDefault="00D90669" w:rsidP="00492BF2">
            <w:pPr>
              <w:pStyle w:val="NormalWeb"/>
              <w:spacing w:before="0" w:beforeAutospacing="0" w:after="0" w:afterAutospacing="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2</w:t>
            </w:r>
          </w:p>
        </w:tc>
        <w:tc>
          <w:tcPr>
            <w:tcW w:w="836" w:type="dxa"/>
          </w:tcPr>
          <w:p w14:paraId="7FFF5F05"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2259</w:t>
            </w:r>
          </w:p>
        </w:tc>
        <w:tc>
          <w:tcPr>
            <w:tcW w:w="972" w:type="dxa"/>
          </w:tcPr>
          <w:p w14:paraId="02ED3E14"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638</w:t>
            </w:r>
          </w:p>
        </w:tc>
        <w:tc>
          <w:tcPr>
            <w:tcW w:w="1084" w:type="dxa"/>
          </w:tcPr>
          <w:p w14:paraId="62733119"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0.411</w:t>
            </w:r>
          </w:p>
        </w:tc>
        <w:tc>
          <w:tcPr>
            <w:tcW w:w="1276" w:type="dxa"/>
          </w:tcPr>
          <w:p w14:paraId="782F6FE3"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2,510,677</w:t>
            </w:r>
          </w:p>
        </w:tc>
        <w:tc>
          <w:tcPr>
            <w:tcW w:w="1984" w:type="dxa"/>
          </w:tcPr>
          <w:p w14:paraId="4EE44635"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248,083</w:t>
            </w:r>
          </w:p>
        </w:tc>
        <w:tc>
          <w:tcPr>
            <w:tcW w:w="2453" w:type="dxa"/>
          </w:tcPr>
          <w:p w14:paraId="26664B14"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1,899,479,015</w:t>
            </w:r>
          </w:p>
        </w:tc>
      </w:tr>
      <w:tr w:rsidR="00D90669" w14:paraId="5C06277E" w14:textId="77777777" w:rsidTr="00492BF2">
        <w:tc>
          <w:tcPr>
            <w:cnfStyle w:val="001000000000" w:firstRow="0" w:lastRow="0" w:firstColumn="1" w:lastColumn="0" w:oddVBand="0" w:evenVBand="0" w:oddHBand="0" w:evenHBand="0" w:firstRowFirstColumn="0" w:firstRowLastColumn="0" w:lastRowFirstColumn="0" w:lastRowLastColumn="0"/>
            <w:tcW w:w="789" w:type="dxa"/>
          </w:tcPr>
          <w:p w14:paraId="67295E7A" w14:textId="77777777" w:rsidR="00D90669" w:rsidRPr="00D90669" w:rsidRDefault="00D90669" w:rsidP="00492BF2">
            <w:pPr>
              <w:pStyle w:val="NormalWeb"/>
              <w:spacing w:before="0" w:beforeAutospacing="0" w:after="0" w:afterAutospacing="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3</w:t>
            </w:r>
          </w:p>
        </w:tc>
        <w:tc>
          <w:tcPr>
            <w:tcW w:w="836" w:type="dxa"/>
          </w:tcPr>
          <w:p w14:paraId="391A49BC"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2063</w:t>
            </w:r>
          </w:p>
        </w:tc>
        <w:tc>
          <w:tcPr>
            <w:tcW w:w="972" w:type="dxa"/>
          </w:tcPr>
          <w:p w14:paraId="408B7BDA"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484</w:t>
            </w:r>
          </w:p>
        </w:tc>
        <w:tc>
          <w:tcPr>
            <w:tcW w:w="1084" w:type="dxa"/>
          </w:tcPr>
          <w:p w14:paraId="421B29C5"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0.225</w:t>
            </w:r>
          </w:p>
        </w:tc>
        <w:tc>
          <w:tcPr>
            <w:tcW w:w="1276" w:type="dxa"/>
          </w:tcPr>
          <w:p w14:paraId="271E40A9"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3,542,607</w:t>
            </w:r>
          </w:p>
        </w:tc>
        <w:tc>
          <w:tcPr>
            <w:tcW w:w="1984" w:type="dxa"/>
          </w:tcPr>
          <w:p w14:paraId="4EA361EB"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221,267</w:t>
            </w:r>
          </w:p>
        </w:tc>
        <w:tc>
          <w:tcPr>
            <w:tcW w:w="2453" w:type="dxa"/>
          </w:tcPr>
          <w:p w14:paraId="6CF05BFF"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658,770,612</w:t>
            </w:r>
          </w:p>
        </w:tc>
      </w:tr>
      <w:tr w:rsidR="00D90669" w14:paraId="059D6C2E" w14:textId="77777777" w:rsidTr="00492BF2">
        <w:tc>
          <w:tcPr>
            <w:cnfStyle w:val="001000000000" w:firstRow="0" w:lastRow="0" w:firstColumn="1" w:lastColumn="0" w:oddVBand="0" w:evenVBand="0" w:oddHBand="0" w:evenHBand="0" w:firstRowFirstColumn="0" w:firstRowLastColumn="0" w:lastRowFirstColumn="0" w:lastRowLastColumn="0"/>
            <w:tcW w:w="789" w:type="dxa"/>
          </w:tcPr>
          <w:p w14:paraId="7325EF4D" w14:textId="77777777" w:rsidR="00D90669" w:rsidRPr="00D90669" w:rsidRDefault="00D90669" w:rsidP="00492BF2">
            <w:pPr>
              <w:pStyle w:val="NormalWeb"/>
              <w:spacing w:before="0" w:beforeAutospacing="0" w:after="0" w:afterAutospacing="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4</w:t>
            </w:r>
          </w:p>
        </w:tc>
        <w:tc>
          <w:tcPr>
            <w:tcW w:w="836" w:type="dxa"/>
          </w:tcPr>
          <w:p w14:paraId="115A57B5"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924</w:t>
            </w:r>
          </w:p>
        </w:tc>
        <w:tc>
          <w:tcPr>
            <w:tcW w:w="972" w:type="dxa"/>
          </w:tcPr>
          <w:p w14:paraId="51E3829C"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242</w:t>
            </w:r>
          </w:p>
        </w:tc>
        <w:tc>
          <w:tcPr>
            <w:tcW w:w="1084" w:type="dxa"/>
          </w:tcPr>
          <w:p w14:paraId="20167BEE"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0.433</w:t>
            </w:r>
          </w:p>
        </w:tc>
        <w:tc>
          <w:tcPr>
            <w:tcW w:w="1276" w:type="dxa"/>
          </w:tcPr>
          <w:p w14:paraId="199D2A76"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844,305</w:t>
            </w:r>
          </w:p>
        </w:tc>
        <w:tc>
          <w:tcPr>
            <w:tcW w:w="1984" w:type="dxa"/>
          </w:tcPr>
          <w:p w14:paraId="3D72B1E8"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121,135</w:t>
            </w:r>
          </w:p>
        </w:tc>
        <w:tc>
          <w:tcPr>
            <w:tcW w:w="2453" w:type="dxa"/>
          </w:tcPr>
          <w:p w14:paraId="741FDE3B"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175,219,043</w:t>
            </w:r>
          </w:p>
        </w:tc>
      </w:tr>
      <w:tr w:rsidR="00D90669" w14:paraId="1F37C92C" w14:textId="77777777" w:rsidTr="00492BF2">
        <w:tc>
          <w:tcPr>
            <w:cnfStyle w:val="001000000000" w:firstRow="0" w:lastRow="0" w:firstColumn="1" w:lastColumn="0" w:oddVBand="0" w:evenVBand="0" w:oddHBand="0" w:evenHBand="0" w:firstRowFirstColumn="0" w:firstRowLastColumn="0" w:lastRowFirstColumn="0" w:lastRowLastColumn="0"/>
            <w:tcW w:w="789" w:type="dxa"/>
          </w:tcPr>
          <w:p w14:paraId="034BE62C" w14:textId="77777777" w:rsidR="00D90669" w:rsidRPr="00D90669" w:rsidRDefault="00D90669" w:rsidP="00492BF2">
            <w:pPr>
              <w:pStyle w:val="NormalWeb"/>
              <w:spacing w:before="0" w:beforeAutospacing="0" w:after="0" w:afterAutospacing="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5</w:t>
            </w:r>
          </w:p>
        </w:tc>
        <w:tc>
          <w:tcPr>
            <w:tcW w:w="836" w:type="dxa"/>
          </w:tcPr>
          <w:p w14:paraId="11C9E813"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4169</w:t>
            </w:r>
          </w:p>
        </w:tc>
        <w:tc>
          <w:tcPr>
            <w:tcW w:w="972" w:type="dxa"/>
          </w:tcPr>
          <w:p w14:paraId="09D8DC54"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133</w:t>
            </w:r>
          </w:p>
        </w:tc>
        <w:tc>
          <w:tcPr>
            <w:tcW w:w="1084" w:type="dxa"/>
          </w:tcPr>
          <w:p w14:paraId="5F892834"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1.344</w:t>
            </w:r>
          </w:p>
        </w:tc>
        <w:tc>
          <w:tcPr>
            <w:tcW w:w="1276" w:type="dxa"/>
          </w:tcPr>
          <w:p w14:paraId="2BD83ABE"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984,692</w:t>
            </w:r>
          </w:p>
        </w:tc>
        <w:tc>
          <w:tcPr>
            <w:tcW w:w="1984" w:type="dxa"/>
          </w:tcPr>
          <w:p w14:paraId="21525B6C"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158,255</w:t>
            </w:r>
          </w:p>
        </w:tc>
        <w:tc>
          <w:tcPr>
            <w:tcW w:w="2453" w:type="dxa"/>
          </w:tcPr>
          <w:p w14:paraId="6F8A1440"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777,465,776</w:t>
            </w:r>
          </w:p>
        </w:tc>
      </w:tr>
      <w:tr w:rsidR="00D90669" w14:paraId="21D205F2" w14:textId="77777777" w:rsidTr="00492BF2">
        <w:tc>
          <w:tcPr>
            <w:cnfStyle w:val="001000000000" w:firstRow="0" w:lastRow="0" w:firstColumn="1" w:lastColumn="0" w:oddVBand="0" w:evenVBand="0" w:oddHBand="0" w:evenHBand="0" w:firstRowFirstColumn="0" w:firstRowLastColumn="0" w:lastRowFirstColumn="0" w:lastRowLastColumn="0"/>
            <w:tcW w:w="789" w:type="dxa"/>
          </w:tcPr>
          <w:p w14:paraId="3A2D6272" w14:textId="77777777" w:rsidR="00D90669" w:rsidRPr="00D90669" w:rsidRDefault="00D90669" w:rsidP="00492BF2">
            <w:pPr>
              <w:pStyle w:val="NormalWeb"/>
              <w:spacing w:before="0" w:beforeAutospacing="0" w:after="0" w:afterAutospacing="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6</w:t>
            </w:r>
          </w:p>
        </w:tc>
        <w:tc>
          <w:tcPr>
            <w:tcW w:w="836" w:type="dxa"/>
          </w:tcPr>
          <w:p w14:paraId="7A26717F"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425</w:t>
            </w:r>
          </w:p>
        </w:tc>
        <w:tc>
          <w:tcPr>
            <w:tcW w:w="972" w:type="dxa"/>
          </w:tcPr>
          <w:p w14:paraId="2FDD1D48"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66</w:t>
            </w:r>
          </w:p>
        </w:tc>
        <w:tc>
          <w:tcPr>
            <w:tcW w:w="1084" w:type="dxa"/>
          </w:tcPr>
          <w:p w14:paraId="50B92EA5"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0.771</w:t>
            </w:r>
          </w:p>
        </w:tc>
        <w:tc>
          <w:tcPr>
            <w:tcW w:w="1276" w:type="dxa"/>
          </w:tcPr>
          <w:p w14:paraId="6B3F4176"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247,041</w:t>
            </w:r>
          </w:p>
        </w:tc>
        <w:tc>
          <w:tcPr>
            <w:tcW w:w="1984" w:type="dxa"/>
          </w:tcPr>
          <w:p w14:paraId="74BF3DAE"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175,164</w:t>
            </w:r>
          </w:p>
        </w:tc>
        <w:tc>
          <w:tcPr>
            <w:tcW w:w="2453" w:type="dxa"/>
          </w:tcPr>
          <w:p w14:paraId="67AE391D"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138,662,922</w:t>
            </w:r>
          </w:p>
        </w:tc>
      </w:tr>
      <w:tr w:rsidR="00D90669" w14:paraId="3600D584" w14:textId="77777777" w:rsidTr="00492BF2">
        <w:tc>
          <w:tcPr>
            <w:cnfStyle w:val="001000000000" w:firstRow="0" w:lastRow="0" w:firstColumn="1" w:lastColumn="0" w:oddVBand="0" w:evenVBand="0" w:oddHBand="0" w:evenHBand="0" w:firstRowFirstColumn="0" w:firstRowLastColumn="0" w:lastRowFirstColumn="0" w:lastRowLastColumn="0"/>
            <w:tcW w:w="789" w:type="dxa"/>
          </w:tcPr>
          <w:p w14:paraId="113AEAC9" w14:textId="77777777" w:rsidR="00D90669" w:rsidRPr="00D90669" w:rsidRDefault="00D90669" w:rsidP="00492BF2">
            <w:pPr>
              <w:pStyle w:val="NormalWeb"/>
              <w:spacing w:before="0" w:beforeAutospacing="0" w:after="0" w:afterAutospacing="0"/>
              <w:rPr>
                <w:rFonts w:asciiTheme="minorHAnsi" w:hAnsiTheme="minorHAnsi" w:cstheme="minorBidi"/>
                <w:color w:val="000000" w:themeColor="text1"/>
                <w:sz w:val="20"/>
                <w:szCs w:val="20"/>
              </w:rPr>
            </w:pPr>
          </w:p>
        </w:tc>
        <w:tc>
          <w:tcPr>
            <w:tcW w:w="836" w:type="dxa"/>
          </w:tcPr>
          <w:p w14:paraId="1C4DDAA4"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p>
        </w:tc>
        <w:tc>
          <w:tcPr>
            <w:tcW w:w="972" w:type="dxa"/>
          </w:tcPr>
          <w:p w14:paraId="71C99333"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p>
        </w:tc>
        <w:tc>
          <w:tcPr>
            <w:tcW w:w="1084" w:type="dxa"/>
          </w:tcPr>
          <w:p w14:paraId="5D21129F"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p>
        </w:tc>
        <w:tc>
          <w:tcPr>
            <w:tcW w:w="1276" w:type="dxa"/>
          </w:tcPr>
          <w:p w14:paraId="58D44AC8"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p>
        </w:tc>
        <w:tc>
          <w:tcPr>
            <w:tcW w:w="1984" w:type="dxa"/>
          </w:tcPr>
          <w:p w14:paraId="6345BF82"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Total</w:t>
            </w:r>
          </w:p>
        </w:tc>
        <w:tc>
          <w:tcPr>
            <w:tcW w:w="2453" w:type="dxa"/>
          </w:tcPr>
          <w:p w14:paraId="05D0CACD" w14:textId="77777777" w:rsidR="00D90669" w:rsidRPr="00D90669" w:rsidRDefault="00D90669" w:rsidP="00492BF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20"/>
                <w:szCs w:val="20"/>
              </w:rPr>
            </w:pPr>
            <w:r w:rsidRPr="00D90669">
              <w:rPr>
                <w:rFonts w:asciiTheme="minorHAnsi" w:hAnsiTheme="minorHAnsi" w:cstheme="minorBidi"/>
                <w:color w:val="000000" w:themeColor="text1"/>
                <w:sz w:val="20"/>
                <w:szCs w:val="20"/>
              </w:rPr>
              <w:t>4,090,476,539</w:t>
            </w:r>
          </w:p>
        </w:tc>
      </w:tr>
    </w:tbl>
    <w:p w14:paraId="509DF620" w14:textId="77777777" w:rsidR="00D90669" w:rsidRPr="00D90669" w:rsidRDefault="00D90669" w:rsidP="00D90669"/>
    <w:p w14:paraId="69ED7ADF" w14:textId="17249D85" w:rsidR="006F33A7" w:rsidRDefault="32F8465C" w:rsidP="006F33A7">
      <w:pPr>
        <w:pStyle w:val="Heading2"/>
      </w:pPr>
      <w:bookmarkStart w:id="25" w:name="_Toc130830215"/>
      <w:r>
        <w:t>Appendix</w:t>
      </w:r>
      <w:r w:rsidR="00E81045">
        <w:t xml:space="preserve"> D</w:t>
      </w:r>
      <w:r>
        <w:t xml:space="preserve"> – </w:t>
      </w:r>
      <w:r w:rsidR="006F33A7">
        <w:t>Admin Expense and Temporary Housing Calculations</w:t>
      </w:r>
      <w:bookmarkEnd w:id="25"/>
    </w:p>
    <w:p w14:paraId="52E9B65B" w14:textId="4D5E5AFB" w:rsidR="00E81045" w:rsidRDefault="006F33A7" w:rsidP="000E4149">
      <w:pPr>
        <w:jc w:val="both"/>
        <w:rPr>
          <w:sz w:val="24"/>
          <w:szCs w:val="24"/>
        </w:rPr>
      </w:pPr>
      <w:r>
        <w:rPr>
          <w:sz w:val="24"/>
          <w:szCs w:val="24"/>
        </w:rPr>
        <w:t xml:space="preserve">Admin, </w:t>
      </w:r>
      <w:r w:rsidR="00657EAE">
        <w:rPr>
          <w:sz w:val="24"/>
          <w:szCs w:val="24"/>
        </w:rPr>
        <w:t>Handling,</w:t>
      </w:r>
      <w:r>
        <w:rPr>
          <w:sz w:val="24"/>
          <w:szCs w:val="24"/>
        </w:rPr>
        <w:t xml:space="preserve"> and other</w:t>
      </w:r>
      <w:r w:rsidRPr="24CD98F4">
        <w:rPr>
          <w:sz w:val="24"/>
          <w:szCs w:val="24"/>
        </w:rPr>
        <w:t xml:space="preserve"> expenses </w:t>
      </w:r>
      <w:r>
        <w:rPr>
          <w:sz w:val="24"/>
          <w:szCs w:val="24"/>
        </w:rPr>
        <w:t xml:space="preserve">for the program </w:t>
      </w:r>
      <w:r w:rsidR="00E10D5A">
        <w:rPr>
          <w:sz w:val="24"/>
          <w:szCs w:val="24"/>
        </w:rPr>
        <w:t>w</w:t>
      </w:r>
      <w:r w:rsidRPr="24CD98F4">
        <w:rPr>
          <w:sz w:val="24"/>
          <w:szCs w:val="24"/>
        </w:rPr>
        <w:t>as</w:t>
      </w:r>
      <w:r w:rsidR="00E10D5A">
        <w:rPr>
          <w:sz w:val="24"/>
          <w:szCs w:val="24"/>
        </w:rPr>
        <w:t xml:space="preserve"> calculated as</w:t>
      </w:r>
      <w:r w:rsidRPr="24CD98F4">
        <w:rPr>
          <w:sz w:val="24"/>
          <w:szCs w:val="24"/>
        </w:rPr>
        <w:t xml:space="preserve"> a fixed percentage of property damage costs, based on similar figures for admin expenses for social insurance policies in other countries such as the USA.</w:t>
      </w:r>
      <w:r w:rsidR="00E81045">
        <w:rPr>
          <w:sz w:val="24"/>
          <w:szCs w:val="24"/>
        </w:rPr>
        <w:t xml:space="preserve"> </w:t>
      </w:r>
    </w:p>
    <w:p w14:paraId="0E32CABB" w14:textId="3B0542C3" w:rsidR="00E81045" w:rsidRDefault="00E81045" w:rsidP="000E4149">
      <w:pPr>
        <w:rPr>
          <w:sz w:val="24"/>
          <w:szCs w:val="24"/>
        </w:rPr>
      </w:pPr>
      <w:r>
        <w:rPr>
          <w:sz w:val="24"/>
          <w:szCs w:val="24"/>
        </w:rPr>
        <w:t xml:space="preserve">Source: </w:t>
      </w:r>
      <w:hyperlink r:id="rId18" w:history="1">
        <w:r w:rsidRPr="0084381E">
          <w:rPr>
            <w:rStyle w:val="Hyperlink"/>
            <w:sz w:val="24"/>
            <w:szCs w:val="24"/>
          </w:rPr>
          <w:t>https://www.ssa.gov/oact/STATS/admin.html</w:t>
        </w:r>
      </w:hyperlink>
    </w:p>
    <w:p w14:paraId="44B6D6CF" w14:textId="25308161" w:rsidR="006B0CFC" w:rsidRDefault="006B0CFC" w:rsidP="000E4149">
      <w:pPr>
        <w:jc w:val="both"/>
        <w:rPr>
          <w:sz w:val="24"/>
          <w:szCs w:val="24"/>
        </w:rPr>
      </w:pPr>
      <w:r>
        <w:rPr>
          <w:sz w:val="24"/>
          <w:szCs w:val="24"/>
        </w:rPr>
        <w:t>Temporary housing calculations</w:t>
      </w:r>
      <w:r w:rsidR="001254D3">
        <w:rPr>
          <w:sz w:val="24"/>
          <w:szCs w:val="24"/>
        </w:rPr>
        <w:t xml:space="preserve"> </w:t>
      </w:r>
      <w:r w:rsidR="00045CB2">
        <w:rPr>
          <w:sz w:val="24"/>
          <w:szCs w:val="24"/>
        </w:rPr>
        <w:t xml:space="preserve">was calculated </w:t>
      </w:r>
      <w:r w:rsidR="00714492">
        <w:rPr>
          <w:sz w:val="24"/>
          <w:szCs w:val="24"/>
        </w:rPr>
        <w:t xml:space="preserve">based on the </w:t>
      </w:r>
      <w:r w:rsidR="00DF50FF">
        <w:rPr>
          <w:sz w:val="24"/>
          <w:szCs w:val="24"/>
        </w:rPr>
        <w:t xml:space="preserve">proportion of estimated region damage to </w:t>
      </w:r>
      <w:r w:rsidR="00D332F9">
        <w:rPr>
          <w:sz w:val="24"/>
          <w:szCs w:val="24"/>
        </w:rPr>
        <w:t>region median</w:t>
      </w:r>
      <w:r w:rsidR="005262F0">
        <w:rPr>
          <w:sz w:val="24"/>
          <w:szCs w:val="24"/>
        </w:rPr>
        <w:t xml:space="preserve"> house price. This </w:t>
      </w:r>
      <w:r w:rsidR="00816864">
        <w:rPr>
          <w:sz w:val="24"/>
          <w:szCs w:val="24"/>
        </w:rPr>
        <w:t>proportion is then used as an exposure benchmark for the number of people effected by catastrophe</w:t>
      </w:r>
      <w:r w:rsidR="002316A9">
        <w:rPr>
          <w:sz w:val="24"/>
          <w:szCs w:val="24"/>
        </w:rPr>
        <w:t>. A certain amount of people is the</w:t>
      </w:r>
      <w:r w:rsidR="00DF1815">
        <w:rPr>
          <w:sz w:val="24"/>
          <w:szCs w:val="24"/>
        </w:rPr>
        <w:t xml:space="preserve">n </w:t>
      </w:r>
      <w:r w:rsidR="002316A9">
        <w:rPr>
          <w:sz w:val="24"/>
          <w:szCs w:val="24"/>
        </w:rPr>
        <w:t>determined based on the region population</w:t>
      </w:r>
      <w:r w:rsidR="00C0519A">
        <w:rPr>
          <w:sz w:val="24"/>
          <w:szCs w:val="24"/>
        </w:rPr>
        <w:t xml:space="preserve"> which is multiplied by the temporary housing cost</w:t>
      </w:r>
      <w:r w:rsidR="005A5F61">
        <w:rPr>
          <w:sz w:val="24"/>
          <w:szCs w:val="24"/>
        </w:rPr>
        <w:t xml:space="preserve"> with disaster value for each region. </w:t>
      </w:r>
      <w:r w:rsidR="00343092">
        <w:rPr>
          <w:sz w:val="24"/>
          <w:szCs w:val="24"/>
        </w:rPr>
        <w:t xml:space="preserve">It is believed that the </w:t>
      </w:r>
      <w:r w:rsidR="00561C8A">
        <w:rPr>
          <w:sz w:val="24"/>
          <w:szCs w:val="24"/>
        </w:rPr>
        <w:t>t</w:t>
      </w:r>
      <w:r w:rsidR="00343092">
        <w:rPr>
          <w:sz w:val="24"/>
          <w:szCs w:val="24"/>
        </w:rPr>
        <w:t xml:space="preserve">emporary housing cost is </w:t>
      </w:r>
      <w:r w:rsidR="00561C8A">
        <w:rPr>
          <w:sz w:val="24"/>
          <w:szCs w:val="24"/>
        </w:rPr>
        <w:t>a</w:t>
      </w:r>
      <w:r w:rsidR="00611F30">
        <w:rPr>
          <w:sz w:val="24"/>
          <w:szCs w:val="24"/>
        </w:rPr>
        <w:t>n</w:t>
      </w:r>
      <w:r w:rsidR="00561C8A">
        <w:rPr>
          <w:sz w:val="24"/>
          <w:szCs w:val="24"/>
        </w:rPr>
        <w:t xml:space="preserve"> </w:t>
      </w:r>
      <w:r w:rsidR="009F5708">
        <w:rPr>
          <w:sz w:val="24"/>
          <w:szCs w:val="24"/>
        </w:rPr>
        <w:t xml:space="preserve">increased proxy </w:t>
      </w:r>
      <w:r w:rsidR="00611F30">
        <w:rPr>
          <w:sz w:val="24"/>
          <w:szCs w:val="24"/>
        </w:rPr>
        <w:t xml:space="preserve">of relocation cost after disaster. </w:t>
      </w:r>
    </w:p>
    <w:p w14:paraId="0203B93D" w14:textId="7F9482AF" w:rsidR="00FD3695" w:rsidRDefault="00FD3695" w:rsidP="006B0CFC">
      <w:pPr>
        <w:rPr>
          <w:sz w:val="24"/>
          <w:szCs w:val="24"/>
        </w:rPr>
      </w:pPr>
      <w:r>
        <w:rPr>
          <w:sz w:val="24"/>
          <w:szCs w:val="24"/>
        </w:rPr>
        <w:t>Note</w:t>
      </w:r>
      <w:r w:rsidR="00C066C0">
        <w:rPr>
          <w:sz w:val="24"/>
          <w:szCs w:val="24"/>
        </w:rPr>
        <w:t xml:space="preserve">, inflation was also considered in </w:t>
      </w:r>
      <w:r w:rsidR="0055336A">
        <w:rPr>
          <w:sz w:val="24"/>
          <w:szCs w:val="24"/>
        </w:rPr>
        <w:t xml:space="preserve">all expenses. </w:t>
      </w:r>
    </w:p>
    <w:p w14:paraId="15A00BA2" w14:textId="77777777" w:rsidR="0055336A" w:rsidRDefault="0055336A" w:rsidP="006B0CFC">
      <w:pPr>
        <w:rPr>
          <w:sz w:val="24"/>
          <w:szCs w:val="24"/>
        </w:rPr>
      </w:pPr>
    </w:p>
    <w:p w14:paraId="1C866437" w14:textId="286CA675" w:rsidR="395F6884" w:rsidRDefault="32F8465C" w:rsidP="006F33A7">
      <w:pPr>
        <w:pStyle w:val="Heading2"/>
      </w:pPr>
      <w:bookmarkStart w:id="26" w:name="_Toc130830216"/>
      <w:r>
        <w:lastRenderedPageBreak/>
        <w:t xml:space="preserve">Appendix </w:t>
      </w:r>
      <w:r w:rsidR="00E81045">
        <w:t>E</w:t>
      </w:r>
      <w:r>
        <w:t xml:space="preserve"> – Yearly Breakdown of Costs </w:t>
      </w:r>
      <w:r w:rsidR="1F70081D">
        <w:t>of the Program</w:t>
      </w:r>
      <w:bookmarkEnd w:id="26"/>
      <w:r w:rsidR="1F70081D">
        <w:t xml:space="preserve"> </w:t>
      </w:r>
    </w:p>
    <w:p w14:paraId="42C6F300" w14:textId="20169C98" w:rsidR="395F6884" w:rsidRDefault="009B0AFA" w:rsidP="00D34DC3">
      <w:pPr>
        <w:rPr>
          <w:b/>
          <w:bCs/>
          <w:sz w:val="24"/>
          <w:szCs w:val="24"/>
        </w:rPr>
      </w:pPr>
      <w:r w:rsidRPr="009B0AFA">
        <w:rPr>
          <w:b/>
          <w:bCs/>
          <w:noProof/>
          <w:sz w:val="24"/>
          <w:szCs w:val="24"/>
        </w:rPr>
        <w:object w:dxaOrig="12738" w:dyaOrig="6650" w14:anchorId="73B0AAA1">
          <v:shape id="_x0000_i1026" type="#_x0000_t75" alt="" style="width:475.5pt;height:249pt;mso-width-percent:0;mso-height-percent:0;mso-width-percent:0;mso-height-percent:0" o:ole="">
            <v:imagedata r:id="rId19" o:title=""/>
          </v:shape>
          <o:OLEObject Type="Embed" ProgID="Excel.Sheet.12" ShapeID="_x0000_i1026" DrawAspect="Content" ObjectID="_1741444077" r:id="rId20"/>
        </w:object>
      </w:r>
    </w:p>
    <w:p w14:paraId="40D56F14" w14:textId="08916884" w:rsidR="006A4201" w:rsidRDefault="00835A9D" w:rsidP="006A4201">
      <w:pPr>
        <w:pStyle w:val="Heading2"/>
      </w:pPr>
      <w:bookmarkStart w:id="27" w:name="_Toc130830217"/>
      <w:r>
        <w:t xml:space="preserve">Appendix </w:t>
      </w:r>
      <w:r w:rsidR="006A4201">
        <w:t>F – Pricing of Proposed Funding System for the Program</w:t>
      </w:r>
      <w:bookmarkEnd w:id="27"/>
    </w:p>
    <w:p w14:paraId="57132F1A" w14:textId="64A52B4C" w:rsidR="006A4201" w:rsidRPr="000377EE" w:rsidRDefault="006A4201" w:rsidP="000E4149">
      <w:pPr>
        <w:jc w:val="both"/>
      </w:pPr>
      <w:r>
        <w:t xml:space="preserve">There will be continual yearly funding coming in from the levy system. This requires the working class (ages 18 – 65) population to pay a fixed cost based off which region they reside in. Thus, individuals in different regions will be paying different fixed cost that reflects the central estimate of property damage yearly. A break down for each region is presented. </w:t>
      </w:r>
    </w:p>
    <w:tbl>
      <w:tblPr>
        <w:tblStyle w:val="TableGrid"/>
        <w:tblpPr w:leftFromText="180" w:rightFromText="180" w:vertAnchor="text" w:horzAnchor="page" w:tblpX="5589" w:tblpY="-82"/>
        <w:tblW w:w="0" w:type="auto"/>
        <w:tblLook w:val="04A0" w:firstRow="1" w:lastRow="0" w:firstColumn="1" w:lastColumn="0" w:noHBand="0" w:noVBand="1"/>
      </w:tblPr>
      <w:tblGrid>
        <w:gridCol w:w="1615"/>
        <w:gridCol w:w="1615"/>
        <w:gridCol w:w="1615"/>
        <w:gridCol w:w="1484"/>
      </w:tblGrid>
      <w:tr w:rsidR="006A4201" w:rsidRPr="005E367C" w14:paraId="33D41242" w14:textId="77777777" w:rsidTr="006A4201">
        <w:trPr>
          <w:trHeight w:val="311"/>
        </w:trPr>
        <w:tc>
          <w:tcPr>
            <w:tcW w:w="1615" w:type="dxa"/>
          </w:tcPr>
          <w:p w14:paraId="1602D44F" w14:textId="77777777" w:rsidR="006A4201" w:rsidRPr="005E367C" w:rsidRDefault="006A4201" w:rsidP="00492BF2">
            <w:pPr>
              <w:tabs>
                <w:tab w:val="left" w:pos="1620"/>
              </w:tabs>
              <w:rPr>
                <w:sz w:val="24"/>
                <w:szCs w:val="24"/>
              </w:rPr>
            </w:pPr>
            <w:r>
              <w:rPr>
                <w:sz w:val="24"/>
                <w:szCs w:val="24"/>
              </w:rPr>
              <w:t>Region</w:t>
            </w:r>
          </w:p>
        </w:tc>
        <w:tc>
          <w:tcPr>
            <w:tcW w:w="1615" w:type="dxa"/>
            <w:noWrap/>
            <w:hideMark/>
          </w:tcPr>
          <w:p w14:paraId="0597A8B4" w14:textId="77777777" w:rsidR="006A4201" w:rsidRPr="005E367C" w:rsidRDefault="006A4201" w:rsidP="00492BF2">
            <w:pPr>
              <w:tabs>
                <w:tab w:val="left" w:pos="1620"/>
              </w:tabs>
              <w:rPr>
                <w:sz w:val="24"/>
                <w:szCs w:val="24"/>
              </w:rPr>
            </w:pPr>
            <w:r w:rsidRPr="005E367C">
              <w:rPr>
                <w:sz w:val="24"/>
                <w:szCs w:val="24"/>
              </w:rPr>
              <w:t>Yearly Damage</w:t>
            </w:r>
          </w:p>
        </w:tc>
        <w:tc>
          <w:tcPr>
            <w:tcW w:w="1615" w:type="dxa"/>
            <w:noWrap/>
            <w:hideMark/>
          </w:tcPr>
          <w:p w14:paraId="262FB83D" w14:textId="77777777" w:rsidR="006A4201" w:rsidRPr="005E367C" w:rsidRDefault="006A4201" w:rsidP="00492BF2">
            <w:pPr>
              <w:tabs>
                <w:tab w:val="left" w:pos="1620"/>
              </w:tabs>
              <w:rPr>
                <w:sz w:val="24"/>
                <w:szCs w:val="24"/>
              </w:rPr>
            </w:pPr>
            <w:r w:rsidRPr="005E367C">
              <w:rPr>
                <w:sz w:val="24"/>
                <w:szCs w:val="24"/>
              </w:rPr>
              <w:t>Population</w:t>
            </w:r>
          </w:p>
        </w:tc>
        <w:tc>
          <w:tcPr>
            <w:tcW w:w="1484" w:type="dxa"/>
            <w:noWrap/>
            <w:hideMark/>
          </w:tcPr>
          <w:p w14:paraId="0FBBD481" w14:textId="77777777" w:rsidR="006A4201" w:rsidRPr="005E367C" w:rsidRDefault="006A4201" w:rsidP="00492BF2">
            <w:pPr>
              <w:tabs>
                <w:tab w:val="left" w:pos="1620"/>
              </w:tabs>
              <w:rPr>
                <w:sz w:val="24"/>
                <w:szCs w:val="24"/>
              </w:rPr>
            </w:pPr>
            <w:r w:rsidRPr="005E367C">
              <w:rPr>
                <w:sz w:val="24"/>
                <w:szCs w:val="24"/>
              </w:rPr>
              <w:t xml:space="preserve">Cost per person </w:t>
            </w:r>
          </w:p>
        </w:tc>
      </w:tr>
      <w:tr w:rsidR="006A4201" w:rsidRPr="005E367C" w14:paraId="636BEB28" w14:textId="77777777" w:rsidTr="006A4201">
        <w:trPr>
          <w:trHeight w:val="311"/>
        </w:trPr>
        <w:tc>
          <w:tcPr>
            <w:tcW w:w="1615" w:type="dxa"/>
          </w:tcPr>
          <w:p w14:paraId="69CD4D0F" w14:textId="77777777" w:rsidR="006A4201" w:rsidRPr="005E367C" w:rsidRDefault="006A4201" w:rsidP="00492BF2">
            <w:pPr>
              <w:tabs>
                <w:tab w:val="left" w:pos="1620"/>
              </w:tabs>
              <w:rPr>
                <w:sz w:val="24"/>
                <w:szCs w:val="24"/>
              </w:rPr>
            </w:pPr>
            <w:r>
              <w:rPr>
                <w:sz w:val="24"/>
                <w:szCs w:val="24"/>
              </w:rPr>
              <w:t>1</w:t>
            </w:r>
          </w:p>
        </w:tc>
        <w:tc>
          <w:tcPr>
            <w:tcW w:w="1615" w:type="dxa"/>
            <w:noWrap/>
            <w:hideMark/>
          </w:tcPr>
          <w:p w14:paraId="0412258C" w14:textId="77777777" w:rsidR="006A4201" w:rsidRPr="005E367C" w:rsidRDefault="006A4201" w:rsidP="00492BF2">
            <w:pPr>
              <w:tabs>
                <w:tab w:val="left" w:pos="1620"/>
              </w:tabs>
              <w:rPr>
                <w:sz w:val="24"/>
                <w:szCs w:val="24"/>
              </w:rPr>
            </w:pPr>
            <w:r w:rsidRPr="005E367C">
              <w:rPr>
                <w:sz w:val="24"/>
                <w:szCs w:val="24"/>
              </w:rPr>
              <w:t>3725840.631</w:t>
            </w:r>
          </w:p>
        </w:tc>
        <w:tc>
          <w:tcPr>
            <w:tcW w:w="1615" w:type="dxa"/>
            <w:noWrap/>
            <w:hideMark/>
          </w:tcPr>
          <w:p w14:paraId="47373151" w14:textId="77777777" w:rsidR="006A4201" w:rsidRPr="005E367C" w:rsidRDefault="006A4201" w:rsidP="00492BF2">
            <w:pPr>
              <w:tabs>
                <w:tab w:val="left" w:pos="1620"/>
              </w:tabs>
              <w:rPr>
                <w:sz w:val="24"/>
                <w:szCs w:val="24"/>
              </w:rPr>
            </w:pPr>
            <w:r w:rsidRPr="005E367C">
              <w:rPr>
                <w:sz w:val="24"/>
                <w:szCs w:val="24"/>
              </w:rPr>
              <w:t>3888446.856</w:t>
            </w:r>
          </w:p>
        </w:tc>
        <w:tc>
          <w:tcPr>
            <w:tcW w:w="1484" w:type="dxa"/>
            <w:noWrap/>
            <w:hideMark/>
          </w:tcPr>
          <w:p w14:paraId="2B6BD8E1" w14:textId="77777777" w:rsidR="006A4201" w:rsidRPr="005E367C" w:rsidRDefault="006A4201" w:rsidP="00492BF2">
            <w:pPr>
              <w:tabs>
                <w:tab w:val="left" w:pos="1620"/>
              </w:tabs>
              <w:rPr>
                <w:sz w:val="24"/>
                <w:szCs w:val="24"/>
              </w:rPr>
            </w:pPr>
            <w:r w:rsidRPr="005E367C">
              <w:rPr>
                <w:sz w:val="24"/>
                <w:szCs w:val="24"/>
              </w:rPr>
              <w:t>0.95818222</w:t>
            </w:r>
          </w:p>
        </w:tc>
      </w:tr>
      <w:tr w:rsidR="006A4201" w:rsidRPr="005E367C" w14:paraId="03D36702" w14:textId="77777777" w:rsidTr="006A4201">
        <w:trPr>
          <w:trHeight w:val="311"/>
        </w:trPr>
        <w:tc>
          <w:tcPr>
            <w:tcW w:w="1615" w:type="dxa"/>
          </w:tcPr>
          <w:p w14:paraId="3E2938F2" w14:textId="77777777" w:rsidR="006A4201" w:rsidRPr="005E367C" w:rsidRDefault="006A4201" w:rsidP="00492BF2">
            <w:pPr>
              <w:tabs>
                <w:tab w:val="left" w:pos="1620"/>
              </w:tabs>
              <w:rPr>
                <w:sz w:val="24"/>
                <w:szCs w:val="24"/>
              </w:rPr>
            </w:pPr>
            <w:r>
              <w:rPr>
                <w:sz w:val="24"/>
                <w:szCs w:val="24"/>
              </w:rPr>
              <w:t>2</w:t>
            </w:r>
          </w:p>
        </w:tc>
        <w:tc>
          <w:tcPr>
            <w:tcW w:w="1615" w:type="dxa"/>
            <w:noWrap/>
            <w:hideMark/>
          </w:tcPr>
          <w:p w14:paraId="4E7A6678" w14:textId="77777777" w:rsidR="006A4201" w:rsidRPr="005E367C" w:rsidRDefault="006A4201" w:rsidP="00492BF2">
            <w:pPr>
              <w:tabs>
                <w:tab w:val="left" w:pos="1620"/>
              </w:tabs>
              <w:rPr>
                <w:sz w:val="24"/>
                <w:szCs w:val="24"/>
              </w:rPr>
            </w:pPr>
            <w:r w:rsidRPr="005E367C">
              <w:rPr>
                <w:sz w:val="24"/>
                <w:szCs w:val="24"/>
              </w:rPr>
              <w:t>24576213.33</w:t>
            </w:r>
          </w:p>
        </w:tc>
        <w:tc>
          <w:tcPr>
            <w:tcW w:w="1615" w:type="dxa"/>
            <w:noWrap/>
            <w:hideMark/>
          </w:tcPr>
          <w:p w14:paraId="48B9D92B" w14:textId="77777777" w:rsidR="006A4201" w:rsidRPr="005E367C" w:rsidRDefault="006A4201" w:rsidP="00492BF2">
            <w:pPr>
              <w:tabs>
                <w:tab w:val="left" w:pos="1620"/>
              </w:tabs>
              <w:rPr>
                <w:sz w:val="24"/>
                <w:szCs w:val="24"/>
              </w:rPr>
            </w:pPr>
            <w:r w:rsidRPr="005E367C">
              <w:rPr>
                <w:sz w:val="24"/>
                <w:szCs w:val="24"/>
              </w:rPr>
              <w:t>2483012.568</w:t>
            </w:r>
          </w:p>
        </w:tc>
        <w:tc>
          <w:tcPr>
            <w:tcW w:w="1484" w:type="dxa"/>
            <w:noWrap/>
            <w:hideMark/>
          </w:tcPr>
          <w:p w14:paraId="1CCD1CB7" w14:textId="77777777" w:rsidR="006A4201" w:rsidRPr="005E367C" w:rsidRDefault="006A4201" w:rsidP="00492BF2">
            <w:pPr>
              <w:tabs>
                <w:tab w:val="left" w:pos="1620"/>
              </w:tabs>
              <w:rPr>
                <w:sz w:val="24"/>
                <w:szCs w:val="24"/>
              </w:rPr>
            </w:pPr>
            <w:r w:rsidRPr="005E367C">
              <w:rPr>
                <w:sz w:val="24"/>
                <w:szCs w:val="24"/>
              </w:rPr>
              <w:t>9.89774021</w:t>
            </w:r>
          </w:p>
        </w:tc>
      </w:tr>
      <w:tr w:rsidR="006A4201" w:rsidRPr="005E367C" w14:paraId="017B8C0D" w14:textId="77777777" w:rsidTr="006A4201">
        <w:trPr>
          <w:trHeight w:val="311"/>
        </w:trPr>
        <w:tc>
          <w:tcPr>
            <w:tcW w:w="1615" w:type="dxa"/>
          </w:tcPr>
          <w:p w14:paraId="602378FD" w14:textId="77777777" w:rsidR="006A4201" w:rsidRPr="005E367C" w:rsidRDefault="006A4201" w:rsidP="00492BF2">
            <w:pPr>
              <w:tabs>
                <w:tab w:val="left" w:pos="1620"/>
              </w:tabs>
              <w:rPr>
                <w:sz w:val="24"/>
                <w:szCs w:val="24"/>
              </w:rPr>
            </w:pPr>
            <w:r>
              <w:rPr>
                <w:sz w:val="24"/>
                <w:szCs w:val="24"/>
              </w:rPr>
              <w:t>3</w:t>
            </w:r>
          </w:p>
        </w:tc>
        <w:tc>
          <w:tcPr>
            <w:tcW w:w="1615" w:type="dxa"/>
            <w:noWrap/>
            <w:hideMark/>
          </w:tcPr>
          <w:p w14:paraId="4BE563C4" w14:textId="77777777" w:rsidR="006A4201" w:rsidRPr="005E367C" w:rsidRDefault="006A4201" w:rsidP="00492BF2">
            <w:pPr>
              <w:tabs>
                <w:tab w:val="left" w:pos="1620"/>
              </w:tabs>
              <w:rPr>
                <w:sz w:val="24"/>
                <w:szCs w:val="24"/>
              </w:rPr>
            </w:pPr>
            <w:r w:rsidRPr="005E367C">
              <w:rPr>
                <w:sz w:val="24"/>
                <w:szCs w:val="24"/>
              </w:rPr>
              <w:t>5352414.67</w:t>
            </w:r>
          </w:p>
        </w:tc>
        <w:tc>
          <w:tcPr>
            <w:tcW w:w="1615" w:type="dxa"/>
            <w:noWrap/>
            <w:hideMark/>
          </w:tcPr>
          <w:p w14:paraId="3A313896" w14:textId="77777777" w:rsidR="006A4201" w:rsidRPr="005E367C" w:rsidRDefault="006A4201" w:rsidP="00492BF2">
            <w:pPr>
              <w:tabs>
                <w:tab w:val="left" w:pos="1620"/>
              </w:tabs>
              <w:rPr>
                <w:sz w:val="24"/>
                <w:szCs w:val="24"/>
              </w:rPr>
            </w:pPr>
            <w:r w:rsidRPr="005E367C">
              <w:rPr>
                <w:sz w:val="24"/>
                <w:szCs w:val="24"/>
              </w:rPr>
              <w:t>3252755.232</w:t>
            </w:r>
          </w:p>
        </w:tc>
        <w:tc>
          <w:tcPr>
            <w:tcW w:w="1484" w:type="dxa"/>
            <w:noWrap/>
            <w:hideMark/>
          </w:tcPr>
          <w:p w14:paraId="0D5498EE" w14:textId="77777777" w:rsidR="006A4201" w:rsidRPr="005E367C" w:rsidRDefault="006A4201" w:rsidP="00492BF2">
            <w:pPr>
              <w:tabs>
                <w:tab w:val="left" w:pos="1620"/>
              </w:tabs>
              <w:rPr>
                <w:sz w:val="24"/>
                <w:szCs w:val="24"/>
              </w:rPr>
            </w:pPr>
            <w:r w:rsidRPr="005E367C">
              <w:rPr>
                <w:sz w:val="24"/>
                <w:szCs w:val="24"/>
              </w:rPr>
              <w:t>1.64550182</w:t>
            </w:r>
          </w:p>
        </w:tc>
      </w:tr>
      <w:tr w:rsidR="006A4201" w:rsidRPr="005E367C" w14:paraId="47EC8177" w14:textId="77777777" w:rsidTr="006A4201">
        <w:trPr>
          <w:trHeight w:val="311"/>
        </w:trPr>
        <w:tc>
          <w:tcPr>
            <w:tcW w:w="1615" w:type="dxa"/>
          </w:tcPr>
          <w:p w14:paraId="7BB87AED" w14:textId="77777777" w:rsidR="006A4201" w:rsidRPr="005E367C" w:rsidRDefault="006A4201" w:rsidP="00492BF2">
            <w:pPr>
              <w:tabs>
                <w:tab w:val="left" w:pos="1620"/>
              </w:tabs>
              <w:rPr>
                <w:sz w:val="24"/>
                <w:szCs w:val="24"/>
              </w:rPr>
            </w:pPr>
            <w:r>
              <w:rPr>
                <w:sz w:val="24"/>
                <w:szCs w:val="24"/>
              </w:rPr>
              <w:t>4</w:t>
            </w:r>
          </w:p>
        </w:tc>
        <w:tc>
          <w:tcPr>
            <w:tcW w:w="1615" w:type="dxa"/>
            <w:noWrap/>
            <w:hideMark/>
          </w:tcPr>
          <w:p w14:paraId="6F50DCBE" w14:textId="77777777" w:rsidR="006A4201" w:rsidRPr="005E367C" w:rsidRDefault="006A4201" w:rsidP="00492BF2">
            <w:pPr>
              <w:tabs>
                <w:tab w:val="left" w:pos="1620"/>
              </w:tabs>
              <w:rPr>
                <w:sz w:val="24"/>
                <w:szCs w:val="24"/>
              </w:rPr>
            </w:pPr>
            <w:r w:rsidRPr="005E367C">
              <w:rPr>
                <w:sz w:val="24"/>
                <w:szCs w:val="24"/>
              </w:rPr>
              <w:t>1669330.417</w:t>
            </w:r>
          </w:p>
        </w:tc>
        <w:tc>
          <w:tcPr>
            <w:tcW w:w="1615" w:type="dxa"/>
            <w:noWrap/>
            <w:hideMark/>
          </w:tcPr>
          <w:p w14:paraId="0C315A24" w14:textId="77777777" w:rsidR="006A4201" w:rsidRPr="005E367C" w:rsidRDefault="006A4201" w:rsidP="00492BF2">
            <w:pPr>
              <w:tabs>
                <w:tab w:val="left" w:pos="1620"/>
              </w:tabs>
              <w:rPr>
                <w:sz w:val="24"/>
                <w:szCs w:val="24"/>
              </w:rPr>
            </w:pPr>
            <w:r w:rsidRPr="005E367C">
              <w:rPr>
                <w:sz w:val="24"/>
                <w:szCs w:val="24"/>
              </w:rPr>
              <w:t>569451.168</w:t>
            </w:r>
          </w:p>
        </w:tc>
        <w:tc>
          <w:tcPr>
            <w:tcW w:w="1484" w:type="dxa"/>
            <w:noWrap/>
            <w:hideMark/>
          </w:tcPr>
          <w:p w14:paraId="5C5BC6F5" w14:textId="77777777" w:rsidR="006A4201" w:rsidRPr="005E367C" w:rsidRDefault="006A4201" w:rsidP="00492BF2">
            <w:pPr>
              <w:tabs>
                <w:tab w:val="left" w:pos="1620"/>
              </w:tabs>
              <w:rPr>
                <w:sz w:val="24"/>
                <w:szCs w:val="24"/>
              </w:rPr>
            </w:pPr>
            <w:r w:rsidRPr="005E367C">
              <w:rPr>
                <w:sz w:val="24"/>
                <w:szCs w:val="24"/>
              </w:rPr>
              <w:t>2.93147246</w:t>
            </w:r>
          </w:p>
        </w:tc>
      </w:tr>
      <w:tr w:rsidR="006A4201" w:rsidRPr="005E367C" w14:paraId="153F28B4" w14:textId="77777777" w:rsidTr="006A4201">
        <w:trPr>
          <w:trHeight w:val="311"/>
        </w:trPr>
        <w:tc>
          <w:tcPr>
            <w:tcW w:w="1615" w:type="dxa"/>
          </w:tcPr>
          <w:p w14:paraId="572F919D" w14:textId="77777777" w:rsidR="006A4201" w:rsidRPr="005E367C" w:rsidRDefault="006A4201" w:rsidP="00492BF2">
            <w:pPr>
              <w:tabs>
                <w:tab w:val="left" w:pos="1620"/>
              </w:tabs>
              <w:rPr>
                <w:sz w:val="24"/>
                <w:szCs w:val="24"/>
              </w:rPr>
            </w:pPr>
            <w:r>
              <w:rPr>
                <w:sz w:val="24"/>
                <w:szCs w:val="24"/>
              </w:rPr>
              <w:t>5</w:t>
            </w:r>
          </w:p>
        </w:tc>
        <w:tc>
          <w:tcPr>
            <w:tcW w:w="1615" w:type="dxa"/>
            <w:noWrap/>
            <w:hideMark/>
          </w:tcPr>
          <w:p w14:paraId="56F216A4" w14:textId="77777777" w:rsidR="006A4201" w:rsidRPr="005E367C" w:rsidRDefault="006A4201" w:rsidP="00492BF2">
            <w:pPr>
              <w:tabs>
                <w:tab w:val="left" w:pos="1620"/>
              </w:tabs>
              <w:rPr>
                <w:sz w:val="24"/>
                <w:szCs w:val="24"/>
              </w:rPr>
            </w:pPr>
            <w:r w:rsidRPr="005E367C">
              <w:rPr>
                <w:sz w:val="24"/>
                <w:szCs w:val="24"/>
              </w:rPr>
              <w:t>2128103.19</w:t>
            </w:r>
          </w:p>
        </w:tc>
        <w:tc>
          <w:tcPr>
            <w:tcW w:w="1615" w:type="dxa"/>
            <w:noWrap/>
            <w:hideMark/>
          </w:tcPr>
          <w:p w14:paraId="205B6CEB" w14:textId="77777777" w:rsidR="006A4201" w:rsidRPr="005E367C" w:rsidRDefault="006A4201" w:rsidP="00492BF2">
            <w:pPr>
              <w:tabs>
                <w:tab w:val="left" w:pos="1620"/>
              </w:tabs>
              <w:rPr>
                <w:sz w:val="24"/>
                <w:szCs w:val="24"/>
              </w:rPr>
            </w:pPr>
            <w:r w:rsidRPr="005E367C">
              <w:rPr>
                <w:sz w:val="24"/>
                <w:szCs w:val="24"/>
              </w:rPr>
              <w:t>739172.448</w:t>
            </w:r>
          </w:p>
        </w:tc>
        <w:tc>
          <w:tcPr>
            <w:tcW w:w="1484" w:type="dxa"/>
            <w:noWrap/>
            <w:hideMark/>
          </w:tcPr>
          <w:p w14:paraId="6E6E36F4" w14:textId="77777777" w:rsidR="006A4201" w:rsidRPr="005E367C" w:rsidRDefault="006A4201" w:rsidP="00492BF2">
            <w:pPr>
              <w:tabs>
                <w:tab w:val="left" w:pos="1620"/>
              </w:tabs>
              <w:rPr>
                <w:sz w:val="24"/>
                <w:szCs w:val="24"/>
              </w:rPr>
            </w:pPr>
            <w:r w:rsidRPr="005E367C">
              <w:rPr>
                <w:sz w:val="24"/>
                <w:szCs w:val="24"/>
              </w:rPr>
              <w:t>2.87903479</w:t>
            </w:r>
          </w:p>
        </w:tc>
      </w:tr>
      <w:tr w:rsidR="006A4201" w:rsidRPr="005E367C" w14:paraId="73F07304" w14:textId="77777777" w:rsidTr="006A4201">
        <w:trPr>
          <w:trHeight w:val="311"/>
        </w:trPr>
        <w:tc>
          <w:tcPr>
            <w:tcW w:w="1615" w:type="dxa"/>
          </w:tcPr>
          <w:p w14:paraId="330930D2" w14:textId="77777777" w:rsidR="006A4201" w:rsidRPr="005E367C" w:rsidRDefault="006A4201" w:rsidP="00492BF2">
            <w:pPr>
              <w:tabs>
                <w:tab w:val="left" w:pos="1620"/>
              </w:tabs>
              <w:rPr>
                <w:sz w:val="24"/>
                <w:szCs w:val="24"/>
              </w:rPr>
            </w:pPr>
            <w:r>
              <w:rPr>
                <w:sz w:val="24"/>
                <w:szCs w:val="24"/>
              </w:rPr>
              <w:t>6</w:t>
            </w:r>
          </w:p>
        </w:tc>
        <w:tc>
          <w:tcPr>
            <w:tcW w:w="1615" w:type="dxa"/>
            <w:noWrap/>
            <w:hideMark/>
          </w:tcPr>
          <w:p w14:paraId="02A2C14F" w14:textId="77777777" w:rsidR="006A4201" w:rsidRPr="005E367C" w:rsidRDefault="006A4201" w:rsidP="00492BF2">
            <w:pPr>
              <w:tabs>
                <w:tab w:val="left" w:pos="1620"/>
              </w:tabs>
              <w:rPr>
                <w:sz w:val="24"/>
                <w:szCs w:val="24"/>
              </w:rPr>
            </w:pPr>
            <w:r w:rsidRPr="005E367C">
              <w:rPr>
                <w:sz w:val="24"/>
                <w:szCs w:val="24"/>
              </w:rPr>
              <w:t>979782.8711</w:t>
            </w:r>
          </w:p>
        </w:tc>
        <w:tc>
          <w:tcPr>
            <w:tcW w:w="1615" w:type="dxa"/>
            <w:noWrap/>
            <w:hideMark/>
          </w:tcPr>
          <w:p w14:paraId="38DE9F15" w14:textId="77777777" w:rsidR="006A4201" w:rsidRPr="005E367C" w:rsidRDefault="006A4201" w:rsidP="00492BF2">
            <w:pPr>
              <w:tabs>
                <w:tab w:val="left" w:pos="1620"/>
              </w:tabs>
              <w:rPr>
                <w:sz w:val="24"/>
                <w:szCs w:val="24"/>
              </w:rPr>
            </w:pPr>
            <w:r w:rsidRPr="005E367C">
              <w:rPr>
                <w:sz w:val="24"/>
                <w:szCs w:val="24"/>
              </w:rPr>
              <w:t>196775.172</w:t>
            </w:r>
          </w:p>
        </w:tc>
        <w:tc>
          <w:tcPr>
            <w:tcW w:w="1484" w:type="dxa"/>
            <w:noWrap/>
            <w:hideMark/>
          </w:tcPr>
          <w:p w14:paraId="4F89C8FD" w14:textId="77777777" w:rsidR="006A4201" w:rsidRPr="005E367C" w:rsidRDefault="006A4201" w:rsidP="00492BF2">
            <w:pPr>
              <w:tabs>
                <w:tab w:val="left" w:pos="1620"/>
              </w:tabs>
              <w:rPr>
                <w:sz w:val="24"/>
                <w:szCs w:val="24"/>
              </w:rPr>
            </w:pPr>
            <w:r w:rsidRPr="005E367C">
              <w:rPr>
                <w:sz w:val="24"/>
                <w:szCs w:val="24"/>
              </w:rPr>
              <w:t>4.97919967</w:t>
            </w:r>
          </w:p>
        </w:tc>
      </w:tr>
      <w:tr w:rsidR="006A4201" w:rsidRPr="005E367C" w14:paraId="309C5FF5" w14:textId="77777777" w:rsidTr="006A4201">
        <w:trPr>
          <w:trHeight w:val="311"/>
        </w:trPr>
        <w:tc>
          <w:tcPr>
            <w:tcW w:w="1615" w:type="dxa"/>
          </w:tcPr>
          <w:p w14:paraId="6A7949E0" w14:textId="77777777" w:rsidR="006A4201" w:rsidRPr="005E367C" w:rsidRDefault="006A4201" w:rsidP="00492BF2">
            <w:pPr>
              <w:tabs>
                <w:tab w:val="left" w:pos="1620"/>
              </w:tabs>
              <w:rPr>
                <w:sz w:val="24"/>
                <w:szCs w:val="24"/>
              </w:rPr>
            </w:pPr>
            <w:r>
              <w:rPr>
                <w:sz w:val="24"/>
                <w:szCs w:val="24"/>
              </w:rPr>
              <w:t>Storslysia</w:t>
            </w:r>
          </w:p>
        </w:tc>
        <w:tc>
          <w:tcPr>
            <w:tcW w:w="1615" w:type="dxa"/>
            <w:noWrap/>
            <w:hideMark/>
          </w:tcPr>
          <w:p w14:paraId="4A140618" w14:textId="77777777" w:rsidR="006A4201" w:rsidRPr="005E367C" w:rsidRDefault="006A4201" w:rsidP="00492BF2">
            <w:pPr>
              <w:tabs>
                <w:tab w:val="left" w:pos="1620"/>
              </w:tabs>
              <w:rPr>
                <w:sz w:val="24"/>
                <w:szCs w:val="24"/>
              </w:rPr>
            </w:pPr>
            <w:r w:rsidRPr="005E367C">
              <w:rPr>
                <w:sz w:val="24"/>
                <w:szCs w:val="24"/>
              </w:rPr>
              <w:t>37696737.23</w:t>
            </w:r>
          </w:p>
        </w:tc>
        <w:tc>
          <w:tcPr>
            <w:tcW w:w="1615" w:type="dxa"/>
            <w:noWrap/>
            <w:hideMark/>
          </w:tcPr>
          <w:p w14:paraId="7D3A99E3" w14:textId="77777777" w:rsidR="006A4201" w:rsidRPr="005E367C" w:rsidRDefault="006A4201" w:rsidP="00492BF2">
            <w:pPr>
              <w:tabs>
                <w:tab w:val="left" w:pos="1620"/>
              </w:tabs>
              <w:rPr>
                <w:sz w:val="24"/>
                <w:szCs w:val="24"/>
              </w:rPr>
            </w:pPr>
            <w:r w:rsidRPr="005E367C">
              <w:rPr>
                <w:sz w:val="24"/>
                <w:szCs w:val="24"/>
              </w:rPr>
              <w:t>11129613.44</w:t>
            </w:r>
          </w:p>
        </w:tc>
        <w:tc>
          <w:tcPr>
            <w:tcW w:w="1484" w:type="dxa"/>
            <w:noWrap/>
            <w:hideMark/>
          </w:tcPr>
          <w:p w14:paraId="4C2E8B21" w14:textId="77777777" w:rsidR="006A4201" w:rsidRPr="005E367C" w:rsidRDefault="006A4201" w:rsidP="00492BF2">
            <w:pPr>
              <w:tabs>
                <w:tab w:val="left" w:pos="1620"/>
              </w:tabs>
              <w:rPr>
                <w:sz w:val="24"/>
                <w:szCs w:val="24"/>
              </w:rPr>
            </w:pPr>
            <w:r w:rsidRPr="005E367C">
              <w:rPr>
                <w:sz w:val="24"/>
                <w:szCs w:val="24"/>
              </w:rPr>
              <w:t>3.38706617</w:t>
            </w:r>
          </w:p>
        </w:tc>
      </w:tr>
    </w:tbl>
    <w:p w14:paraId="7A1A1437" w14:textId="19B25F12" w:rsidR="006A4201" w:rsidRDefault="006A4201" w:rsidP="000E4149">
      <w:pPr>
        <w:tabs>
          <w:tab w:val="left" w:pos="1620"/>
        </w:tabs>
        <w:jc w:val="both"/>
        <w:rPr>
          <w:sz w:val="24"/>
          <w:szCs w:val="24"/>
        </w:rPr>
      </w:pPr>
      <w:r>
        <w:rPr>
          <w:sz w:val="24"/>
          <w:szCs w:val="24"/>
        </w:rPr>
        <w:t xml:space="preserve">Region 2 is estimated to have to highest property damage yearly due to its higher property density and relatively higher. This huge damage cost is spread to the population and thus the amount paid is not too high. At an income perspective, the population in region also earns a relatively higher income compared to the rest of Storslysia. </w:t>
      </w:r>
    </w:p>
    <w:p w14:paraId="5586767E" w14:textId="77777777" w:rsidR="006A4201" w:rsidRDefault="006A4201" w:rsidP="000E4149">
      <w:pPr>
        <w:tabs>
          <w:tab w:val="left" w:pos="1620"/>
        </w:tabs>
        <w:jc w:val="both"/>
        <w:rPr>
          <w:sz w:val="24"/>
          <w:szCs w:val="24"/>
        </w:rPr>
      </w:pPr>
      <w:r>
        <w:rPr>
          <w:sz w:val="24"/>
          <w:szCs w:val="24"/>
        </w:rPr>
        <w:t>The government should then cover for anything that deviates above the central estimate. For example, a value that could be up to the 95</w:t>
      </w:r>
      <w:r w:rsidRPr="00C9209E">
        <w:rPr>
          <w:sz w:val="24"/>
          <w:szCs w:val="24"/>
          <w:vertAlign w:val="superscript"/>
        </w:rPr>
        <w:t>th</w:t>
      </w:r>
      <w:r>
        <w:rPr>
          <w:sz w:val="24"/>
          <w:szCs w:val="24"/>
        </w:rPr>
        <w:t xml:space="preserve"> percentile of the damage cost.  </w:t>
      </w:r>
    </w:p>
    <w:p w14:paraId="7FF9C6B1" w14:textId="77777777" w:rsidR="006A4201" w:rsidRDefault="006A4201" w:rsidP="00D34DC3">
      <w:pPr>
        <w:rPr>
          <w:b/>
          <w:sz w:val="24"/>
          <w:szCs w:val="24"/>
        </w:rPr>
      </w:pPr>
    </w:p>
    <w:p w14:paraId="6F2FFF83" w14:textId="3D749F19" w:rsidR="00835A9D" w:rsidRDefault="00835A9D" w:rsidP="006F33A7">
      <w:pPr>
        <w:pStyle w:val="Heading2"/>
      </w:pPr>
      <w:bookmarkStart w:id="28" w:name="_Toc130830218"/>
      <w:r>
        <w:lastRenderedPageBreak/>
        <w:t xml:space="preserve">Appendix </w:t>
      </w:r>
      <w:r w:rsidR="006A4201">
        <w:t>G</w:t>
      </w:r>
      <w:r w:rsidR="008D0CC1">
        <w:t xml:space="preserve"> –</w:t>
      </w:r>
      <w:r>
        <w:t xml:space="preserve"> Calculation of Risk Margins</w:t>
      </w:r>
      <w:bookmarkEnd w:id="28"/>
      <w:r>
        <w:t xml:space="preserve"> </w:t>
      </w:r>
    </w:p>
    <w:p w14:paraId="1F6A30CA" w14:textId="77777777" w:rsidR="00835A9D" w:rsidRDefault="00835A9D" w:rsidP="00835A9D">
      <w:r>
        <w:rPr>
          <w:noProof/>
        </w:rPr>
        <w:drawing>
          <wp:inline distT="0" distB="0" distL="0" distR="0" wp14:anchorId="4143B1A4" wp14:editId="02055F6D">
            <wp:extent cx="4331970" cy="1094970"/>
            <wp:effectExtent l="0" t="0" r="0"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43346" cy="1123122"/>
                    </a:xfrm>
                    <a:prstGeom prst="rect">
                      <a:avLst/>
                    </a:prstGeom>
                  </pic:spPr>
                </pic:pic>
              </a:graphicData>
            </a:graphic>
          </wp:inline>
        </w:drawing>
      </w:r>
    </w:p>
    <w:p w14:paraId="47DE73F3" w14:textId="77777777" w:rsidR="00835A9D" w:rsidRDefault="00835A9D" w:rsidP="000E4149">
      <w:pPr>
        <w:jc w:val="both"/>
      </w:pPr>
      <w:r>
        <w:t xml:space="preserve">Where a Cost of Capital rate of 10% is assumed and a risk-free rate of 2% assumed. Table below is a yearly break down for the Risk margin calculation </w:t>
      </w:r>
    </w:p>
    <w:tbl>
      <w:tblPr>
        <w:tblStyle w:val="TableGrid"/>
        <w:tblW w:w="0" w:type="auto"/>
        <w:tblLook w:val="04A0" w:firstRow="1" w:lastRow="0" w:firstColumn="1" w:lastColumn="0" w:noHBand="0" w:noVBand="1"/>
      </w:tblPr>
      <w:tblGrid>
        <w:gridCol w:w="846"/>
        <w:gridCol w:w="1691"/>
        <w:gridCol w:w="2243"/>
        <w:gridCol w:w="1695"/>
        <w:gridCol w:w="2919"/>
      </w:tblGrid>
      <w:tr w:rsidR="00835A9D" w:rsidRPr="004777AC" w14:paraId="58091C97" w14:textId="77777777" w:rsidTr="00DC65CA">
        <w:trPr>
          <w:trHeight w:val="300"/>
        </w:trPr>
        <w:tc>
          <w:tcPr>
            <w:tcW w:w="846" w:type="dxa"/>
            <w:noWrap/>
            <w:hideMark/>
          </w:tcPr>
          <w:p w14:paraId="3C12FE74" w14:textId="77777777" w:rsidR="00835A9D" w:rsidRPr="004777AC" w:rsidRDefault="00835A9D" w:rsidP="00416971">
            <w:pPr>
              <w:rPr>
                <w:b/>
                <w:bCs/>
              </w:rPr>
            </w:pPr>
            <w:r w:rsidRPr="004777AC">
              <w:rPr>
                <w:b/>
                <w:bCs/>
              </w:rPr>
              <w:t>Year</w:t>
            </w:r>
          </w:p>
        </w:tc>
        <w:tc>
          <w:tcPr>
            <w:tcW w:w="1691" w:type="dxa"/>
            <w:noWrap/>
            <w:hideMark/>
          </w:tcPr>
          <w:p w14:paraId="3FB8856D" w14:textId="77777777" w:rsidR="00835A9D" w:rsidRPr="004777AC" w:rsidRDefault="00835A9D" w:rsidP="00416971">
            <w:pPr>
              <w:rPr>
                <w:b/>
                <w:bCs/>
              </w:rPr>
            </w:pPr>
            <w:r w:rsidRPr="004777AC">
              <w:rPr>
                <w:b/>
                <w:bCs/>
              </w:rPr>
              <w:t>Capital release</w:t>
            </w:r>
          </w:p>
        </w:tc>
        <w:tc>
          <w:tcPr>
            <w:tcW w:w="2243" w:type="dxa"/>
            <w:noWrap/>
            <w:hideMark/>
          </w:tcPr>
          <w:p w14:paraId="24E385E9" w14:textId="77777777" w:rsidR="00835A9D" w:rsidRPr="004777AC" w:rsidRDefault="00835A9D" w:rsidP="00416971">
            <w:pPr>
              <w:rPr>
                <w:b/>
                <w:bCs/>
              </w:rPr>
            </w:pPr>
            <w:r w:rsidRPr="004777AC">
              <w:rPr>
                <w:b/>
                <w:bCs/>
              </w:rPr>
              <w:t>Interest rate</w:t>
            </w:r>
          </w:p>
        </w:tc>
        <w:tc>
          <w:tcPr>
            <w:tcW w:w="1695" w:type="dxa"/>
            <w:noWrap/>
            <w:hideMark/>
          </w:tcPr>
          <w:p w14:paraId="4794F0EB" w14:textId="77777777" w:rsidR="00835A9D" w:rsidRPr="004777AC" w:rsidRDefault="00835A9D" w:rsidP="00416971">
            <w:pPr>
              <w:rPr>
                <w:b/>
                <w:bCs/>
              </w:rPr>
            </w:pPr>
            <w:r w:rsidRPr="004777AC">
              <w:rPr>
                <w:b/>
                <w:bCs/>
              </w:rPr>
              <w:t>Net Cash Flow</w:t>
            </w:r>
          </w:p>
        </w:tc>
        <w:tc>
          <w:tcPr>
            <w:tcW w:w="2919" w:type="dxa"/>
            <w:noWrap/>
            <w:hideMark/>
          </w:tcPr>
          <w:p w14:paraId="37EB46D5" w14:textId="5C305B27" w:rsidR="00835A9D" w:rsidRPr="004777AC" w:rsidRDefault="00835A9D" w:rsidP="00416971">
            <w:pPr>
              <w:rPr>
                <w:b/>
                <w:bCs/>
              </w:rPr>
            </w:pPr>
            <w:r w:rsidRPr="004777AC">
              <w:rPr>
                <w:b/>
                <w:bCs/>
              </w:rPr>
              <w:t>Discounted Net Cash Flow at C</w:t>
            </w:r>
            <w:r w:rsidR="00007CB4">
              <w:rPr>
                <w:b/>
                <w:bCs/>
              </w:rPr>
              <w:t>o</w:t>
            </w:r>
            <w:r w:rsidRPr="004777AC">
              <w:rPr>
                <w:b/>
                <w:bCs/>
              </w:rPr>
              <w:t>C</w:t>
            </w:r>
          </w:p>
        </w:tc>
      </w:tr>
      <w:tr w:rsidR="00835A9D" w:rsidRPr="004777AC" w14:paraId="3986942A" w14:textId="77777777" w:rsidTr="00DC65CA">
        <w:trPr>
          <w:trHeight w:val="300"/>
        </w:trPr>
        <w:tc>
          <w:tcPr>
            <w:tcW w:w="846" w:type="dxa"/>
            <w:noWrap/>
            <w:hideMark/>
          </w:tcPr>
          <w:p w14:paraId="709AA412" w14:textId="77777777" w:rsidR="00835A9D" w:rsidRPr="004777AC" w:rsidRDefault="00835A9D" w:rsidP="00416971">
            <w:r w:rsidRPr="004777AC">
              <w:t>2021</w:t>
            </w:r>
          </w:p>
        </w:tc>
        <w:tc>
          <w:tcPr>
            <w:tcW w:w="1691" w:type="dxa"/>
            <w:noWrap/>
            <w:hideMark/>
          </w:tcPr>
          <w:p w14:paraId="779530DC" w14:textId="77777777" w:rsidR="00835A9D" w:rsidRPr="004777AC" w:rsidRDefault="00835A9D" w:rsidP="00416971">
            <w:r w:rsidRPr="004777AC">
              <w:t>1024490399</w:t>
            </w:r>
          </w:p>
        </w:tc>
        <w:tc>
          <w:tcPr>
            <w:tcW w:w="2243" w:type="dxa"/>
            <w:noWrap/>
            <w:hideMark/>
          </w:tcPr>
          <w:p w14:paraId="31805E89" w14:textId="77777777" w:rsidR="00835A9D" w:rsidRPr="004777AC" w:rsidRDefault="00835A9D" w:rsidP="00416971">
            <w:r w:rsidRPr="004777AC">
              <w:t>409796159.5</w:t>
            </w:r>
          </w:p>
        </w:tc>
        <w:tc>
          <w:tcPr>
            <w:tcW w:w="1695" w:type="dxa"/>
            <w:noWrap/>
            <w:hideMark/>
          </w:tcPr>
          <w:p w14:paraId="24B775ED" w14:textId="77777777" w:rsidR="00835A9D" w:rsidRPr="004777AC" w:rsidRDefault="00835A9D" w:rsidP="00416971">
            <w:r w:rsidRPr="004777AC">
              <w:t>1434286558</w:t>
            </w:r>
          </w:p>
        </w:tc>
        <w:tc>
          <w:tcPr>
            <w:tcW w:w="2919" w:type="dxa"/>
            <w:noWrap/>
            <w:hideMark/>
          </w:tcPr>
          <w:p w14:paraId="2D33DBDE" w14:textId="77777777" w:rsidR="00835A9D" w:rsidRPr="004777AC" w:rsidRDefault="00835A9D" w:rsidP="00416971">
            <w:r w:rsidRPr="004777AC">
              <w:t>1303896871</w:t>
            </w:r>
          </w:p>
        </w:tc>
      </w:tr>
      <w:tr w:rsidR="00835A9D" w:rsidRPr="004777AC" w14:paraId="76C72572" w14:textId="77777777" w:rsidTr="00DC65CA">
        <w:trPr>
          <w:trHeight w:val="300"/>
        </w:trPr>
        <w:tc>
          <w:tcPr>
            <w:tcW w:w="846" w:type="dxa"/>
            <w:noWrap/>
            <w:hideMark/>
          </w:tcPr>
          <w:p w14:paraId="7AEED1CA" w14:textId="77777777" w:rsidR="00835A9D" w:rsidRPr="004777AC" w:rsidRDefault="00835A9D" w:rsidP="00416971">
            <w:r w:rsidRPr="004777AC">
              <w:t>2022</w:t>
            </w:r>
          </w:p>
        </w:tc>
        <w:tc>
          <w:tcPr>
            <w:tcW w:w="1691" w:type="dxa"/>
            <w:noWrap/>
            <w:hideMark/>
          </w:tcPr>
          <w:p w14:paraId="36F33DFA" w14:textId="77777777" w:rsidR="00835A9D" w:rsidRPr="004777AC" w:rsidRDefault="00835A9D" w:rsidP="00416971">
            <w:r w:rsidRPr="004777AC">
              <w:t>1024490399</w:t>
            </w:r>
          </w:p>
        </w:tc>
        <w:tc>
          <w:tcPr>
            <w:tcW w:w="2243" w:type="dxa"/>
            <w:noWrap/>
            <w:hideMark/>
          </w:tcPr>
          <w:p w14:paraId="2C9D6295" w14:textId="77777777" w:rsidR="00835A9D" w:rsidRPr="004777AC" w:rsidRDefault="00835A9D" w:rsidP="00416971">
            <w:r w:rsidRPr="004777AC">
              <w:t>409796159.5</w:t>
            </w:r>
          </w:p>
        </w:tc>
        <w:tc>
          <w:tcPr>
            <w:tcW w:w="1695" w:type="dxa"/>
            <w:noWrap/>
            <w:hideMark/>
          </w:tcPr>
          <w:p w14:paraId="2CDBC1E6" w14:textId="77777777" w:rsidR="00835A9D" w:rsidRPr="004777AC" w:rsidRDefault="00835A9D" w:rsidP="00416971">
            <w:r w:rsidRPr="004777AC">
              <w:t>1434286558</w:t>
            </w:r>
          </w:p>
        </w:tc>
        <w:tc>
          <w:tcPr>
            <w:tcW w:w="2919" w:type="dxa"/>
            <w:noWrap/>
            <w:hideMark/>
          </w:tcPr>
          <w:p w14:paraId="05AA713F" w14:textId="77777777" w:rsidR="00835A9D" w:rsidRPr="004777AC" w:rsidRDefault="00835A9D" w:rsidP="00416971">
            <w:r w:rsidRPr="004777AC">
              <w:t>1185360792</w:t>
            </w:r>
          </w:p>
        </w:tc>
      </w:tr>
      <w:tr w:rsidR="00835A9D" w:rsidRPr="004777AC" w14:paraId="7370E923" w14:textId="77777777" w:rsidTr="00DC65CA">
        <w:trPr>
          <w:trHeight w:val="300"/>
        </w:trPr>
        <w:tc>
          <w:tcPr>
            <w:tcW w:w="846" w:type="dxa"/>
            <w:noWrap/>
            <w:hideMark/>
          </w:tcPr>
          <w:p w14:paraId="50F48305" w14:textId="77777777" w:rsidR="00835A9D" w:rsidRPr="004777AC" w:rsidRDefault="00835A9D" w:rsidP="00416971">
            <w:r w:rsidRPr="004777AC">
              <w:t>2023</w:t>
            </w:r>
          </w:p>
        </w:tc>
        <w:tc>
          <w:tcPr>
            <w:tcW w:w="1691" w:type="dxa"/>
            <w:noWrap/>
            <w:hideMark/>
          </w:tcPr>
          <w:p w14:paraId="4F53335A" w14:textId="77777777" w:rsidR="00835A9D" w:rsidRPr="004777AC" w:rsidRDefault="00835A9D" w:rsidP="00416971">
            <w:r w:rsidRPr="004777AC">
              <w:t>1024490399</w:t>
            </w:r>
          </w:p>
        </w:tc>
        <w:tc>
          <w:tcPr>
            <w:tcW w:w="2243" w:type="dxa"/>
            <w:noWrap/>
            <w:hideMark/>
          </w:tcPr>
          <w:p w14:paraId="45E5EA0C" w14:textId="77777777" w:rsidR="00835A9D" w:rsidRPr="004777AC" w:rsidRDefault="00835A9D" w:rsidP="00416971">
            <w:r w:rsidRPr="004777AC">
              <w:t>409796159.5</w:t>
            </w:r>
          </w:p>
        </w:tc>
        <w:tc>
          <w:tcPr>
            <w:tcW w:w="1695" w:type="dxa"/>
            <w:noWrap/>
            <w:hideMark/>
          </w:tcPr>
          <w:p w14:paraId="2050ACD9" w14:textId="77777777" w:rsidR="00835A9D" w:rsidRPr="004777AC" w:rsidRDefault="00835A9D" w:rsidP="00416971">
            <w:r w:rsidRPr="004777AC">
              <w:t>1434286558</w:t>
            </w:r>
          </w:p>
        </w:tc>
        <w:tc>
          <w:tcPr>
            <w:tcW w:w="2919" w:type="dxa"/>
            <w:noWrap/>
            <w:hideMark/>
          </w:tcPr>
          <w:p w14:paraId="5203B62E" w14:textId="77777777" w:rsidR="00835A9D" w:rsidRPr="004777AC" w:rsidRDefault="00835A9D" w:rsidP="00416971">
            <w:r w:rsidRPr="004777AC">
              <w:t>1077600720</w:t>
            </w:r>
          </w:p>
        </w:tc>
      </w:tr>
      <w:tr w:rsidR="00835A9D" w:rsidRPr="004777AC" w14:paraId="45B8BE7C" w14:textId="77777777" w:rsidTr="00DC65CA">
        <w:trPr>
          <w:trHeight w:val="300"/>
        </w:trPr>
        <w:tc>
          <w:tcPr>
            <w:tcW w:w="846" w:type="dxa"/>
            <w:noWrap/>
            <w:hideMark/>
          </w:tcPr>
          <w:p w14:paraId="4DACC92B" w14:textId="77777777" w:rsidR="00835A9D" w:rsidRPr="004777AC" w:rsidRDefault="00835A9D" w:rsidP="00416971">
            <w:r w:rsidRPr="004777AC">
              <w:t>2024</w:t>
            </w:r>
          </w:p>
        </w:tc>
        <w:tc>
          <w:tcPr>
            <w:tcW w:w="1691" w:type="dxa"/>
            <w:noWrap/>
            <w:hideMark/>
          </w:tcPr>
          <w:p w14:paraId="78AE4E5C" w14:textId="77777777" w:rsidR="00835A9D" w:rsidRPr="004777AC" w:rsidRDefault="00835A9D" w:rsidP="00416971">
            <w:r w:rsidRPr="004777AC">
              <w:t>1024490399</w:t>
            </w:r>
          </w:p>
        </w:tc>
        <w:tc>
          <w:tcPr>
            <w:tcW w:w="2243" w:type="dxa"/>
            <w:noWrap/>
            <w:hideMark/>
          </w:tcPr>
          <w:p w14:paraId="52011429" w14:textId="77777777" w:rsidR="00835A9D" w:rsidRPr="004777AC" w:rsidRDefault="00835A9D" w:rsidP="00416971">
            <w:r w:rsidRPr="004777AC">
              <w:t>409796159.5</w:t>
            </w:r>
          </w:p>
        </w:tc>
        <w:tc>
          <w:tcPr>
            <w:tcW w:w="1695" w:type="dxa"/>
            <w:noWrap/>
            <w:hideMark/>
          </w:tcPr>
          <w:p w14:paraId="0E6F42BD" w14:textId="77777777" w:rsidR="00835A9D" w:rsidRPr="004777AC" w:rsidRDefault="00835A9D" w:rsidP="00416971">
            <w:r w:rsidRPr="004777AC">
              <w:t>1434286558</w:t>
            </w:r>
          </w:p>
        </w:tc>
        <w:tc>
          <w:tcPr>
            <w:tcW w:w="2919" w:type="dxa"/>
            <w:noWrap/>
            <w:hideMark/>
          </w:tcPr>
          <w:p w14:paraId="5D5FF7F8" w14:textId="77777777" w:rsidR="00835A9D" w:rsidRPr="004777AC" w:rsidRDefault="00835A9D" w:rsidP="00416971">
            <w:r w:rsidRPr="004777AC">
              <w:t>979637018</w:t>
            </w:r>
          </w:p>
        </w:tc>
      </w:tr>
      <w:tr w:rsidR="00835A9D" w:rsidRPr="004777AC" w14:paraId="5D207904" w14:textId="77777777" w:rsidTr="00DC65CA">
        <w:trPr>
          <w:trHeight w:val="300"/>
        </w:trPr>
        <w:tc>
          <w:tcPr>
            <w:tcW w:w="846" w:type="dxa"/>
            <w:noWrap/>
            <w:hideMark/>
          </w:tcPr>
          <w:p w14:paraId="5B706945" w14:textId="77777777" w:rsidR="00835A9D" w:rsidRPr="004777AC" w:rsidRDefault="00835A9D" w:rsidP="00416971">
            <w:r w:rsidRPr="004777AC">
              <w:t>2025</w:t>
            </w:r>
          </w:p>
        </w:tc>
        <w:tc>
          <w:tcPr>
            <w:tcW w:w="1691" w:type="dxa"/>
            <w:noWrap/>
            <w:hideMark/>
          </w:tcPr>
          <w:p w14:paraId="02836E30" w14:textId="77777777" w:rsidR="00835A9D" w:rsidRPr="004777AC" w:rsidRDefault="00835A9D" w:rsidP="00416971">
            <w:r w:rsidRPr="004777AC">
              <w:t>1024490399</w:t>
            </w:r>
          </w:p>
        </w:tc>
        <w:tc>
          <w:tcPr>
            <w:tcW w:w="2243" w:type="dxa"/>
            <w:noWrap/>
            <w:hideMark/>
          </w:tcPr>
          <w:p w14:paraId="0726CD0E" w14:textId="77777777" w:rsidR="00835A9D" w:rsidRPr="004777AC" w:rsidRDefault="00835A9D" w:rsidP="00416971">
            <w:r w:rsidRPr="004777AC">
              <w:t>409796159.5</w:t>
            </w:r>
          </w:p>
        </w:tc>
        <w:tc>
          <w:tcPr>
            <w:tcW w:w="1695" w:type="dxa"/>
            <w:noWrap/>
            <w:hideMark/>
          </w:tcPr>
          <w:p w14:paraId="76954C9B" w14:textId="77777777" w:rsidR="00835A9D" w:rsidRPr="004777AC" w:rsidRDefault="00835A9D" w:rsidP="00416971">
            <w:r w:rsidRPr="004777AC">
              <w:t>1434286558</w:t>
            </w:r>
          </w:p>
        </w:tc>
        <w:tc>
          <w:tcPr>
            <w:tcW w:w="2919" w:type="dxa"/>
            <w:noWrap/>
            <w:hideMark/>
          </w:tcPr>
          <w:p w14:paraId="58A8C1D2" w14:textId="77777777" w:rsidR="00835A9D" w:rsidRPr="004777AC" w:rsidRDefault="00835A9D" w:rsidP="00416971">
            <w:r w:rsidRPr="004777AC">
              <w:t>890579107.3</w:t>
            </w:r>
          </w:p>
        </w:tc>
      </w:tr>
      <w:tr w:rsidR="00835A9D" w:rsidRPr="004777AC" w14:paraId="1D20C6DC" w14:textId="77777777" w:rsidTr="00DC65CA">
        <w:trPr>
          <w:trHeight w:val="300"/>
        </w:trPr>
        <w:tc>
          <w:tcPr>
            <w:tcW w:w="846" w:type="dxa"/>
            <w:noWrap/>
            <w:hideMark/>
          </w:tcPr>
          <w:p w14:paraId="41CF8597" w14:textId="77777777" w:rsidR="00835A9D" w:rsidRPr="004777AC" w:rsidRDefault="00835A9D" w:rsidP="00416971">
            <w:r w:rsidRPr="004777AC">
              <w:t>2026</w:t>
            </w:r>
          </w:p>
        </w:tc>
        <w:tc>
          <w:tcPr>
            <w:tcW w:w="1691" w:type="dxa"/>
            <w:noWrap/>
            <w:hideMark/>
          </w:tcPr>
          <w:p w14:paraId="5144C45A" w14:textId="77777777" w:rsidR="00835A9D" w:rsidRPr="004777AC" w:rsidRDefault="00835A9D" w:rsidP="00416971">
            <w:r w:rsidRPr="004777AC">
              <w:t>1024490399</w:t>
            </w:r>
          </w:p>
        </w:tc>
        <w:tc>
          <w:tcPr>
            <w:tcW w:w="2243" w:type="dxa"/>
            <w:noWrap/>
            <w:hideMark/>
          </w:tcPr>
          <w:p w14:paraId="562D8A02" w14:textId="77777777" w:rsidR="00835A9D" w:rsidRPr="004777AC" w:rsidRDefault="00835A9D" w:rsidP="00416971">
            <w:r w:rsidRPr="004777AC">
              <w:t>409796159.5</w:t>
            </w:r>
          </w:p>
        </w:tc>
        <w:tc>
          <w:tcPr>
            <w:tcW w:w="1695" w:type="dxa"/>
            <w:noWrap/>
            <w:hideMark/>
          </w:tcPr>
          <w:p w14:paraId="2C145C59" w14:textId="77777777" w:rsidR="00835A9D" w:rsidRPr="004777AC" w:rsidRDefault="00835A9D" w:rsidP="00416971">
            <w:r w:rsidRPr="004777AC">
              <w:t>1434286558</w:t>
            </w:r>
          </w:p>
        </w:tc>
        <w:tc>
          <w:tcPr>
            <w:tcW w:w="2919" w:type="dxa"/>
            <w:noWrap/>
            <w:hideMark/>
          </w:tcPr>
          <w:p w14:paraId="24279235" w14:textId="77777777" w:rsidR="00835A9D" w:rsidRPr="004777AC" w:rsidRDefault="00835A9D" w:rsidP="00416971">
            <w:r w:rsidRPr="004777AC">
              <w:t>809617370.3</w:t>
            </w:r>
          </w:p>
        </w:tc>
      </w:tr>
      <w:tr w:rsidR="00835A9D" w:rsidRPr="004777AC" w14:paraId="2D3CBA3E" w14:textId="77777777" w:rsidTr="00DC65CA">
        <w:trPr>
          <w:trHeight w:val="300"/>
        </w:trPr>
        <w:tc>
          <w:tcPr>
            <w:tcW w:w="846" w:type="dxa"/>
            <w:noWrap/>
            <w:hideMark/>
          </w:tcPr>
          <w:p w14:paraId="0D79A3F7" w14:textId="77777777" w:rsidR="00835A9D" w:rsidRPr="004777AC" w:rsidRDefault="00835A9D" w:rsidP="00416971">
            <w:r w:rsidRPr="004777AC">
              <w:t>2027</w:t>
            </w:r>
          </w:p>
        </w:tc>
        <w:tc>
          <w:tcPr>
            <w:tcW w:w="1691" w:type="dxa"/>
            <w:noWrap/>
            <w:hideMark/>
          </w:tcPr>
          <w:p w14:paraId="0E93FD7F" w14:textId="77777777" w:rsidR="00835A9D" w:rsidRPr="004777AC" w:rsidRDefault="00835A9D" w:rsidP="00416971">
            <w:r w:rsidRPr="004777AC">
              <w:t>1024490399</w:t>
            </w:r>
          </w:p>
        </w:tc>
        <w:tc>
          <w:tcPr>
            <w:tcW w:w="2243" w:type="dxa"/>
            <w:noWrap/>
            <w:hideMark/>
          </w:tcPr>
          <w:p w14:paraId="5E709E8B" w14:textId="77777777" w:rsidR="00835A9D" w:rsidRPr="004777AC" w:rsidRDefault="00835A9D" w:rsidP="00416971">
            <w:r w:rsidRPr="004777AC">
              <w:t>409796159.5</w:t>
            </w:r>
          </w:p>
        </w:tc>
        <w:tc>
          <w:tcPr>
            <w:tcW w:w="1695" w:type="dxa"/>
            <w:noWrap/>
            <w:hideMark/>
          </w:tcPr>
          <w:p w14:paraId="217F172F" w14:textId="77777777" w:rsidR="00835A9D" w:rsidRPr="004777AC" w:rsidRDefault="00835A9D" w:rsidP="00416971">
            <w:r w:rsidRPr="004777AC">
              <w:t>1434286558</w:t>
            </w:r>
          </w:p>
        </w:tc>
        <w:tc>
          <w:tcPr>
            <w:tcW w:w="2919" w:type="dxa"/>
            <w:noWrap/>
            <w:hideMark/>
          </w:tcPr>
          <w:p w14:paraId="23A93400" w14:textId="77777777" w:rsidR="00835A9D" w:rsidRPr="004777AC" w:rsidRDefault="00835A9D" w:rsidP="00416971">
            <w:r w:rsidRPr="004777AC">
              <w:t>736015791.2</w:t>
            </w:r>
          </w:p>
        </w:tc>
      </w:tr>
      <w:tr w:rsidR="00835A9D" w:rsidRPr="004777AC" w14:paraId="51CF3AD4" w14:textId="77777777" w:rsidTr="00DC65CA">
        <w:trPr>
          <w:trHeight w:val="300"/>
        </w:trPr>
        <w:tc>
          <w:tcPr>
            <w:tcW w:w="846" w:type="dxa"/>
            <w:noWrap/>
            <w:hideMark/>
          </w:tcPr>
          <w:p w14:paraId="0DC1B8FD" w14:textId="77777777" w:rsidR="00835A9D" w:rsidRPr="004777AC" w:rsidRDefault="00835A9D" w:rsidP="00416971">
            <w:r w:rsidRPr="004777AC">
              <w:t>2028</w:t>
            </w:r>
          </w:p>
        </w:tc>
        <w:tc>
          <w:tcPr>
            <w:tcW w:w="1691" w:type="dxa"/>
            <w:noWrap/>
            <w:hideMark/>
          </w:tcPr>
          <w:p w14:paraId="5BE27AEE" w14:textId="77777777" w:rsidR="00835A9D" w:rsidRPr="004777AC" w:rsidRDefault="00835A9D" w:rsidP="00416971">
            <w:r w:rsidRPr="004777AC">
              <w:t>1024490399</w:t>
            </w:r>
          </w:p>
        </w:tc>
        <w:tc>
          <w:tcPr>
            <w:tcW w:w="2243" w:type="dxa"/>
            <w:noWrap/>
            <w:hideMark/>
          </w:tcPr>
          <w:p w14:paraId="1A92DF12" w14:textId="77777777" w:rsidR="00835A9D" w:rsidRPr="004777AC" w:rsidRDefault="00835A9D" w:rsidP="00416971">
            <w:r w:rsidRPr="004777AC">
              <w:t>409796159.5</w:t>
            </w:r>
          </w:p>
        </w:tc>
        <w:tc>
          <w:tcPr>
            <w:tcW w:w="1695" w:type="dxa"/>
            <w:noWrap/>
            <w:hideMark/>
          </w:tcPr>
          <w:p w14:paraId="0F846A84" w14:textId="77777777" w:rsidR="00835A9D" w:rsidRPr="004777AC" w:rsidRDefault="00835A9D" w:rsidP="00416971">
            <w:r w:rsidRPr="004777AC">
              <w:t>1434286558</w:t>
            </w:r>
          </w:p>
        </w:tc>
        <w:tc>
          <w:tcPr>
            <w:tcW w:w="2919" w:type="dxa"/>
            <w:noWrap/>
            <w:hideMark/>
          </w:tcPr>
          <w:p w14:paraId="65F70D89" w14:textId="77777777" w:rsidR="00835A9D" w:rsidRPr="004777AC" w:rsidRDefault="00835A9D" w:rsidP="00416971">
            <w:r w:rsidRPr="004777AC">
              <w:t>669105264.7</w:t>
            </w:r>
          </w:p>
        </w:tc>
      </w:tr>
      <w:tr w:rsidR="00835A9D" w:rsidRPr="004777AC" w14:paraId="4E9223E5" w14:textId="77777777" w:rsidTr="00DC65CA">
        <w:trPr>
          <w:trHeight w:val="300"/>
        </w:trPr>
        <w:tc>
          <w:tcPr>
            <w:tcW w:w="846" w:type="dxa"/>
            <w:noWrap/>
            <w:hideMark/>
          </w:tcPr>
          <w:p w14:paraId="1610ACBD" w14:textId="77777777" w:rsidR="00835A9D" w:rsidRPr="004777AC" w:rsidRDefault="00835A9D" w:rsidP="00416971">
            <w:r w:rsidRPr="004777AC">
              <w:t>2029</w:t>
            </w:r>
          </w:p>
        </w:tc>
        <w:tc>
          <w:tcPr>
            <w:tcW w:w="1691" w:type="dxa"/>
            <w:noWrap/>
            <w:hideMark/>
          </w:tcPr>
          <w:p w14:paraId="18BF7A59" w14:textId="77777777" w:rsidR="00835A9D" w:rsidRPr="004777AC" w:rsidRDefault="00835A9D" w:rsidP="00416971">
            <w:r w:rsidRPr="004777AC">
              <w:t>1024490399</w:t>
            </w:r>
          </w:p>
        </w:tc>
        <w:tc>
          <w:tcPr>
            <w:tcW w:w="2243" w:type="dxa"/>
            <w:noWrap/>
            <w:hideMark/>
          </w:tcPr>
          <w:p w14:paraId="04C557D7" w14:textId="77777777" w:rsidR="00835A9D" w:rsidRPr="004777AC" w:rsidRDefault="00835A9D" w:rsidP="00416971">
            <w:r w:rsidRPr="004777AC">
              <w:t>409796159.5</w:t>
            </w:r>
          </w:p>
        </w:tc>
        <w:tc>
          <w:tcPr>
            <w:tcW w:w="1695" w:type="dxa"/>
            <w:noWrap/>
            <w:hideMark/>
          </w:tcPr>
          <w:p w14:paraId="21C78CBA" w14:textId="77777777" w:rsidR="00835A9D" w:rsidRPr="004777AC" w:rsidRDefault="00835A9D" w:rsidP="00416971">
            <w:r w:rsidRPr="004777AC">
              <w:t>1434286558</w:t>
            </w:r>
          </w:p>
        </w:tc>
        <w:tc>
          <w:tcPr>
            <w:tcW w:w="2919" w:type="dxa"/>
            <w:noWrap/>
            <w:hideMark/>
          </w:tcPr>
          <w:p w14:paraId="7F6E8931" w14:textId="77777777" w:rsidR="00835A9D" w:rsidRPr="004777AC" w:rsidRDefault="00835A9D" w:rsidP="00416971">
            <w:r w:rsidRPr="004777AC">
              <w:t>608277513.4</w:t>
            </w:r>
          </w:p>
        </w:tc>
      </w:tr>
      <w:tr w:rsidR="00835A9D" w:rsidRPr="004777AC" w14:paraId="7108FE75" w14:textId="77777777" w:rsidTr="00DC65CA">
        <w:trPr>
          <w:trHeight w:val="300"/>
        </w:trPr>
        <w:tc>
          <w:tcPr>
            <w:tcW w:w="846" w:type="dxa"/>
            <w:noWrap/>
            <w:hideMark/>
          </w:tcPr>
          <w:p w14:paraId="5777F536" w14:textId="77777777" w:rsidR="00835A9D" w:rsidRPr="004777AC" w:rsidRDefault="00835A9D" w:rsidP="00416971">
            <w:r w:rsidRPr="004777AC">
              <w:t>2030</w:t>
            </w:r>
          </w:p>
        </w:tc>
        <w:tc>
          <w:tcPr>
            <w:tcW w:w="1691" w:type="dxa"/>
            <w:noWrap/>
            <w:hideMark/>
          </w:tcPr>
          <w:p w14:paraId="3006FD79" w14:textId="77777777" w:rsidR="00835A9D" w:rsidRPr="004777AC" w:rsidRDefault="00835A9D" w:rsidP="00416971">
            <w:r w:rsidRPr="004777AC">
              <w:t>1024490399</w:t>
            </w:r>
          </w:p>
        </w:tc>
        <w:tc>
          <w:tcPr>
            <w:tcW w:w="2243" w:type="dxa"/>
            <w:noWrap/>
            <w:hideMark/>
          </w:tcPr>
          <w:p w14:paraId="1736D12B" w14:textId="77777777" w:rsidR="00835A9D" w:rsidRPr="004777AC" w:rsidRDefault="00835A9D" w:rsidP="00416971">
            <w:r w:rsidRPr="004777AC">
              <w:t>409796159.5</w:t>
            </w:r>
          </w:p>
        </w:tc>
        <w:tc>
          <w:tcPr>
            <w:tcW w:w="1695" w:type="dxa"/>
            <w:noWrap/>
            <w:hideMark/>
          </w:tcPr>
          <w:p w14:paraId="2D0319AB" w14:textId="77777777" w:rsidR="00835A9D" w:rsidRPr="004777AC" w:rsidRDefault="00835A9D" w:rsidP="00416971">
            <w:r w:rsidRPr="004777AC">
              <w:t>1434286558</w:t>
            </w:r>
          </w:p>
        </w:tc>
        <w:tc>
          <w:tcPr>
            <w:tcW w:w="2919" w:type="dxa"/>
            <w:noWrap/>
            <w:hideMark/>
          </w:tcPr>
          <w:p w14:paraId="6AFC6DB1" w14:textId="77777777" w:rsidR="00835A9D" w:rsidRPr="004777AC" w:rsidRDefault="00835A9D" w:rsidP="00416971">
            <w:r w:rsidRPr="004777AC">
              <w:t>552979557.6</w:t>
            </w:r>
          </w:p>
        </w:tc>
      </w:tr>
      <w:tr w:rsidR="00835A9D" w:rsidRPr="004777AC" w14:paraId="42188E2E" w14:textId="77777777" w:rsidTr="00DC65CA">
        <w:trPr>
          <w:trHeight w:val="300"/>
        </w:trPr>
        <w:tc>
          <w:tcPr>
            <w:tcW w:w="846" w:type="dxa"/>
            <w:noWrap/>
            <w:hideMark/>
          </w:tcPr>
          <w:p w14:paraId="0116C2B9" w14:textId="77777777" w:rsidR="00835A9D" w:rsidRPr="004777AC" w:rsidRDefault="00835A9D" w:rsidP="00416971">
            <w:r w:rsidRPr="004777AC">
              <w:t>2031</w:t>
            </w:r>
          </w:p>
        </w:tc>
        <w:tc>
          <w:tcPr>
            <w:tcW w:w="1691" w:type="dxa"/>
            <w:noWrap/>
            <w:hideMark/>
          </w:tcPr>
          <w:p w14:paraId="6138DC31" w14:textId="77777777" w:rsidR="00835A9D" w:rsidRPr="004777AC" w:rsidRDefault="00835A9D" w:rsidP="00416971">
            <w:r w:rsidRPr="004777AC">
              <w:t>1024490399</w:t>
            </w:r>
          </w:p>
        </w:tc>
        <w:tc>
          <w:tcPr>
            <w:tcW w:w="2243" w:type="dxa"/>
            <w:noWrap/>
            <w:hideMark/>
          </w:tcPr>
          <w:p w14:paraId="5D642B5A" w14:textId="77777777" w:rsidR="00835A9D" w:rsidRPr="004777AC" w:rsidRDefault="00835A9D" w:rsidP="00416971">
            <w:r w:rsidRPr="004777AC">
              <w:t>409796159.5</w:t>
            </w:r>
          </w:p>
        </w:tc>
        <w:tc>
          <w:tcPr>
            <w:tcW w:w="1695" w:type="dxa"/>
            <w:noWrap/>
            <w:hideMark/>
          </w:tcPr>
          <w:p w14:paraId="66E0020C" w14:textId="77777777" w:rsidR="00835A9D" w:rsidRPr="004777AC" w:rsidRDefault="00835A9D" w:rsidP="00416971">
            <w:r w:rsidRPr="004777AC">
              <w:t>1434286558</w:t>
            </w:r>
          </w:p>
        </w:tc>
        <w:tc>
          <w:tcPr>
            <w:tcW w:w="2919" w:type="dxa"/>
            <w:noWrap/>
            <w:hideMark/>
          </w:tcPr>
          <w:p w14:paraId="3ABB64D8" w14:textId="77777777" w:rsidR="00835A9D" w:rsidRPr="004777AC" w:rsidRDefault="00835A9D" w:rsidP="00416971">
            <w:r w:rsidRPr="004777AC">
              <w:t>502708688.7</w:t>
            </w:r>
          </w:p>
        </w:tc>
      </w:tr>
      <w:tr w:rsidR="00835A9D" w:rsidRPr="004777AC" w14:paraId="704AAFD2" w14:textId="77777777" w:rsidTr="00DC65CA">
        <w:trPr>
          <w:trHeight w:val="300"/>
        </w:trPr>
        <w:tc>
          <w:tcPr>
            <w:tcW w:w="846" w:type="dxa"/>
            <w:noWrap/>
            <w:hideMark/>
          </w:tcPr>
          <w:p w14:paraId="43136123" w14:textId="77777777" w:rsidR="00835A9D" w:rsidRPr="004777AC" w:rsidRDefault="00835A9D" w:rsidP="00416971">
            <w:r w:rsidRPr="004777AC">
              <w:t>2032</w:t>
            </w:r>
          </w:p>
        </w:tc>
        <w:tc>
          <w:tcPr>
            <w:tcW w:w="1691" w:type="dxa"/>
            <w:noWrap/>
            <w:hideMark/>
          </w:tcPr>
          <w:p w14:paraId="5982612B" w14:textId="77777777" w:rsidR="00835A9D" w:rsidRPr="004777AC" w:rsidRDefault="00835A9D" w:rsidP="00416971">
            <w:r w:rsidRPr="004777AC">
              <w:t>1024490399</w:t>
            </w:r>
          </w:p>
        </w:tc>
        <w:tc>
          <w:tcPr>
            <w:tcW w:w="2243" w:type="dxa"/>
            <w:noWrap/>
            <w:hideMark/>
          </w:tcPr>
          <w:p w14:paraId="79D68636" w14:textId="77777777" w:rsidR="00835A9D" w:rsidRPr="004777AC" w:rsidRDefault="00835A9D" w:rsidP="00416971">
            <w:r w:rsidRPr="004777AC">
              <w:t>409796159.5</w:t>
            </w:r>
          </w:p>
        </w:tc>
        <w:tc>
          <w:tcPr>
            <w:tcW w:w="1695" w:type="dxa"/>
            <w:noWrap/>
            <w:hideMark/>
          </w:tcPr>
          <w:p w14:paraId="35E7AC6B" w14:textId="77777777" w:rsidR="00835A9D" w:rsidRPr="004777AC" w:rsidRDefault="00835A9D" w:rsidP="00416971">
            <w:r w:rsidRPr="004777AC">
              <w:t>1434286558</w:t>
            </w:r>
          </w:p>
        </w:tc>
        <w:tc>
          <w:tcPr>
            <w:tcW w:w="2919" w:type="dxa"/>
            <w:noWrap/>
            <w:hideMark/>
          </w:tcPr>
          <w:p w14:paraId="13CE66CE" w14:textId="77777777" w:rsidR="00835A9D" w:rsidRPr="004777AC" w:rsidRDefault="00835A9D" w:rsidP="00416971">
            <w:r w:rsidRPr="004777AC">
              <w:t>457007898.8</w:t>
            </w:r>
          </w:p>
        </w:tc>
      </w:tr>
      <w:tr w:rsidR="00835A9D" w:rsidRPr="004777AC" w14:paraId="4CE8A17E" w14:textId="77777777" w:rsidTr="00DC65CA">
        <w:trPr>
          <w:trHeight w:val="300"/>
        </w:trPr>
        <w:tc>
          <w:tcPr>
            <w:tcW w:w="846" w:type="dxa"/>
            <w:noWrap/>
            <w:hideMark/>
          </w:tcPr>
          <w:p w14:paraId="7C47F3F6" w14:textId="77777777" w:rsidR="00835A9D" w:rsidRPr="004777AC" w:rsidRDefault="00835A9D" w:rsidP="00416971">
            <w:r w:rsidRPr="004777AC">
              <w:t>2033</w:t>
            </w:r>
          </w:p>
        </w:tc>
        <w:tc>
          <w:tcPr>
            <w:tcW w:w="1691" w:type="dxa"/>
            <w:noWrap/>
            <w:hideMark/>
          </w:tcPr>
          <w:p w14:paraId="6F671B20" w14:textId="77777777" w:rsidR="00835A9D" w:rsidRPr="004777AC" w:rsidRDefault="00835A9D" w:rsidP="00416971">
            <w:r w:rsidRPr="004777AC">
              <w:t>1024490399</w:t>
            </w:r>
          </w:p>
        </w:tc>
        <w:tc>
          <w:tcPr>
            <w:tcW w:w="2243" w:type="dxa"/>
            <w:noWrap/>
            <w:hideMark/>
          </w:tcPr>
          <w:p w14:paraId="61889714" w14:textId="77777777" w:rsidR="00835A9D" w:rsidRPr="004777AC" w:rsidRDefault="00835A9D" w:rsidP="00416971">
            <w:r w:rsidRPr="004777AC">
              <w:t>409796159.5</w:t>
            </w:r>
          </w:p>
        </w:tc>
        <w:tc>
          <w:tcPr>
            <w:tcW w:w="1695" w:type="dxa"/>
            <w:noWrap/>
            <w:hideMark/>
          </w:tcPr>
          <w:p w14:paraId="5018CF3A" w14:textId="77777777" w:rsidR="00835A9D" w:rsidRPr="004777AC" w:rsidRDefault="00835A9D" w:rsidP="00416971">
            <w:r w:rsidRPr="004777AC">
              <w:t>1434286558</w:t>
            </w:r>
          </w:p>
        </w:tc>
        <w:tc>
          <w:tcPr>
            <w:tcW w:w="2919" w:type="dxa"/>
            <w:noWrap/>
            <w:hideMark/>
          </w:tcPr>
          <w:p w14:paraId="62D2D2AA" w14:textId="77777777" w:rsidR="00835A9D" w:rsidRPr="004777AC" w:rsidRDefault="00835A9D" w:rsidP="00416971">
            <w:r w:rsidRPr="004777AC">
              <w:t>415461726.2</w:t>
            </w:r>
          </w:p>
        </w:tc>
      </w:tr>
      <w:tr w:rsidR="00835A9D" w:rsidRPr="004777AC" w14:paraId="7B4AC437" w14:textId="77777777" w:rsidTr="00DC65CA">
        <w:trPr>
          <w:trHeight w:val="300"/>
        </w:trPr>
        <w:tc>
          <w:tcPr>
            <w:tcW w:w="846" w:type="dxa"/>
            <w:noWrap/>
            <w:hideMark/>
          </w:tcPr>
          <w:p w14:paraId="13884188" w14:textId="77777777" w:rsidR="00835A9D" w:rsidRPr="004777AC" w:rsidRDefault="00835A9D" w:rsidP="00416971">
            <w:r w:rsidRPr="004777AC">
              <w:t>2034</w:t>
            </w:r>
          </w:p>
        </w:tc>
        <w:tc>
          <w:tcPr>
            <w:tcW w:w="1691" w:type="dxa"/>
            <w:noWrap/>
            <w:hideMark/>
          </w:tcPr>
          <w:p w14:paraId="6D46C151" w14:textId="77777777" w:rsidR="00835A9D" w:rsidRPr="004777AC" w:rsidRDefault="00835A9D" w:rsidP="00416971">
            <w:r w:rsidRPr="004777AC">
              <w:t>1024490399</w:t>
            </w:r>
          </w:p>
        </w:tc>
        <w:tc>
          <w:tcPr>
            <w:tcW w:w="2243" w:type="dxa"/>
            <w:noWrap/>
            <w:hideMark/>
          </w:tcPr>
          <w:p w14:paraId="4E732222" w14:textId="77777777" w:rsidR="00835A9D" w:rsidRPr="004777AC" w:rsidRDefault="00835A9D" w:rsidP="00416971">
            <w:r w:rsidRPr="004777AC">
              <w:t>409796159.5</w:t>
            </w:r>
          </w:p>
        </w:tc>
        <w:tc>
          <w:tcPr>
            <w:tcW w:w="1695" w:type="dxa"/>
            <w:noWrap/>
            <w:hideMark/>
          </w:tcPr>
          <w:p w14:paraId="31F146CC" w14:textId="77777777" w:rsidR="00835A9D" w:rsidRPr="004777AC" w:rsidRDefault="00835A9D" w:rsidP="00416971">
            <w:r w:rsidRPr="004777AC">
              <w:t>1434286558</w:t>
            </w:r>
          </w:p>
        </w:tc>
        <w:tc>
          <w:tcPr>
            <w:tcW w:w="2919" w:type="dxa"/>
            <w:noWrap/>
            <w:hideMark/>
          </w:tcPr>
          <w:p w14:paraId="1035CECA" w14:textId="77777777" w:rsidR="00835A9D" w:rsidRPr="004777AC" w:rsidRDefault="00835A9D" w:rsidP="00416971">
            <w:r w:rsidRPr="004777AC">
              <w:t>377692478.4</w:t>
            </w:r>
          </w:p>
        </w:tc>
      </w:tr>
      <w:tr w:rsidR="00835A9D" w:rsidRPr="004777AC" w14:paraId="0449B601" w14:textId="77777777" w:rsidTr="00DC65CA">
        <w:trPr>
          <w:trHeight w:val="300"/>
        </w:trPr>
        <w:tc>
          <w:tcPr>
            <w:tcW w:w="846" w:type="dxa"/>
            <w:noWrap/>
            <w:hideMark/>
          </w:tcPr>
          <w:p w14:paraId="7E5671F4" w14:textId="77777777" w:rsidR="00835A9D" w:rsidRPr="004777AC" w:rsidRDefault="00835A9D" w:rsidP="00416971">
            <w:r w:rsidRPr="004777AC">
              <w:t>2035</w:t>
            </w:r>
          </w:p>
        </w:tc>
        <w:tc>
          <w:tcPr>
            <w:tcW w:w="1691" w:type="dxa"/>
            <w:noWrap/>
            <w:hideMark/>
          </w:tcPr>
          <w:p w14:paraId="555EA722" w14:textId="77777777" w:rsidR="00835A9D" w:rsidRPr="004777AC" w:rsidRDefault="00835A9D" w:rsidP="00416971">
            <w:r w:rsidRPr="004777AC">
              <w:t>1024490399</w:t>
            </w:r>
          </w:p>
        </w:tc>
        <w:tc>
          <w:tcPr>
            <w:tcW w:w="2243" w:type="dxa"/>
            <w:noWrap/>
            <w:hideMark/>
          </w:tcPr>
          <w:p w14:paraId="2B3EA92E" w14:textId="77777777" w:rsidR="00835A9D" w:rsidRPr="004777AC" w:rsidRDefault="00835A9D" w:rsidP="00416971">
            <w:r w:rsidRPr="004777AC">
              <w:t>409796159.5</w:t>
            </w:r>
          </w:p>
        </w:tc>
        <w:tc>
          <w:tcPr>
            <w:tcW w:w="1695" w:type="dxa"/>
            <w:noWrap/>
            <w:hideMark/>
          </w:tcPr>
          <w:p w14:paraId="1DED1DC8" w14:textId="77777777" w:rsidR="00835A9D" w:rsidRPr="004777AC" w:rsidRDefault="00835A9D" w:rsidP="00416971">
            <w:r w:rsidRPr="004777AC">
              <w:t>1434286558</w:t>
            </w:r>
          </w:p>
        </w:tc>
        <w:tc>
          <w:tcPr>
            <w:tcW w:w="2919" w:type="dxa"/>
            <w:noWrap/>
            <w:hideMark/>
          </w:tcPr>
          <w:p w14:paraId="2C9C53DB" w14:textId="77777777" w:rsidR="00835A9D" w:rsidRPr="004777AC" w:rsidRDefault="00835A9D" w:rsidP="00416971">
            <w:r w:rsidRPr="004777AC">
              <w:t>343356798.5</w:t>
            </w:r>
          </w:p>
        </w:tc>
      </w:tr>
      <w:tr w:rsidR="00835A9D" w:rsidRPr="004777AC" w14:paraId="7140F9AA" w14:textId="77777777" w:rsidTr="00DC65CA">
        <w:trPr>
          <w:trHeight w:val="300"/>
        </w:trPr>
        <w:tc>
          <w:tcPr>
            <w:tcW w:w="846" w:type="dxa"/>
            <w:noWrap/>
            <w:hideMark/>
          </w:tcPr>
          <w:p w14:paraId="1AD7F5BE" w14:textId="77777777" w:rsidR="00835A9D" w:rsidRPr="004777AC" w:rsidRDefault="00835A9D" w:rsidP="00416971">
            <w:r w:rsidRPr="004777AC">
              <w:t>2036</w:t>
            </w:r>
          </w:p>
        </w:tc>
        <w:tc>
          <w:tcPr>
            <w:tcW w:w="1691" w:type="dxa"/>
            <w:noWrap/>
            <w:hideMark/>
          </w:tcPr>
          <w:p w14:paraId="69FB4865" w14:textId="77777777" w:rsidR="00835A9D" w:rsidRPr="004777AC" w:rsidRDefault="00835A9D" w:rsidP="00416971">
            <w:r w:rsidRPr="004777AC">
              <w:t>1024490399</w:t>
            </w:r>
          </w:p>
        </w:tc>
        <w:tc>
          <w:tcPr>
            <w:tcW w:w="2243" w:type="dxa"/>
            <w:noWrap/>
            <w:hideMark/>
          </w:tcPr>
          <w:p w14:paraId="68154ABE" w14:textId="77777777" w:rsidR="00835A9D" w:rsidRPr="004777AC" w:rsidRDefault="00835A9D" w:rsidP="00416971">
            <w:r w:rsidRPr="004777AC">
              <w:t>409796159.5</w:t>
            </w:r>
          </w:p>
        </w:tc>
        <w:tc>
          <w:tcPr>
            <w:tcW w:w="1695" w:type="dxa"/>
            <w:noWrap/>
            <w:hideMark/>
          </w:tcPr>
          <w:p w14:paraId="13E14520" w14:textId="77777777" w:rsidR="00835A9D" w:rsidRPr="004777AC" w:rsidRDefault="00835A9D" w:rsidP="00416971">
            <w:r w:rsidRPr="004777AC">
              <w:t>1434286558</w:t>
            </w:r>
          </w:p>
        </w:tc>
        <w:tc>
          <w:tcPr>
            <w:tcW w:w="2919" w:type="dxa"/>
            <w:noWrap/>
            <w:hideMark/>
          </w:tcPr>
          <w:p w14:paraId="442597E5" w14:textId="77777777" w:rsidR="00835A9D" w:rsidRPr="004777AC" w:rsidRDefault="00835A9D" w:rsidP="00416971">
            <w:r w:rsidRPr="004777AC">
              <w:t>312142544.1</w:t>
            </w:r>
          </w:p>
        </w:tc>
      </w:tr>
      <w:tr w:rsidR="00835A9D" w:rsidRPr="004777AC" w14:paraId="447C1D0F" w14:textId="77777777" w:rsidTr="00DC65CA">
        <w:trPr>
          <w:trHeight w:val="300"/>
        </w:trPr>
        <w:tc>
          <w:tcPr>
            <w:tcW w:w="846" w:type="dxa"/>
            <w:noWrap/>
            <w:hideMark/>
          </w:tcPr>
          <w:p w14:paraId="64B6E7EA" w14:textId="77777777" w:rsidR="00835A9D" w:rsidRPr="004777AC" w:rsidRDefault="00835A9D" w:rsidP="00416971">
            <w:r w:rsidRPr="004777AC">
              <w:t>2037</w:t>
            </w:r>
          </w:p>
        </w:tc>
        <w:tc>
          <w:tcPr>
            <w:tcW w:w="1691" w:type="dxa"/>
            <w:noWrap/>
            <w:hideMark/>
          </w:tcPr>
          <w:p w14:paraId="57EBF145" w14:textId="77777777" w:rsidR="00835A9D" w:rsidRPr="004777AC" w:rsidRDefault="00835A9D" w:rsidP="00416971">
            <w:r w:rsidRPr="004777AC">
              <w:t>1024490399</w:t>
            </w:r>
          </w:p>
        </w:tc>
        <w:tc>
          <w:tcPr>
            <w:tcW w:w="2243" w:type="dxa"/>
            <w:noWrap/>
            <w:hideMark/>
          </w:tcPr>
          <w:p w14:paraId="1193C82C" w14:textId="77777777" w:rsidR="00835A9D" w:rsidRPr="004777AC" w:rsidRDefault="00835A9D" w:rsidP="00416971">
            <w:r w:rsidRPr="004777AC">
              <w:t>409796159.5</w:t>
            </w:r>
          </w:p>
        </w:tc>
        <w:tc>
          <w:tcPr>
            <w:tcW w:w="1695" w:type="dxa"/>
            <w:noWrap/>
            <w:hideMark/>
          </w:tcPr>
          <w:p w14:paraId="6D730D3C" w14:textId="77777777" w:rsidR="00835A9D" w:rsidRPr="004777AC" w:rsidRDefault="00835A9D" w:rsidP="00416971">
            <w:r w:rsidRPr="004777AC">
              <w:t>1434286558</w:t>
            </w:r>
          </w:p>
        </w:tc>
        <w:tc>
          <w:tcPr>
            <w:tcW w:w="2919" w:type="dxa"/>
            <w:noWrap/>
            <w:hideMark/>
          </w:tcPr>
          <w:p w14:paraId="71CF9B0C" w14:textId="77777777" w:rsidR="00835A9D" w:rsidRPr="004777AC" w:rsidRDefault="00835A9D" w:rsidP="00416971">
            <w:r w:rsidRPr="004777AC">
              <w:t>283765949.2</w:t>
            </w:r>
          </w:p>
        </w:tc>
      </w:tr>
      <w:tr w:rsidR="00835A9D" w:rsidRPr="004777AC" w14:paraId="2A2BFF4E" w14:textId="77777777" w:rsidTr="00DC65CA">
        <w:trPr>
          <w:trHeight w:val="300"/>
        </w:trPr>
        <w:tc>
          <w:tcPr>
            <w:tcW w:w="846" w:type="dxa"/>
            <w:noWrap/>
            <w:hideMark/>
          </w:tcPr>
          <w:p w14:paraId="6873B278" w14:textId="77777777" w:rsidR="00835A9D" w:rsidRPr="004777AC" w:rsidRDefault="00835A9D" w:rsidP="00416971">
            <w:r w:rsidRPr="004777AC">
              <w:t>2038</w:t>
            </w:r>
          </w:p>
        </w:tc>
        <w:tc>
          <w:tcPr>
            <w:tcW w:w="1691" w:type="dxa"/>
            <w:noWrap/>
            <w:hideMark/>
          </w:tcPr>
          <w:p w14:paraId="3992A69F" w14:textId="77777777" w:rsidR="00835A9D" w:rsidRPr="004777AC" w:rsidRDefault="00835A9D" w:rsidP="00416971">
            <w:r w:rsidRPr="004777AC">
              <w:t>1024490399</w:t>
            </w:r>
          </w:p>
        </w:tc>
        <w:tc>
          <w:tcPr>
            <w:tcW w:w="2243" w:type="dxa"/>
            <w:noWrap/>
            <w:hideMark/>
          </w:tcPr>
          <w:p w14:paraId="4A0EF35C" w14:textId="77777777" w:rsidR="00835A9D" w:rsidRPr="004777AC" w:rsidRDefault="00835A9D" w:rsidP="00416971">
            <w:r w:rsidRPr="004777AC">
              <w:t>409796159.5</w:t>
            </w:r>
          </w:p>
        </w:tc>
        <w:tc>
          <w:tcPr>
            <w:tcW w:w="1695" w:type="dxa"/>
            <w:noWrap/>
            <w:hideMark/>
          </w:tcPr>
          <w:p w14:paraId="3A9AE2D8" w14:textId="77777777" w:rsidR="00835A9D" w:rsidRPr="004777AC" w:rsidRDefault="00835A9D" w:rsidP="00416971">
            <w:r w:rsidRPr="004777AC">
              <w:t>1434286558</w:t>
            </w:r>
          </w:p>
        </w:tc>
        <w:tc>
          <w:tcPr>
            <w:tcW w:w="2919" w:type="dxa"/>
            <w:noWrap/>
            <w:hideMark/>
          </w:tcPr>
          <w:p w14:paraId="62FD4AD0" w14:textId="77777777" w:rsidR="00835A9D" w:rsidRPr="004777AC" w:rsidRDefault="00835A9D" w:rsidP="00416971">
            <w:r w:rsidRPr="004777AC">
              <w:t>257969044.7</w:t>
            </w:r>
          </w:p>
        </w:tc>
      </w:tr>
      <w:tr w:rsidR="00835A9D" w:rsidRPr="004777AC" w14:paraId="0FC52C78" w14:textId="77777777" w:rsidTr="00DC65CA">
        <w:trPr>
          <w:trHeight w:val="300"/>
        </w:trPr>
        <w:tc>
          <w:tcPr>
            <w:tcW w:w="846" w:type="dxa"/>
            <w:noWrap/>
            <w:hideMark/>
          </w:tcPr>
          <w:p w14:paraId="74EE22D5" w14:textId="77777777" w:rsidR="00835A9D" w:rsidRPr="004777AC" w:rsidRDefault="00835A9D" w:rsidP="00416971">
            <w:r w:rsidRPr="004777AC">
              <w:t>2039</w:t>
            </w:r>
          </w:p>
        </w:tc>
        <w:tc>
          <w:tcPr>
            <w:tcW w:w="1691" w:type="dxa"/>
            <w:noWrap/>
            <w:hideMark/>
          </w:tcPr>
          <w:p w14:paraId="6EBB3ADD" w14:textId="77777777" w:rsidR="00835A9D" w:rsidRPr="004777AC" w:rsidRDefault="00835A9D" w:rsidP="00416971">
            <w:r w:rsidRPr="004777AC">
              <w:t>1024490399</w:t>
            </w:r>
          </w:p>
        </w:tc>
        <w:tc>
          <w:tcPr>
            <w:tcW w:w="2243" w:type="dxa"/>
            <w:noWrap/>
            <w:hideMark/>
          </w:tcPr>
          <w:p w14:paraId="1FCE294C" w14:textId="77777777" w:rsidR="00835A9D" w:rsidRPr="004777AC" w:rsidRDefault="00835A9D" w:rsidP="00416971">
            <w:r w:rsidRPr="004777AC">
              <w:t>409796159.5</w:t>
            </w:r>
          </w:p>
        </w:tc>
        <w:tc>
          <w:tcPr>
            <w:tcW w:w="1695" w:type="dxa"/>
            <w:noWrap/>
            <w:hideMark/>
          </w:tcPr>
          <w:p w14:paraId="43130993" w14:textId="77777777" w:rsidR="00835A9D" w:rsidRPr="004777AC" w:rsidRDefault="00835A9D" w:rsidP="00416971">
            <w:r w:rsidRPr="004777AC">
              <w:t>1434286558</w:t>
            </w:r>
          </w:p>
        </w:tc>
        <w:tc>
          <w:tcPr>
            <w:tcW w:w="2919" w:type="dxa"/>
            <w:noWrap/>
            <w:hideMark/>
          </w:tcPr>
          <w:p w14:paraId="4C631263" w14:textId="77777777" w:rsidR="00835A9D" w:rsidRPr="004777AC" w:rsidRDefault="00835A9D" w:rsidP="00416971">
            <w:r w:rsidRPr="004777AC">
              <w:t>234517313.4</w:t>
            </w:r>
          </w:p>
        </w:tc>
      </w:tr>
      <w:tr w:rsidR="00835A9D" w:rsidRPr="004777AC" w14:paraId="10A571DF" w14:textId="77777777" w:rsidTr="00DC65CA">
        <w:trPr>
          <w:trHeight w:val="300"/>
        </w:trPr>
        <w:tc>
          <w:tcPr>
            <w:tcW w:w="846" w:type="dxa"/>
            <w:noWrap/>
            <w:hideMark/>
          </w:tcPr>
          <w:p w14:paraId="1A47BC88" w14:textId="77777777" w:rsidR="00835A9D" w:rsidRPr="004777AC" w:rsidRDefault="00835A9D" w:rsidP="00416971">
            <w:r w:rsidRPr="004777AC">
              <w:t>2040</w:t>
            </w:r>
          </w:p>
        </w:tc>
        <w:tc>
          <w:tcPr>
            <w:tcW w:w="1691" w:type="dxa"/>
            <w:noWrap/>
            <w:hideMark/>
          </w:tcPr>
          <w:p w14:paraId="4D186514" w14:textId="77777777" w:rsidR="00835A9D" w:rsidRPr="004777AC" w:rsidRDefault="00835A9D" w:rsidP="00416971">
            <w:r w:rsidRPr="004777AC">
              <w:t>1024490399</w:t>
            </w:r>
          </w:p>
        </w:tc>
        <w:tc>
          <w:tcPr>
            <w:tcW w:w="2243" w:type="dxa"/>
            <w:noWrap/>
            <w:hideMark/>
          </w:tcPr>
          <w:p w14:paraId="3BEA8888" w14:textId="77777777" w:rsidR="00835A9D" w:rsidRPr="004777AC" w:rsidRDefault="00835A9D" w:rsidP="00416971">
            <w:r w:rsidRPr="004777AC">
              <w:t>409796159.5</w:t>
            </w:r>
          </w:p>
        </w:tc>
        <w:tc>
          <w:tcPr>
            <w:tcW w:w="1695" w:type="dxa"/>
            <w:noWrap/>
            <w:hideMark/>
          </w:tcPr>
          <w:p w14:paraId="2F84A233" w14:textId="77777777" w:rsidR="00835A9D" w:rsidRPr="004777AC" w:rsidRDefault="00835A9D" w:rsidP="00416971">
            <w:r w:rsidRPr="004777AC">
              <w:t>1434286558</w:t>
            </w:r>
          </w:p>
        </w:tc>
        <w:tc>
          <w:tcPr>
            <w:tcW w:w="2919" w:type="dxa"/>
            <w:noWrap/>
            <w:hideMark/>
          </w:tcPr>
          <w:p w14:paraId="0E4F3B5F" w14:textId="77777777" w:rsidR="00835A9D" w:rsidRPr="004777AC" w:rsidRDefault="00835A9D" w:rsidP="00416971">
            <w:r w:rsidRPr="004777AC">
              <w:t>213197557.6</w:t>
            </w:r>
          </w:p>
        </w:tc>
      </w:tr>
    </w:tbl>
    <w:p w14:paraId="360E40FE" w14:textId="77777777" w:rsidR="00835A9D" w:rsidRDefault="00835A9D" w:rsidP="00835A9D"/>
    <w:p w14:paraId="09E7925D" w14:textId="39C13639" w:rsidR="53BAFBE0" w:rsidRPr="00D34DC3" w:rsidRDefault="00835A9D" w:rsidP="000E4149">
      <w:pPr>
        <w:jc w:val="both"/>
        <w:rPr>
          <w:rFonts w:ascii="Calibri" w:eastAsia="Times New Roman" w:hAnsi="Calibri" w:cs="Calibri"/>
          <w:color w:val="000000"/>
          <w:lang w:eastAsia="zh-CN"/>
        </w:rPr>
      </w:pPr>
      <w:r>
        <w:t xml:space="preserve">Buyer’s investment over the next 20 years resulted in a total of </w:t>
      </w:r>
      <w:r w:rsidRPr="004777AC">
        <w:rPr>
          <w:rFonts w:ascii="Calibri" w:eastAsia="Times New Roman" w:hAnsi="Calibri" w:cs="Calibri"/>
          <w:color w:val="000000"/>
          <w:lang w:eastAsia="zh-CN"/>
        </w:rPr>
        <w:t>12</w:t>
      </w:r>
      <w:r>
        <w:rPr>
          <w:rFonts w:ascii="Calibri" w:eastAsia="Times New Roman" w:hAnsi="Calibri" w:cs="Calibri"/>
          <w:color w:val="000000"/>
          <w:lang w:eastAsia="zh-CN"/>
        </w:rPr>
        <w:t>,</w:t>
      </w:r>
      <w:r w:rsidRPr="004777AC">
        <w:rPr>
          <w:rFonts w:ascii="Calibri" w:eastAsia="Times New Roman" w:hAnsi="Calibri" w:cs="Calibri"/>
          <w:color w:val="000000"/>
          <w:lang w:eastAsia="zh-CN"/>
        </w:rPr>
        <w:t>210</w:t>
      </w:r>
      <w:r>
        <w:rPr>
          <w:rFonts w:ascii="Calibri" w:eastAsia="Times New Roman" w:hAnsi="Calibri" w:cs="Calibri"/>
          <w:color w:val="000000"/>
          <w:lang w:eastAsia="zh-CN"/>
        </w:rPr>
        <w:t>,</w:t>
      </w:r>
      <w:r w:rsidRPr="004777AC">
        <w:rPr>
          <w:rFonts w:ascii="Calibri" w:eastAsia="Times New Roman" w:hAnsi="Calibri" w:cs="Calibri"/>
          <w:color w:val="000000"/>
          <w:lang w:eastAsia="zh-CN"/>
        </w:rPr>
        <w:t>890</w:t>
      </w:r>
      <w:r>
        <w:rPr>
          <w:rFonts w:ascii="Calibri" w:eastAsia="Times New Roman" w:hAnsi="Calibri" w:cs="Calibri"/>
          <w:color w:val="000000"/>
          <w:lang w:eastAsia="zh-CN"/>
        </w:rPr>
        <w:t>,</w:t>
      </w:r>
      <w:r w:rsidRPr="004777AC">
        <w:rPr>
          <w:rFonts w:ascii="Calibri" w:eastAsia="Times New Roman" w:hAnsi="Calibri" w:cs="Calibri"/>
          <w:color w:val="000000"/>
          <w:lang w:eastAsia="zh-CN"/>
        </w:rPr>
        <w:t>005</w:t>
      </w:r>
      <w:r>
        <w:rPr>
          <w:rFonts w:ascii="Calibri" w:eastAsia="Times New Roman" w:hAnsi="Calibri" w:cs="Calibri"/>
          <w:color w:val="000000"/>
          <w:lang w:eastAsia="zh-CN"/>
        </w:rPr>
        <w:t xml:space="preserve">. This deducted from the capital will result in a risk margin of </w:t>
      </w:r>
      <w:r w:rsidR="000E4149" w:rsidRPr="004777AC">
        <w:rPr>
          <w:rFonts w:ascii="Calibri" w:eastAsia="Times New Roman" w:hAnsi="Calibri" w:cs="Calibri"/>
          <w:color w:val="000000"/>
          <w:lang w:eastAsia="zh-CN"/>
        </w:rPr>
        <w:t>8,278,917,968.</w:t>
      </w:r>
    </w:p>
    <w:p w14:paraId="63731BA0" w14:textId="64840D96" w:rsidR="00604EC5" w:rsidRPr="00D15EDA" w:rsidRDefault="00604EC5" w:rsidP="008D0CC1">
      <w:pPr>
        <w:pStyle w:val="Heading2"/>
        <w:rPr>
          <w:rFonts w:cstheme="majorHAnsi"/>
          <w:color w:val="4472C4" w:themeColor="accent1"/>
        </w:rPr>
      </w:pPr>
      <w:bookmarkStart w:id="29" w:name="_Toc130830219"/>
      <w:r w:rsidRPr="008D0CC1">
        <w:t xml:space="preserve">Appendix </w:t>
      </w:r>
      <w:r w:rsidR="00275906">
        <w:t>H</w:t>
      </w:r>
      <w:r w:rsidRPr="6966C48F">
        <w:rPr>
          <w:color w:val="4472C4" w:themeColor="accent1"/>
        </w:rPr>
        <w:t xml:space="preserve"> – Detailed Information on Post Relocation Issues</w:t>
      </w:r>
      <w:bookmarkEnd w:id="29"/>
    </w:p>
    <w:p w14:paraId="0F6B97BA" w14:textId="7AA31D93" w:rsidR="6966C48F" w:rsidRDefault="6966C48F" w:rsidP="000E4149">
      <w:pPr>
        <w:spacing w:line="257" w:lineRule="auto"/>
        <w:ind w:firstLine="720"/>
      </w:pPr>
      <w:r w:rsidRPr="6966C48F">
        <w:rPr>
          <w:rFonts w:ascii="Calibri" w:eastAsia="Calibri" w:hAnsi="Calibri" w:cs="Calibri"/>
          <w:sz w:val="24"/>
          <w:szCs w:val="24"/>
        </w:rPr>
        <w:t xml:space="preserve">Studies have shown a significant component of frictional unemployment occurs as a direct result of involuntary relocation. This is an issue that Storslysia could address as a part of its relocation scheme. Suggested assistance may come in the form of unemployment benefits or other forms of financial aid. Studies have also shown relocations cause a significant impact on mental well beings of those forced to relocate. ‘The Contemporary refugee crisis’ saw about one </w:t>
      </w:r>
      <w:r w:rsidRPr="6966C48F">
        <w:rPr>
          <w:rFonts w:ascii="Calibri" w:eastAsia="Calibri" w:hAnsi="Calibri" w:cs="Calibri"/>
          <w:sz w:val="24"/>
          <w:szCs w:val="24"/>
        </w:rPr>
        <w:lastRenderedPageBreak/>
        <w:t xml:space="preserve">third of displaced persons experiencing high rates of depression, anxiety, and social separation as a direct result of relocation which often leads to significantly lower quality of life in later life. Treatment for these affected individuals have shown to help, however generally do not have a huge benefit. </w:t>
      </w:r>
    </w:p>
    <w:p w14:paraId="3F99F7F8" w14:textId="6FE974A8" w:rsidR="41997124" w:rsidRPr="00075998" w:rsidRDefault="6966C48F" w:rsidP="00075998">
      <w:pPr>
        <w:spacing w:line="257" w:lineRule="auto"/>
        <w:jc w:val="both"/>
      </w:pPr>
      <w:r w:rsidRPr="6966C48F">
        <w:rPr>
          <w:rFonts w:ascii="Calibri" w:eastAsia="Calibri" w:hAnsi="Calibri" w:cs="Calibri"/>
          <w:sz w:val="24"/>
          <w:szCs w:val="24"/>
        </w:rPr>
        <w:t>A research paper by the WHO also showed “significantly heightened risk of developing depression, anxiety, suicidal ideation and substance use problems” amongst children who were forced to leave their homes. It also showed significant increases of the presence of racial abuse and social disassociation amongst individuals relocating to new foreign locations.</w:t>
      </w:r>
    </w:p>
    <w:p w14:paraId="65B7F1F5" w14:textId="77777777" w:rsidR="00075998" w:rsidRDefault="00075998">
      <w:pPr>
        <w:rPr>
          <w:rFonts w:asciiTheme="majorHAnsi" w:eastAsiaTheme="majorEastAsia" w:hAnsiTheme="majorHAnsi" w:cstheme="majorBidi"/>
          <w:color w:val="2F5496" w:themeColor="accent1" w:themeShade="BF"/>
          <w:sz w:val="26"/>
          <w:szCs w:val="26"/>
        </w:rPr>
      </w:pPr>
      <w:r>
        <w:br w:type="page"/>
      </w:r>
    </w:p>
    <w:p w14:paraId="13E030AD" w14:textId="2970EB0B" w:rsidR="00094DE8" w:rsidRPr="00094DE8" w:rsidRDefault="00217385" w:rsidP="00094DE8">
      <w:pPr>
        <w:pStyle w:val="Heading2"/>
      </w:pPr>
      <w:bookmarkStart w:id="30" w:name="_Toc130830220"/>
      <w:r>
        <w:lastRenderedPageBreak/>
        <w:t xml:space="preserve">Appendix </w:t>
      </w:r>
      <w:r w:rsidR="00094DE8">
        <w:t xml:space="preserve">I </w:t>
      </w:r>
      <w:r w:rsidR="00094DE8" w:rsidRPr="6966C48F">
        <w:rPr>
          <w:color w:val="4472C4" w:themeColor="accent1"/>
        </w:rPr>
        <w:t>–</w:t>
      </w:r>
      <w:r w:rsidR="004939E0" w:rsidRPr="00217385">
        <w:t xml:space="preserve"> R Code</w:t>
      </w:r>
      <w:bookmarkEnd w:id="30"/>
    </w:p>
    <w:p w14:paraId="3427FCDB" w14:textId="50F73EA6" w:rsidR="00217385" w:rsidRPr="00D34DC3" w:rsidRDefault="00217385" w:rsidP="00217385">
      <w:pPr>
        <w:pStyle w:val="NormalWeb"/>
        <w:spacing w:before="0" w:beforeAutospacing="0" w:after="0" w:afterAutospacing="0"/>
      </w:pPr>
      <w:r w:rsidRPr="00217385">
        <w:rPr>
          <w:rFonts w:ascii="Consolas" w:hAnsi="Consolas"/>
          <w:color w:val="B854D4"/>
          <w:sz w:val="22"/>
          <w:szCs w:val="22"/>
        </w:rPr>
        <w:t>library</w:t>
      </w:r>
      <w:r w:rsidRPr="00217385">
        <w:rPr>
          <w:rFonts w:ascii="Consolas" w:hAnsi="Consolas"/>
          <w:color w:val="6E6B5E"/>
          <w:sz w:val="22"/>
          <w:szCs w:val="22"/>
        </w:rPr>
        <w:t>(fitdistrplus)</w:t>
      </w:r>
      <w:r w:rsidRPr="00217385">
        <w:rPr>
          <w:rFonts w:ascii="Consolas" w:hAnsi="Consolas"/>
          <w:color w:val="6E6B5E"/>
          <w:sz w:val="22"/>
          <w:szCs w:val="22"/>
        </w:rPr>
        <w:br/>
      </w:r>
      <w:r w:rsidRPr="00217385">
        <w:rPr>
          <w:rFonts w:ascii="Consolas" w:hAnsi="Consolas"/>
          <w:color w:val="B854D4"/>
          <w:sz w:val="22"/>
          <w:szCs w:val="22"/>
        </w:rPr>
        <w:t>library</w:t>
      </w:r>
      <w:r w:rsidRPr="00217385">
        <w:rPr>
          <w:rFonts w:ascii="Consolas" w:hAnsi="Consolas"/>
          <w:color w:val="6E6B5E"/>
          <w:sz w:val="22"/>
          <w:szCs w:val="22"/>
        </w:rPr>
        <w:t>(actuar)</w:t>
      </w:r>
      <w:r w:rsidRPr="00217385">
        <w:rPr>
          <w:rFonts w:ascii="Consolas" w:hAnsi="Consolas"/>
          <w:color w:val="6E6B5E"/>
          <w:sz w:val="22"/>
          <w:szCs w:val="22"/>
        </w:rPr>
        <w:br/>
      </w:r>
      <w:r w:rsidRPr="00217385">
        <w:rPr>
          <w:rFonts w:ascii="Consolas" w:hAnsi="Consolas"/>
          <w:color w:val="B854D4"/>
          <w:sz w:val="22"/>
          <w:szCs w:val="22"/>
        </w:rPr>
        <w:t>library</w:t>
      </w:r>
      <w:r w:rsidRPr="00217385">
        <w:rPr>
          <w:rFonts w:ascii="Consolas" w:hAnsi="Consolas"/>
          <w:color w:val="6E6B5E"/>
          <w:sz w:val="22"/>
          <w:szCs w:val="22"/>
        </w:rPr>
        <w:t>(DescTools)</w:t>
      </w:r>
      <w:r w:rsidRPr="00217385">
        <w:rPr>
          <w:rFonts w:ascii="Consolas" w:hAnsi="Consolas"/>
          <w:color w:val="6E6B5E"/>
          <w:sz w:val="22"/>
          <w:szCs w:val="22"/>
        </w:rPr>
        <w:br/>
      </w:r>
      <w:r w:rsidRPr="00217385">
        <w:rPr>
          <w:rFonts w:ascii="Consolas" w:hAnsi="Consolas"/>
          <w:color w:val="B854D4"/>
          <w:sz w:val="22"/>
          <w:szCs w:val="22"/>
        </w:rPr>
        <w:t>library</w:t>
      </w:r>
      <w:r w:rsidRPr="00217385">
        <w:rPr>
          <w:rFonts w:ascii="Consolas" w:hAnsi="Consolas"/>
          <w:color w:val="6E6B5E"/>
          <w:sz w:val="22"/>
          <w:szCs w:val="22"/>
        </w:rPr>
        <w:t>(dplyr)</w:t>
      </w:r>
      <w:r w:rsidRPr="00217385">
        <w:rPr>
          <w:rFonts w:ascii="Consolas" w:hAnsi="Consolas"/>
          <w:color w:val="6E6B5E"/>
          <w:sz w:val="22"/>
          <w:szCs w:val="22"/>
        </w:rPr>
        <w:br/>
      </w:r>
      <w:r w:rsidRPr="00217385">
        <w:rPr>
          <w:rFonts w:ascii="Consolas" w:hAnsi="Consolas"/>
          <w:color w:val="B854D4"/>
          <w:sz w:val="22"/>
          <w:szCs w:val="22"/>
        </w:rPr>
        <w:t>library</w:t>
      </w:r>
      <w:r w:rsidRPr="00217385">
        <w:rPr>
          <w:rFonts w:ascii="Consolas" w:hAnsi="Consolas"/>
          <w:color w:val="6E6B5E"/>
          <w:sz w:val="22"/>
          <w:szCs w:val="22"/>
        </w:rPr>
        <w:t>(data.table)</w:t>
      </w:r>
      <w:r w:rsidRPr="00217385">
        <w:rPr>
          <w:rFonts w:ascii="Consolas" w:hAnsi="Consolas"/>
          <w:color w:val="6E6B5E"/>
          <w:sz w:val="22"/>
          <w:szCs w:val="22"/>
        </w:rPr>
        <w:br/>
      </w:r>
      <w:r w:rsidRPr="00217385">
        <w:rPr>
          <w:rFonts w:ascii="Consolas" w:hAnsi="Consolas"/>
          <w:color w:val="B854D4"/>
          <w:sz w:val="22"/>
          <w:szCs w:val="22"/>
        </w:rPr>
        <w:t>library</w:t>
      </w:r>
      <w:r w:rsidRPr="00217385">
        <w:rPr>
          <w:rFonts w:ascii="Consolas" w:hAnsi="Consolas"/>
          <w:color w:val="6E6B5E"/>
          <w:sz w:val="22"/>
          <w:szCs w:val="22"/>
        </w:rPr>
        <w:t>(writexl)</w:t>
      </w:r>
      <w:r w:rsidRPr="00217385">
        <w:rPr>
          <w:rFonts w:ascii="Consolas" w:hAnsi="Consolas"/>
          <w:color w:val="6E6B5E"/>
          <w:sz w:val="22"/>
          <w:szCs w:val="22"/>
        </w:rPr>
        <w:br/>
      </w:r>
      <w:r w:rsidRPr="00217385">
        <w:rPr>
          <w:rFonts w:ascii="Consolas" w:hAnsi="Consolas"/>
          <w:color w:val="B854D4"/>
          <w:sz w:val="22"/>
          <w:szCs w:val="22"/>
        </w:rPr>
        <w:t>library</w:t>
      </w:r>
      <w:r w:rsidRPr="00217385">
        <w:rPr>
          <w:rFonts w:ascii="Consolas" w:hAnsi="Consolas"/>
          <w:color w:val="6E6B5E"/>
          <w:sz w:val="22"/>
          <w:szCs w:val="22"/>
        </w:rPr>
        <w:t>(readxl)</w:t>
      </w:r>
      <w:r w:rsidRPr="00217385">
        <w:rPr>
          <w:rFonts w:ascii="Consolas" w:hAnsi="Consolas"/>
          <w:color w:val="6E6B5E"/>
          <w:sz w:val="22"/>
          <w:szCs w:val="22"/>
        </w:rPr>
        <w:br/>
      </w:r>
      <w:r w:rsidRPr="00217385">
        <w:rPr>
          <w:rFonts w:ascii="Consolas" w:hAnsi="Consolas"/>
          <w:color w:val="B854D4"/>
          <w:sz w:val="22"/>
          <w:szCs w:val="22"/>
        </w:rPr>
        <w:t>library</w:t>
      </w:r>
      <w:r w:rsidRPr="00217385">
        <w:rPr>
          <w:rFonts w:ascii="Consolas" w:hAnsi="Consolas"/>
          <w:color w:val="6E6B5E"/>
          <w:sz w:val="22"/>
          <w:szCs w:val="22"/>
        </w:rPr>
        <w:t>(ggplot2)</w:t>
      </w:r>
      <w:r w:rsidRPr="00217385">
        <w:rPr>
          <w:rFonts w:ascii="Consolas" w:hAnsi="Consolas"/>
          <w:color w:val="6E6B5E"/>
          <w:sz w:val="22"/>
          <w:szCs w:val="22"/>
        </w:rPr>
        <w:br/>
      </w:r>
      <w:r w:rsidRPr="00217385">
        <w:rPr>
          <w:rFonts w:ascii="Consolas" w:hAnsi="Consolas"/>
          <w:color w:val="B854D4"/>
          <w:sz w:val="22"/>
          <w:szCs w:val="22"/>
        </w:rPr>
        <w:t>library</w:t>
      </w:r>
      <w:r w:rsidRPr="00217385">
        <w:rPr>
          <w:rFonts w:ascii="Consolas" w:hAnsi="Consolas"/>
          <w:color w:val="6E6B5E"/>
          <w:sz w:val="22"/>
          <w:szCs w:val="22"/>
        </w:rPr>
        <w:t>(yarrr)</w:t>
      </w:r>
      <w:r w:rsidRPr="00217385">
        <w:rPr>
          <w:rFonts w:ascii="Consolas" w:hAnsi="Consolas"/>
          <w:color w:val="6E6B5E"/>
          <w:sz w:val="22"/>
          <w:szCs w:val="22"/>
        </w:rPr>
        <w:br/>
      </w:r>
      <w:r w:rsidRPr="00217385">
        <w:rPr>
          <w:rFonts w:ascii="Consolas" w:hAnsi="Consolas"/>
          <w:color w:val="B854D4"/>
          <w:sz w:val="22"/>
          <w:szCs w:val="22"/>
        </w:rPr>
        <w:t>library</w:t>
      </w:r>
      <w:r w:rsidRPr="00217385">
        <w:rPr>
          <w:rFonts w:ascii="Consolas" w:hAnsi="Consolas"/>
          <w:color w:val="6E6B5E"/>
          <w:sz w:val="22"/>
          <w:szCs w:val="22"/>
        </w:rPr>
        <w:t>(moments)</w:t>
      </w:r>
      <w:r w:rsidRPr="00217385">
        <w:rPr>
          <w:rFonts w:ascii="Consolas" w:hAnsi="Consolas"/>
          <w:color w:val="6E6B5E"/>
          <w:sz w:val="22"/>
          <w:szCs w:val="22"/>
        </w:rPr>
        <w:br/>
        <w:t>historical_data&lt;-read_excel(</w:t>
      </w:r>
      <w:r w:rsidRPr="00217385">
        <w:rPr>
          <w:rFonts w:ascii="Consolas" w:hAnsi="Consolas"/>
          <w:color w:val="60AC39"/>
          <w:sz w:val="22"/>
          <w:szCs w:val="22"/>
        </w:rPr>
        <w:t>"normalised_data.xlsx"</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t>historical_data$log_property_loss_inflation_normalised&lt;-ifelse(historical_data$property_loss_inflation_normalised==</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B65611"/>
          <w:sz w:val="22"/>
          <w:szCs w:val="22"/>
        </w:rPr>
        <w:t>0</w:t>
      </w:r>
      <w:r w:rsidRPr="00217385">
        <w:rPr>
          <w:rFonts w:ascii="Consolas" w:hAnsi="Consolas"/>
          <w:color w:val="6E6B5E"/>
          <w:sz w:val="22"/>
          <w:szCs w:val="22"/>
        </w:rPr>
        <w:t>,log(historical_data$property_loss_inflation_normalised))</w:t>
      </w:r>
      <w:r w:rsidRPr="00217385">
        <w:rPr>
          <w:rFonts w:ascii="Consolas" w:hAnsi="Consolas"/>
          <w:color w:val="6E6B5E"/>
          <w:sz w:val="22"/>
          <w:szCs w:val="22"/>
        </w:rPr>
        <w:br/>
        <w:t>historical_data$log_property_loss_inflation_pop_normalised&lt;-ifelse(historical_data$property_loss_inflation_pop_normalised==</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B65611"/>
          <w:sz w:val="22"/>
          <w:szCs w:val="22"/>
        </w:rPr>
        <w:t>0</w:t>
      </w:r>
      <w:r w:rsidRPr="00217385">
        <w:rPr>
          <w:rFonts w:ascii="Consolas" w:hAnsi="Consolas"/>
          <w:color w:val="6E6B5E"/>
          <w:sz w:val="22"/>
          <w:szCs w:val="22"/>
        </w:rPr>
        <w:t>,log(historical_data$property_loss_inflation_pop_normalised))</w:t>
      </w:r>
      <w:r w:rsidRPr="00217385">
        <w:rPr>
          <w:rFonts w:ascii="Consolas" w:hAnsi="Consolas"/>
          <w:color w:val="6E6B5E"/>
          <w:sz w:val="22"/>
          <w:szCs w:val="22"/>
        </w:rPr>
        <w:br/>
        <w:t>historical_data$log_property_loss_inflation_pop_gdp_normalised&lt;-ifelse(historical_data$property_loss_inflation_pop_gdp_normalised==</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B65611"/>
          <w:sz w:val="22"/>
          <w:szCs w:val="22"/>
        </w:rPr>
        <w:t>0</w:t>
      </w:r>
      <w:r w:rsidRPr="00217385">
        <w:rPr>
          <w:rFonts w:ascii="Consolas" w:hAnsi="Consolas"/>
          <w:color w:val="6E6B5E"/>
          <w:sz w:val="22"/>
          <w:szCs w:val="22"/>
        </w:rPr>
        <w:t>,log(historical_data$property_loss_inflation_pop_gdp_normalised))</w:t>
      </w:r>
      <w:r w:rsidRPr="00217385">
        <w:rPr>
          <w:rFonts w:ascii="Consolas" w:hAnsi="Consolas"/>
          <w:color w:val="6E6B5E"/>
          <w:sz w:val="22"/>
          <w:szCs w:val="22"/>
        </w:rPr>
        <w:br/>
        <w:t>historical_data$log_property_loss_original&lt;-ifelse(historical_data$property_loss_original==</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B65611"/>
          <w:sz w:val="22"/>
          <w:szCs w:val="22"/>
        </w:rPr>
        <w:t>0</w:t>
      </w:r>
      <w:r w:rsidRPr="00217385">
        <w:rPr>
          <w:rFonts w:ascii="Consolas" w:hAnsi="Consolas"/>
          <w:color w:val="6E6B5E"/>
          <w:sz w:val="22"/>
          <w:szCs w:val="22"/>
        </w:rPr>
        <w:t>,log(historical_data$property_loss_original))</w:t>
      </w:r>
      <w:r w:rsidRPr="00217385">
        <w:rPr>
          <w:rFonts w:ascii="Consolas" w:hAnsi="Consolas"/>
          <w:color w:val="6E6B5E"/>
          <w:sz w:val="22"/>
          <w:szCs w:val="22"/>
        </w:rPr>
        <w:br/>
      </w:r>
      <w:r w:rsidRPr="00217385">
        <w:rPr>
          <w:rFonts w:ascii="Consolas" w:hAnsi="Consolas"/>
          <w:color w:val="6E6B5E"/>
          <w:sz w:val="22"/>
          <w:szCs w:val="22"/>
        </w:rPr>
        <w:br/>
        <w:t>historical_data&lt;-setDT(historical_data)</w:t>
      </w:r>
      <w:r w:rsidRPr="00217385">
        <w:rPr>
          <w:rFonts w:ascii="Consolas" w:hAnsi="Consolas"/>
          <w:color w:val="6E6B5E"/>
          <w:sz w:val="22"/>
          <w:szCs w:val="22"/>
        </w:rPr>
        <w:br/>
      </w:r>
      <w:r w:rsidRPr="00217385">
        <w:rPr>
          <w:rFonts w:ascii="Consolas" w:hAnsi="Consolas"/>
          <w:color w:val="6E6B5E"/>
          <w:sz w:val="22"/>
          <w:szCs w:val="22"/>
        </w:rPr>
        <w:br/>
        <w:t>data_region1&lt;-historical_data[region==</w:t>
      </w:r>
      <w:r w:rsidRPr="00217385">
        <w:rPr>
          <w:rFonts w:ascii="Consolas" w:hAnsi="Consolas"/>
          <w:color w:val="B65611"/>
          <w:sz w:val="22"/>
          <w:szCs w:val="22"/>
        </w:rPr>
        <w:t>1</w:t>
      </w:r>
      <w:r w:rsidRPr="00217385">
        <w:rPr>
          <w:rFonts w:ascii="Consolas" w:hAnsi="Consolas"/>
          <w:color w:val="6E6B5E"/>
          <w:sz w:val="22"/>
          <w:szCs w:val="22"/>
        </w:rPr>
        <w:t>&amp;property_loss_original&gt;</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t>data_region2&lt;-historical_data[region==</w:t>
      </w:r>
      <w:r w:rsidRPr="00217385">
        <w:rPr>
          <w:rFonts w:ascii="Consolas" w:hAnsi="Consolas"/>
          <w:color w:val="B65611"/>
          <w:sz w:val="22"/>
          <w:szCs w:val="22"/>
        </w:rPr>
        <w:t>2</w:t>
      </w:r>
      <w:r w:rsidRPr="00217385">
        <w:rPr>
          <w:rFonts w:ascii="Consolas" w:hAnsi="Consolas"/>
          <w:color w:val="6E6B5E"/>
          <w:sz w:val="22"/>
          <w:szCs w:val="22"/>
        </w:rPr>
        <w:t>&amp;property_loss_original&gt;</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t>data_region3&lt;-historical_data[region==</w:t>
      </w:r>
      <w:r w:rsidRPr="00217385">
        <w:rPr>
          <w:rFonts w:ascii="Consolas" w:hAnsi="Consolas"/>
          <w:color w:val="B65611"/>
          <w:sz w:val="22"/>
          <w:szCs w:val="22"/>
        </w:rPr>
        <w:t>3</w:t>
      </w:r>
      <w:r w:rsidRPr="00217385">
        <w:rPr>
          <w:rFonts w:ascii="Consolas" w:hAnsi="Consolas"/>
          <w:color w:val="6E6B5E"/>
          <w:sz w:val="22"/>
          <w:szCs w:val="22"/>
        </w:rPr>
        <w:t>&amp;property_loss_original&gt;</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t>data_region4&lt;-historical_data[region==</w:t>
      </w:r>
      <w:r w:rsidRPr="00217385">
        <w:rPr>
          <w:rFonts w:ascii="Consolas" w:hAnsi="Consolas"/>
          <w:color w:val="B65611"/>
          <w:sz w:val="22"/>
          <w:szCs w:val="22"/>
        </w:rPr>
        <w:t>4</w:t>
      </w:r>
      <w:r w:rsidRPr="00217385">
        <w:rPr>
          <w:rFonts w:ascii="Consolas" w:hAnsi="Consolas"/>
          <w:color w:val="6E6B5E"/>
          <w:sz w:val="22"/>
          <w:szCs w:val="22"/>
        </w:rPr>
        <w:t>&amp;property_loss_original&gt;</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t>data_region5&lt;-historical_data[region==</w:t>
      </w:r>
      <w:r w:rsidRPr="00217385">
        <w:rPr>
          <w:rFonts w:ascii="Consolas" w:hAnsi="Consolas"/>
          <w:color w:val="B65611"/>
          <w:sz w:val="22"/>
          <w:szCs w:val="22"/>
        </w:rPr>
        <w:t>5</w:t>
      </w:r>
      <w:r w:rsidRPr="00217385">
        <w:rPr>
          <w:rFonts w:ascii="Consolas" w:hAnsi="Consolas"/>
          <w:color w:val="6E6B5E"/>
          <w:sz w:val="22"/>
          <w:szCs w:val="22"/>
        </w:rPr>
        <w:t>&amp;property_loss_original&gt;</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t>data_region6&lt;-historical_data[region==</w:t>
      </w:r>
      <w:r w:rsidRPr="00217385">
        <w:rPr>
          <w:rFonts w:ascii="Consolas" w:hAnsi="Consolas"/>
          <w:color w:val="B65611"/>
          <w:sz w:val="22"/>
          <w:szCs w:val="22"/>
        </w:rPr>
        <w:t>6</w:t>
      </w:r>
      <w:r w:rsidRPr="00217385">
        <w:rPr>
          <w:rFonts w:ascii="Consolas" w:hAnsi="Consolas"/>
          <w:color w:val="6E6B5E"/>
          <w:sz w:val="22"/>
          <w:szCs w:val="22"/>
        </w:rPr>
        <w:t>&amp;property_loss_original&gt;</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#Fitting the Log Property Damage </w:t>
      </w:r>
      <w:r w:rsidRPr="00217385">
        <w:rPr>
          <w:rFonts w:ascii="Consolas" w:hAnsi="Consolas"/>
          <w:color w:val="6E6B5E"/>
          <w:sz w:val="22"/>
          <w:szCs w:val="22"/>
        </w:rPr>
        <w:br/>
      </w:r>
      <w:r w:rsidRPr="00217385">
        <w:rPr>
          <w:rFonts w:ascii="Consolas" w:hAnsi="Consolas"/>
          <w:color w:val="6E6B5E"/>
          <w:sz w:val="22"/>
          <w:szCs w:val="22"/>
        </w:rPr>
        <w:br/>
        <w:t>goodness_fit_region1&lt;-list()</w:t>
      </w:r>
      <w:r w:rsidRPr="00217385">
        <w:rPr>
          <w:rFonts w:ascii="Consolas" w:hAnsi="Consolas"/>
          <w:color w:val="6E6B5E"/>
          <w:sz w:val="22"/>
          <w:szCs w:val="22"/>
        </w:rPr>
        <w:br/>
      </w:r>
      <w:r w:rsidRPr="00217385">
        <w:rPr>
          <w:rFonts w:ascii="Consolas" w:hAnsi="Consolas"/>
          <w:color w:val="6E6B5E"/>
          <w:sz w:val="22"/>
          <w:szCs w:val="22"/>
        </w:rPr>
        <w:br/>
        <w:t xml:space="preserve">region1_logN &lt;- fitdist(data_region1$log_property_loss_inflation_pop_gdp_normalised, </w:t>
      </w:r>
      <w:r w:rsidRPr="00217385">
        <w:rPr>
          <w:rFonts w:ascii="Consolas" w:hAnsi="Consolas"/>
          <w:color w:val="60AC39"/>
          <w:sz w:val="22"/>
          <w:szCs w:val="22"/>
        </w:rPr>
        <w:t>"lnorm"</w:t>
      </w:r>
      <w:r w:rsidRPr="00217385">
        <w:rPr>
          <w:rFonts w:ascii="Consolas" w:hAnsi="Consolas"/>
          <w:color w:val="6E6B5E"/>
          <w:sz w:val="22"/>
          <w:szCs w:val="22"/>
        </w:rPr>
        <w:t>)</w:t>
      </w:r>
      <w:r w:rsidRPr="00217385">
        <w:rPr>
          <w:rFonts w:ascii="Consolas" w:hAnsi="Consolas"/>
          <w:color w:val="6E6B5E"/>
          <w:sz w:val="22"/>
          <w:szCs w:val="22"/>
        </w:rPr>
        <w:br/>
        <w:t>goodness_fit_region1[[</w:t>
      </w:r>
      <w:r w:rsidRPr="00217385">
        <w:rPr>
          <w:rFonts w:ascii="Consolas" w:hAnsi="Consolas"/>
          <w:color w:val="60AC39"/>
          <w:sz w:val="22"/>
          <w:szCs w:val="22"/>
        </w:rPr>
        <w:t>"region1_logN"</w:t>
      </w:r>
      <w:r w:rsidRPr="00217385">
        <w:rPr>
          <w:rFonts w:ascii="Consolas" w:hAnsi="Consolas"/>
          <w:color w:val="6E6B5E"/>
          <w:sz w:val="22"/>
          <w:szCs w:val="22"/>
        </w:rPr>
        <w:t>]] &lt;- gofstat(region1_logN)</w:t>
      </w:r>
      <w:r w:rsidRPr="00217385">
        <w:rPr>
          <w:rFonts w:ascii="Consolas" w:hAnsi="Consolas"/>
          <w:color w:val="6E6B5E"/>
          <w:sz w:val="22"/>
          <w:szCs w:val="22"/>
        </w:rPr>
        <w:br/>
      </w:r>
      <w:r w:rsidRPr="00217385">
        <w:rPr>
          <w:rFonts w:ascii="Consolas" w:hAnsi="Consolas"/>
          <w:color w:val="6E6B5E"/>
          <w:sz w:val="22"/>
          <w:szCs w:val="22"/>
        </w:rPr>
        <w:br/>
        <w:t xml:space="preserve">region1_t &lt;- fitdist(data_region1$log_property_loss_inflation_pop_gdp_normalised, </w:t>
      </w:r>
      <w:r w:rsidRPr="00217385">
        <w:rPr>
          <w:rFonts w:ascii="Consolas" w:hAnsi="Consolas"/>
          <w:color w:val="60AC39"/>
          <w:sz w:val="22"/>
          <w:szCs w:val="22"/>
        </w:rPr>
        <w:t>"t"</w:t>
      </w:r>
      <w:r w:rsidRPr="00217385">
        <w:rPr>
          <w:rFonts w:ascii="Consolas" w:hAnsi="Consolas"/>
          <w:color w:val="6E6B5E"/>
          <w:sz w:val="22"/>
          <w:szCs w:val="22"/>
        </w:rPr>
        <w:t>, start=list(df=</w:t>
      </w:r>
      <w:r w:rsidRPr="00217385">
        <w:rPr>
          <w:rFonts w:ascii="Consolas" w:hAnsi="Consolas"/>
          <w:color w:val="B65611"/>
          <w:sz w:val="22"/>
          <w:szCs w:val="22"/>
        </w:rPr>
        <w:t>1</w:t>
      </w:r>
      <w:r w:rsidRPr="00217385">
        <w:rPr>
          <w:rFonts w:ascii="Consolas" w:hAnsi="Consolas"/>
          <w:color w:val="6E6B5E"/>
          <w:sz w:val="22"/>
          <w:szCs w:val="22"/>
        </w:rPr>
        <w:t>))</w:t>
      </w:r>
      <w:r w:rsidRPr="00217385">
        <w:rPr>
          <w:rFonts w:ascii="Consolas" w:hAnsi="Consolas"/>
          <w:color w:val="6E6B5E"/>
          <w:sz w:val="22"/>
          <w:szCs w:val="22"/>
        </w:rPr>
        <w:br/>
        <w:t>goodness_fit_region1[[</w:t>
      </w:r>
      <w:r w:rsidRPr="00217385">
        <w:rPr>
          <w:rFonts w:ascii="Consolas" w:hAnsi="Consolas"/>
          <w:color w:val="60AC39"/>
          <w:sz w:val="22"/>
          <w:szCs w:val="22"/>
        </w:rPr>
        <w:t>"region1_t"</w:t>
      </w:r>
      <w:r w:rsidRPr="00217385">
        <w:rPr>
          <w:rFonts w:ascii="Consolas" w:hAnsi="Consolas"/>
          <w:color w:val="6E6B5E"/>
          <w:sz w:val="22"/>
          <w:szCs w:val="22"/>
        </w:rPr>
        <w:t>]] &lt;- gofstat(region1_t)</w:t>
      </w:r>
      <w:r w:rsidRPr="00217385">
        <w:rPr>
          <w:rFonts w:ascii="Consolas" w:hAnsi="Consolas"/>
          <w:color w:val="6E6B5E"/>
          <w:sz w:val="22"/>
          <w:szCs w:val="22"/>
        </w:rPr>
        <w:br/>
      </w:r>
      <w:r w:rsidRPr="00217385">
        <w:rPr>
          <w:rFonts w:ascii="Consolas" w:hAnsi="Consolas"/>
          <w:color w:val="6E6B5E"/>
          <w:sz w:val="22"/>
          <w:szCs w:val="22"/>
        </w:rPr>
        <w:br/>
        <w:t xml:space="preserve">region1_N &lt;- </w:t>
      </w:r>
      <w:r w:rsidRPr="00217385">
        <w:rPr>
          <w:rFonts w:ascii="Consolas" w:hAnsi="Consolas"/>
          <w:color w:val="6E6B5E"/>
          <w:sz w:val="22"/>
          <w:szCs w:val="22"/>
        </w:rPr>
        <w:lastRenderedPageBreak/>
        <w:t xml:space="preserve">fitdist(data_region1$log_property_loss_inflation_pop_gdp_normalised, </w:t>
      </w:r>
      <w:r w:rsidRPr="00217385">
        <w:rPr>
          <w:rFonts w:ascii="Consolas" w:hAnsi="Consolas"/>
          <w:color w:val="60AC39"/>
          <w:sz w:val="22"/>
          <w:szCs w:val="22"/>
        </w:rPr>
        <w:t>"norm"</w:t>
      </w:r>
      <w:r w:rsidRPr="00217385">
        <w:rPr>
          <w:rFonts w:ascii="Consolas" w:hAnsi="Consolas"/>
          <w:color w:val="6E6B5E"/>
          <w:sz w:val="22"/>
          <w:szCs w:val="22"/>
        </w:rPr>
        <w:t>)</w:t>
      </w:r>
      <w:r w:rsidRPr="00217385">
        <w:rPr>
          <w:rFonts w:ascii="Consolas" w:hAnsi="Consolas"/>
          <w:color w:val="6E6B5E"/>
          <w:sz w:val="22"/>
          <w:szCs w:val="22"/>
        </w:rPr>
        <w:br/>
        <w:t>goodness_fit_region1[[</w:t>
      </w:r>
      <w:r w:rsidRPr="00217385">
        <w:rPr>
          <w:rFonts w:ascii="Consolas" w:hAnsi="Consolas"/>
          <w:color w:val="60AC39"/>
          <w:sz w:val="22"/>
          <w:szCs w:val="22"/>
        </w:rPr>
        <w:t>"region1_N"</w:t>
      </w:r>
      <w:r w:rsidRPr="00217385">
        <w:rPr>
          <w:rFonts w:ascii="Consolas" w:hAnsi="Consolas"/>
          <w:color w:val="6E6B5E"/>
          <w:sz w:val="22"/>
          <w:szCs w:val="22"/>
        </w:rPr>
        <w:t>]] &lt;- gofstat(region1_N)</w:t>
      </w:r>
      <w:r w:rsidRPr="00217385">
        <w:rPr>
          <w:rFonts w:ascii="Consolas" w:hAnsi="Consolas"/>
          <w:color w:val="6E6B5E"/>
          <w:sz w:val="22"/>
          <w:szCs w:val="22"/>
        </w:rPr>
        <w:br/>
      </w:r>
      <w:r w:rsidRPr="00217385">
        <w:rPr>
          <w:rFonts w:ascii="Consolas" w:hAnsi="Consolas"/>
          <w:color w:val="6E6B5E"/>
          <w:sz w:val="22"/>
          <w:szCs w:val="22"/>
        </w:rPr>
        <w:br/>
        <w:t xml:space="preserve">region1_weibull &lt;- fitdist(data_region1$log_property_loss_inflation_pop_gdp_normalised, </w:t>
      </w:r>
      <w:r w:rsidRPr="00217385">
        <w:rPr>
          <w:rFonts w:ascii="Consolas" w:hAnsi="Consolas"/>
          <w:color w:val="60AC39"/>
          <w:sz w:val="22"/>
          <w:szCs w:val="22"/>
        </w:rPr>
        <w:t>"weibull"</w:t>
      </w:r>
      <w:r w:rsidRPr="00217385">
        <w:rPr>
          <w:rFonts w:ascii="Consolas" w:hAnsi="Consolas"/>
          <w:color w:val="6E6B5E"/>
          <w:sz w:val="22"/>
          <w:szCs w:val="22"/>
        </w:rPr>
        <w:t>)</w:t>
      </w:r>
      <w:r w:rsidRPr="00217385">
        <w:rPr>
          <w:rFonts w:ascii="Consolas" w:hAnsi="Consolas"/>
          <w:color w:val="6E6B5E"/>
          <w:sz w:val="22"/>
          <w:szCs w:val="22"/>
        </w:rPr>
        <w:br/>
        <w:t>goodness_fit_region1[[</w:t>
      </w:r>
      <w:r w:rsidRPr="00217385">
        <w:rPr>
          <w:rFonts w:ascii="Consolas" w:hAnsi="Consolas"/>
          <w:color w:val="60AC39"/>
          <w:sz w:val="22"/>
          <w:szCs w:val="22"/>
        </w:rPr>
        <w:t>"region1_weibull"</w:t>
      </w:r>
      <w:r w:rsidRPr="00217385">
        <w:rPr>
          <w:rFonts w:ascii="Consolas" w:hAnsi="Consolas"/>
          <w:color w:val="6E6B5E"/>
          <w:sz w:val="22"/>
          <w:szCs w:val="22"/>
        </w:rPr>
        <w:t>]] &lt;- gofstat(region1_weibull)</w:t>
      </w:r>
      <w:r w:rsidRPr="00217385">
        <w:rPr>
          <w:rFonts w:ascii="Consolas" w:hAnsi="Consolas"/>
          <w:color w:val="6E6B5E"/>
          <w:sz w:val="22"/>
          <w:szCs w:val="22"/>
        </w:rPr>
        <w:br/>
      </w:r>
      <w:r w:rsidRPr="00217385">
        <w:rPr>
          <w:rFonts w:ascii="Consolas" w:hAnsi="Consolas"/>
          <w:color w:val="6E6B5E"/>
          <w:sz w:val="22"/>
          <w:szCs w:val="22"/>
        </w:rPr>
        <w:br/>
        <w:t xml:space="preserve">region1_cauchy &lt;- fitdist(data_region1$log_property_loss_inflation_pop_gdp_normalised, </w:t>
      </w:r>
      <w:r w:rsidRPr="00217385">
        <w:rPr>
          <w:rFonts w:ascii="Consolas" w:hAnsi="Consolas"/>
          <w:color w:val="60AC39"/>
          <w:sz w:val="22"/>
          <w:szCs w:val="22"/>
        </w:rPr>
        <w:t>"cauchy"</w:t>
      </w:r>
      <w:r w:rsidRPr="00217385">
        <w:rPr>
          <w:rFonts w:ascii="Consolas" w:hAnsi="Consolas"/>
          <w:color w:val="6E6B5E"/>
          <w:sz w:val="22"/>
          <w:szCs w:val="22"/>
        </w:rPr>
        <w:t>)</w:t>
      </w:r>
      <w:r w:rsidRPr="00217385">
        <w:rPr>
          <w:rFonts w:ascii="Consolas" w:hAnsi="Consolas"/>
          <w:color w:val="6E6B5E"/>
          <w:sz w:val="22"/>
          <w:szCs w:val="22"/>
        </w:rPr>
        <w:br/>
        <w:t>goodness_fit_region1[[</w:t>
      </w:r>
      <w:r w:rsidRPr="00217385">
        <w:rPr>
          <w:rFonts w:ascii="Consolas" w:hAnsi="Consolas"/>
          <w:color w:val="60AC39"/>
          <w:sz w:val="22"/>
          <w:szCs w:val="22"/>
        </w:rPr>
        <w:t>"region1_cauchy"</w:t>
      </w:r>
      <w:r w:rsidRPr="00217385">
        <w:rPr>
          <w:rFonts w:ascii="Consolas" w:hAnsi="Consolas"/>
          <w:color w:val="6E6B5E"/>
          <w:sz w:val="22"/>
          <w:szCs w:val="22"/>
        </w:rPr>
        <w:t>]] &lt;- gofstat(region1_cauchy)</w:t>
      </w:r>
      <w:r w:rsidRPr="00217385">
        <w:rPr>
          <w:rFonts w:ascii="Consolas" w:hAnsi="Consolas"/>
          <w:color w:val="6E6B5E"/>
          <w:sz w:val="22"/>
          <w:szCs w:val="22"/>
        </w:rPr>
        <w:br/>
      </w:r>
      <w:r w:rsidRPr="00217385">
        <w:rPr>
          <w:rFonts w:ascii="Consolas" w:hAnsi="Consolas"/>
          <w:color w:val="6E6B5E"/>
          <w:sz w:val="22"/>
          <w:szCs w:val="22"/>
        </w:rPr>
        <w:br/>
        <w:t xml:space="preserve">region1_exp &lt;- fitdist(data_region1$log_property_loss_inflation_pop_gdp_normalised, </w:t>
      </w:r>
      <w:r w:rsidRPr="00217385">
        <w:rPr>
          <w:rFonts w:ascii="Consolas" w:hAnsi="Consolas"/>
          <w:color w:val="60AC39"/>
          <w:sz w:val="22"/>
          <w:szCs w:val="22"/>
        </w:rPr>
        <w:t>"exp"</w:t>
      </w:r>
      <w:r w:rsidRPr="00217385">
        <w:rPr>
          <w:rFonts w:ascii="Consolas" w:hAnsi="Consolas"/>
          <w:color w:val="6E6B5E"/>
          <w:sz w:val="22"/>
          <w:szCs w:val="22"/>
        </w:rPr>
        <w:t>)</w:t>
      </w:r>
      <w:r w:rsidRPr="00217385">
        <w:rPr>
          <w:rFonts w:ascii="Consolas" w:hAnsi="Consolas"/>
          <w:color w:val="6E6B5E"/>
          <w:sz w:val="22"/>
          <w:szCs w:val="22"/>
        </w:rPr>
        <w:br/>
        <w:t>goodness_fit_region1[[</w:t>
      </w:r>
      <w:r w:rsidRPr="00217385">
        <w:rPr>
          <w:rFonts w:ascii="Consolas" w:hAnsi="Consolas"/>
          <w:color w:val="60AC39"/>
          <w:sz w:val="22"/>
          <w:szCs w:val="22"/>
        </w:rPr>
        <w:t>"region1_exp"</w:t>
      </w:r>
      <w:r w:rsidRPr="00217385">
        <w:rPr>
          <w:rFonts w:ascii="Consolas" w:hAnsi="Consolas"/>
          <w:color w:val="6E6B5E"/>
          <w:sz w:val="22"/>
          <w:szCs w:val="22"/>
        </w:rPr>
        <w:t>]] &lt;- gofstat(region1_exp)</w:t>
      </w:r>
      <w:r w:rsidRPr="00217385">
        <w:rPr>
          <w:rFonts w:ascii="Consolas" w:hAnsi="Consolas"/>
          <w:color w:val="6E6B5E"/>
          <w:sz w:val="22"/>
          <w:szCs w:val="22"/>
        </w:rPr>
        <w:br/>
      </w:r>
      <w:r w:rsidRPr="00217385">
        <w:rPr>
          <w:rFonts w:ascii="Consolas" w:hAnsi="Consolas"/>
          <w:color w:val="6E6B5E"/>
          <w:sz w:val="22"/>
          <w:szCs w:val="22"/>
        </w:rPr>
        <w:br/>
        <w:t xml:space="preserve">region1_gamma &lt;- fitdist(data_region1$log_property_loss_inflation_pop_gdp_normalised, </w:t>
      </w:r>
      <w:r w:rsidRPr="00217385">
        <w:rPr>
          <w:rFonts w:ascii="Consolas" w:hAnsi="Consolas"/>
          <w:color w:val="60AC39"/>
          <w:sz w:val="22"/>
          <w:szCs w:val="22"/>
        </w:rPr>
        <w:t>"gamma"</w:t>
      </w:r>
      <w:r w:rsidRPr="00217385">
        <w:rPr>
          <w:rFonts w:ascii="Consolas" w:hAnsi="Consolas"/>
          <w:color w:val="6E6B5E"/>
          <w:sz w:val="22"/>
          <w:szCs w:val="22"/>
        </w:rPr>
        <w:t>)</w:t>
      </w:r>
      <w:r w:rsidRPr="00217385">
        <w:rPr>
          <w:rFonts w:ascii="Consolas" w:hAnsi="Consolas"/>
          <w:color w:val="6E6B5E"/>
          <w:sz w:val="22"/>
          <w:szCs w:val="22"/>
        </w:rPr>
        <w:br/>
        <w:t>goodness_fit_region1[[</w:t>
      </w:r>
      <w:r w:rsidRPr="00217385">
        <w:rPr>
          <w:rFonts w:ascii="Consolas" w:hAnsi="Consolas"/>
          <w:color w:val="60AC39"/>
          <w:sz w:val="22"/>
          <w:szCs w:val="22"/>
        </w:rPr>
        <w:t>"region1_gamma"</w:t>
      </w:r>
      <w:r w:rsidRPr="00217385">
        <w:rPr>
          <w:rFonts w:ascii="Consolas" w:hAnsi="Consolas"/>
          <w:color w:val="6E6B5E"/>
          <w:sz w:val="22"/>
          <w:szCs w:val="22"/>
        </w:rPr>
        <w:t>]] &lt;- gofstat(region1_gamma)</w:t>
      </w:r>
      <w:r w:rsidRPr="00217385">
        <w:rPr>
          <w:rFonts w:ascii="Consolas" w:hAnsi="Consolas"/>
          <w:color w:val="6E6B5E"/>
          <w:sz w:val="22"/>
          <w:szCs w:val="22"/>
        </w:rPr>
        <w:br/>
      </w:r>
      <w:r w:rsidRPr="00217385">
        <w:rPr>
          <w:rFonts w:ascii="Consolas" w:hAnsi="Consolas"/>
          <w:color w:val="6E6B5E"/>
          <w:sz w:val="22"/>
          <w:szCs w:val="22"/>
        </w:rPr>
        <w:br/>
        <w:t xml:space="preserve">region1_logistic &lt;- fitdist(data_region1$log_property_loss_inflation_pop_gdp_normalised, </w:t>
      </w:r>
      <w:r w:rsidRPr="00217385">
        <w:rPr>
          <w:rFonts w:ascii="Consolas" w:hAnsi="Consolas"/>
          <w:color w:val="60AC39"/>
          <w:sz w:val="22"/>
          <w:szCs w:val="22"/>
        </w:rPr>
        <w:t>"logis"</w:t>
      </w:r>
      <w:r w:rsidRPr="00217385">
        <w:rPr>
          <w:rFonts w:ascii="Consolas" w:hAnsi="Consolas"/>
          <w:color w:val="6E6B5E"/>
          <w:sz w:val="22"/>
          <w:szCs w:val="22"/>
        </w:rPr>
        <w:t>)</w:t>
      </w:r>
      <w:r w:rsidRPr="00217385">
        <w:rPr>
          <w:rFonts w:ascii="Consolas" w:hAnsi="Consolas"/>
          <w:color w:val="6E6B5E"/>
          <w:sz w:val="22"/>
          <w:szCs w:val="22"/>
        </w:rPr>
        <w:br/>
        <w:t>goodness_fit_region1[[</w:t>
      </w:r>
      <w:r w:rsidRPr="00217385">
        <w:rPr>
          <w:rFonts w:ascii="Consolas" w:hAnsi="Consolas"/>
          <w:color w:val="60AC39"/>
          <w:sz w:val="22"/>
          <w:szCs w:val="22"/>
        </w:rPr>
        <w:t>"region1_logistic"</w:t>
      </w:r>
      <w:r w:rsidRPr="00217385">
        <w:rPr>
          <w:rFonts w:ascii="Consolas" w:hAnsi="Consolas"/>
          <w:color w:val="6E6B5E"/>
          <w:sz w:val="22"/>
          <w:szCs w:val="22"/>
        </w:rPr>
        <w:t>]] &lt;- gofstat(region1_logistic)</w:t>
      </w:r>
      <w:r w:rsidRPr="00217385">
        <w:rPr>
          <w:rFonts w:ascii="Consolas" w:hAnsi="Consolas"/>
          <w:color w:val="6E6B5E"/>
          <w:sz w:val="22"/>
          <w:szCs w:val="22"/>
        </w:rPr>
        <w:br/>
      </w:r>
      <w:r w:rsidRPr="00217385">
        <w:rPr>
          <w:rFonts w:ascii="Consolas" w:hAnsi="Consolas"/>
          <w:color w:val="6E6B5E"/>
          <w:sz w:val="22"/>
          <w:szCs w:val="22"/>
        </w:rPr>
        <w:br/>
        <w:t xml:space="preserve">region1_pareto &lt;- fitdist(data_region1$log_property_loss_inflation_pop_gdp_normalised, </w:t>
      </w:r>
      <w:r w:rsidRPr="00217385">
        <w:rPr>
          <w:rFonts w:ascii="Consolas" w:hAnsi="Consolas"/>
          <w:color w:val="60AC39"/>
          <w:sz w:val="22"/>
          <w:szCs w:val="22"/>
        </w:rPr>
        <w:t>"pareto"</w:t>
      </w:r>
      <w:r w:rsidRPr="00217385">
        <w:rPr>
          <w:rFonts w:ascii="Consolas" w:hAnsi="Consolas"/>
          <w:color w:val="6E6B5E"/>
          <w:sz w:val="22"/>
          <w:szCs w:val="22"/>
        </w:rPr>
        <w:t xml:space="preserve">, start=list(shape = </w:t>
      </w:r>
      <w:r w:rsidRPr="00217385">
        <w:rPr>
          <w:rFonts w:ascii="Consolas" w:hAnsi="Consolas"/>
          <w:color w:val="B65611"/>
          <w:sz w:val="22"/>
          <w:szCs w:val="22"/>
        </w:rPr>
        <w:t>1</w:t>
      </w:r>
      <w:r w:rsidRPr="00217385">
        <w:rPr>
          <w:rFonts w:ascii="Consolas" w:hAnsi="Consolas"/>
          <w:color w:val="6E6B5E"/>
          <w:sz w:val="22"/>
          <w:szCs w:val="22"/>
        </w:rPr>
        <w:t xml:space="preserve">, scale = </w:t>
      </w:r>
      <w:r w:rsidRPr="00217385">
        <w:rPr>
          <w:rFonts w:ascii="Consolas" w:hAnsi="Consolas"/>
          <w:color w:val="B65611"/>
          <w:sz w:val="22"/>
          <w:szCs w:val="22"/>
        </w:rPr>
        <w:t>50</w:t>
      </w:r>
      <w:r w:rsidRPr="00217385">
        <w:rPr>
          <w:rFonts w:ascii="Consolas" w:hAnsi="Consolas"/>
          <w:color w:val="6E6B5E"/>
          <w:sz w:val="22"/>
          <w:szCs w:val="22"/>
        </w:rPr>
        <w:t>))</w:t>
      </w:r>
      <w:r w:rsidRPr="00217385">
        <w:rPr>
          <w:rFonts w:ascii="Consolas" w:hAnsi="Consolas"/>
          <w:color w:val="6E6B5E"/>
          <w:sz w:val="22"/>
          <w:szCs w:val="22"/>
        </w:rPr>
        <w:br/>
        <w:t>goodness_fit_region1[[</w:t>
      </w:r>
      <w:r w:rsidRPr="00217385">
        <w:rPr>
          <w:rFonts w:ascii="Consolas" w:hAnsi="Consolas"/>
          <w:color w:val="60AC39"/>
          <w:sz w:val="22"/>
          <w:szCs w:val="22"/>
        </w:rPr>
        <w:t>"region1_pareto"</w:t>
      </w:r>
      <w:r w:rsidRPr="00217385">
        <w:rPr>
          <w:rFonts w:ascii="Consolas" w:hAnsi="Consolas"/>
          <w:color w:val="6E6B5E"/>
          <w:sz w:val="22"/>
          <w:szCs w:val="22"/>
        </w:rPr>
        <w:t>]] &lt;- gofstat(region1_pareto)</w:t>
      </w:r>
      <w:r w:rsidRPr="00217385">
        <w:rPr>
          <w:rFonts w:ascii="Consolas" w:hAnsi="Consolas"/>
          <w:color w:val="6E6B5E"/>
          <w:sz w:val="22"/>
          <w:szCs w:val="22"/>
        </w:rPr>
        <w:br/>
      </w:r>
      <w:r w:rsidRPr="00217385">
        <w:rPr>
          <w:rFonts w:ascii="Consolas" w:hAnsi="Consolas"/>
          <w:color w:val="6E6B5E"/>
          <w:sz w:val="22"/>
          <w:szCs w:val="22"/>
        </w:rPr>
        <w:br/>
        <w:t xml:space="preserve">region1_gompertz &lt;- fitdist(data_region1$log_property_loss_inflation_pop_gdp_normalised, distr = dGompertz, start=list(shape = </w:t>
      </w:r>
      <w:r w:rsidRPr="00217385">
        <w:rPr>
          <w:rFonts w:ascii="Consolas" w:hAnsi="Consolas"/>
          <w:color w:val="B65611"/>
          <w:sz w:val="22"/>
          <w:szCs w:val="22"/>
        </w:rPr>
        <w:t>0.5</w:t>
      </w:r>
      <w:r w:rsidRPr="00217385">
        <w:rPr>
          <w:rFonts w:ascii="Consolas" w:hAnsi="Consolas"/>
          <w:color w:val="6E6B5E"/>
          <w:sz w:val="22"/>
          <w:szCs w:val="22"/>
        </w:rPr>
        <w:t xml:space="preserve">, rate = </w:t>
      </w:r>
      <w:r w:rsidRPr="00217385">
        <w:rPr>
          <w:rFonts w:ascii="Consolas" w:hAnsi="Consolas"/>
          <w:color w:val="B65611"/>
          <w:sz w:val="22"/>
          <w:szCs w:val="22"/>
        </w:rPr>
        <w:t>0.5</w:t>
      </w:r>
      <w:r w:rsidRPr="00217385">
        <w:rPr>
          <w:rFonts w:ascii="Consolas" w:hAnsi="Consolas"/>
          <w:color w:val="6E6B5E"/>
          <w:sz w:val="22"/>
          <w:szCs w:val="22"/>
        </w:rPr>
        <w:t>))</w:t>
      </w:r>
      <w:r w:rsidRPr="00217385">
        <w:rPr>
          <w:rFonts w:ascii="Consolas" w:hAnsi="Consolas"/>
          <w:color w:val="6E6B5E"/>
          <w:sz w:val="22"/>
          <w:szCs w:val="22"/>
        </w:rPr>
        <w:br/>
        <w:t>goodness_fit_region1[[</w:t>
      </w:r>
      <w:r w:rsidRPr="00217385">
        <w:rPr>
          <w:rFonts w:ascii="Consolas" w:hAnsi="Consolas"/>
          <w:color w:val="60AC39"/>
          <w:sz w:val="22"/>
          <w:szCs w:val="22"/>
        </w:rPr>
        <w:t>"region1_gompertz"</w:t>
      </w:r>
      <w:r w:rsidRPr="00217385">
        <w:rPr>
          <w:rFonts w:ascii="Consolas" w:hAnsi="Consolas"/>
          <w:color w:val="6E6B5E"/>
          <w:sz w:val="22"/>
          <w:szCs w:val="22"/>
        </w:rPr>
        <w:t>]] &lt;- gofstat(region1_gompertz)</w:t>
      </w:r>
      <w:r w:rsidRPr="00217385">
        <w:rPr>
          <w:rFonts w:ascii="Consolas" w:hAnsi="Consolas"/>
          <w:color w:val="6E6B5E"/>
          <w:sz w:val="22"/>
          <w:szCs w:val="22"/>
        </w:rPr>
        <w:br/>
      </w:r>
      <w:r w:rsidRPr="00217385">
        <w:rPr>
          <w:rFonts w:ascii="Consolas" w:hAnsi="Consolas"/>
          <w:color w:val="6E6B5E"/>
          <w:sz w:val="22"/>
          <w:szCs w:val="22"/>
        </w:rPr>
        <w:br/>
        <w:t xml:space="preserve">region1_gumbel &lt;- fitdist(data_region1$log_property_loss_inflation_pop_gdp_normalised, </w:t>
      </w:r>
      <w:r w:rsidRPr="00217385">
        <w:rPr>
          <w:rFonts w:ascii="Consolas" w:hAnsi="Consolas"/>
          <w:color w:val="60AC39"/>
          <w:sz w:val="22"/>
          <w:szCs w:val="22"/>
        </w:rPr>
        <w:t>"gumbel"</w:t>
      </w:r>
      <w:r w:rsidRPr="00217385">
        <w:rPr>
          <w:rFonts w:ascii="Consolas" w:hAnsi="Consolas"/>
          <w:color w:val="6E6B5E"/>
          <w:sz w:val="22"/>
          <w:szCs w:val="22"/>
        </w:rPr>
        <w:t xml:space="preserve">, start=list(alpha = </w:t>
      </w:r>
      <w:r w:rsidRPr="00217385">
        <w:rPr>
          <w:rFonts w:ascii="Consolas" w:hAnsi="Consolas"/>
          <w:color w:val="B65611"/>
          <w:sz w:val="22"/>
          <w:szCs w:val="22"/>
        </w:rPr>
        <w:t>1</w:t>
      </w:r>
      <w:r w:rsidRPr="00217385">
        <w:rPr>
          <w:rFonts w:ascii="Consolas" w:hAnsi="Consolas"/>
          <w:color w:val="6E6B5E"/>
          <w:sz w:val="22"/>
          <w:szCs w:val="22"/>
        </w:rPr>
        <w:t xml:space="preserve">, scale = </w:t>
      </w:r>
      <w:r w:rsidRPr="00217385">
        <w:rPr>
          <w:rFonts w:ascii="Consolas" w:hAnsi="Consolas"/>
          <w:color w:val="B65611"/>
          <w:sz w:val="22"/>
          <w:szCs w:val="22"/>
        </w:rPr>
        <w:t>1</w:t>
      </w:r>
      <w:r w:rsidRPr="00217385">
        <w:rPr>
          <w:rFonts w:ascii="Consolas" w:hAnsi="Consolas"/>
          <w:color w:val="6E6B5E"/>
          <w:sz w:val="22"/>
          <w:szCs w:val="22"/>
        </w:rPr>
        <w:t>))</w:t>
      </w:r>
      <w:r w:rsidRPr="00217385">
        <w:rPr>
          <w:rFonts w:ascii="Consolas" w:hAnsi="Consolas"/>
          <w:color w:val="6E6B5E"/>
          <w:sz w:val="22"/>
          <w:szCs w:val="22"/>
        </w:rPr>
        <w:br/>
        <w:t>goodness_fit_region1[[</w:t>
      </w:r>
      <w:r w:rsidRPr="00217385">
        <w:rPr>
          <w:rFonts w:ascii="Consolas" w:hAnsi="Consolas"/>
          <w:color w:val="60AC39"/>
          <w:sz w:val="22"/>
          <w:szCs w:val="22"/>
        </w:rPr>
        <w:t>"region1_gumbel"</w:t>
      </w:r>
      <w:r w:rsidRPr="00217385">
        <w:rPr>
          <w:rFonts w:ascii="Consolas" w:hAnsi="Consolas"/>
          <w:color w:val="6E6B5E"/>
          <w:sz w:val="22"/>
          <w:szCs w:val="22"/>
        </w:rPr>
        <w:t>]] &lt;- gofstat(region1_gumbel)</w:t>
      </w:r>
      <w:r w:rsidRPr="00217385">
        <w:rPr>
          <w:rFonts w:ascii="Consolas" w:hAnsi="Consolas"/>
          <w:color w:val="6E6B5E"/>
          <w:sz w:val="22"/>
          <w:szCs w:val="22"/>
        </w:rPr>
        <w:br/>
      </w:r>
      <w:r w:rsidRPr="00217385">
        <w:rPr>
          <w:rFonts w:ascii="Consolas" w:hAnsi="Consolas"/>
          <w:color w:val="6E6B5E"/>
          <w:sz w:val="22"/>
          <w:szCs w:val="22"/>
        </w:rPr>
        <w:br/>
        <w:t>goodness_fit_region1</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#loop </w:t>
      </w:r>
      <w:r w:rsidRPr="00217385">
        <w:rPr>
          <w:rFonts w:ascii="Consolas" w:hAnsi="Consolas"/>
          <w:color w:val="6E6B5E"/>
          <w:sz w:val="22"/>
          <w:szCs w:val="22"/>
        </w:rPr>
        <w:br/>
        <w:t>set.seed(</w:t>
      </w:r>
      <w:r w:rsidRPr="00217385">
        <w:rPr>
          <w:rFonts w:ascii="Consolas" w:hAnsi="Consolas"/>
          <w:color w:val="B65611"/>
          <w:sz w:val="22"/>
          <w:szCs w:val="22"/>
        </w:rPr>
        <w:t>10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define number of years and days</w:t>
      </w:r>
      <w:r w:rsidRPr="00217385">
        <w:rPr>
          <w:rFonts w:ascii="Consolas" w:hAnsi="Consolas"/>
          <w:color w:val="6E6B5E"/>
          <w:sz w:val="22"/>
          <w:szCs w:val="22"/>
        </w:rPr>
        <w:br/>
        <w:t xml:space="preserve">num_years &lt;- </w:t>
      </w:r>
      <w:r w:rsidRPr="00217385">
        <w:rPr>
          <w:rFonts w:ascii="Consolas" w:hAnsi="Consolas"/>
          <w:color w:val="B65611"/>
          <w:sz w:val="22"/>
          <w:szCs w:val="22"/>
        </w:rPr>
        <w:t>60</w:t>
      </w:r>
      <w:r w:rsidRPr="00217385">
        <w:rPr>
          <w:rFonts w:ascii="Consolas" w:hAnsi="Consolas"/>
          <w:color w:val="6E6B5E"/>
          <w:sz w:val="22"/>
          <w:szCs w:val="22"/>
        </w:rPr>
        <w:br/>
        <w:t xml:space="preserve">num_days &lt;- num_years * </w:t>
      </w:r>
      <w:r w:rsidRPr="00217385">
        <w:rPr>
          <w:rFonts w:ascii="Consolas" w:hAnsi="Consolas"/>
          <w:color w:val="B65611"/>
          <w:sz w:val="22"/>
          <w:szCs w:val="22"/>
        </w:rPr>
        <w:t>360</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define damage distribution parameters</w:t>
      </w:r>
      <w:r w:rsidRPr="00217385">
        <w:rPr>
          <w:rFonts w:ascii="Consolas" w:hAnsi="Consolas"/>
          <w:color w:val="6E6B5E"/>
          <w:sz w:val="22"/>
          <w:szCs w:val="22"/>
        </w:rPr>
        <w:br/>
      </w:r>
      <w:r w:rsidRPr="00217385">
        <w:rPr>
          <w:rFonts w:ascii="Consolas" w:hAnsi="Consolas"/>
          <w:color w:val="7D7A68"/>
          <w:sz w:val="22"/>
          <w:szCs w:val="22"/>
        </w:rPr>
        <w:lastRenderedPageBreak/>
        <w:t>#the daily probability of the hazard occurring for the next n years will be the number of hazards in the last 10 years divided by the total days in the last n years</w:t>
      </w:r>
      <w:r w:rsidRPr="00217385">
        <w:rPr>
          <w:rFonts w:ascii="Consolas" w:hAnsi="Consolas"/>
          <w:color w:val="6E6B5E"/>
          <w:sz w:val="22"/>
          <w:szCs w:val="22"/>
        </w:rPr>
        <w:br/>
        <w:t>p_hazard&lt;-as.numeric(count(historical_data[region==</w:t>
      </w:r>
      <w:r w:rsidRPr="00217385">
        <w:rPr>
          <w:rFonts w:ascii="Consolas" w:hAnsi="Consolas"/>
          <w:color w:val="B65611"/>
          <w:sz w:val="22"/>
          <w:szCs w:val="22"/>
        </w:rPr>
        <w:t>1</w:t>
      </w:r>
      <w:r w:rsidRPr="00217385">
        <w:rPr>
          <w:rFonts w:ascii="Consolas" w:hAnsi="Consolas"/>
          <w:color w:val="6E6B5E"/>
          <w:sz w:val="22"/>
          <w:szCs w:val="22"/>
        </w:rPr>
        <w:t>&amp;year&gt;</w:t>
      </w:r>
      <w:r w:rsidRPr="00217385">
        <w:rPr>
          <w:rFonts w:ascii="Consolas" w:hAnsi="Consolas"/>
          <w:color w:val="B65611"/>
          <w:sz w:val="22"/>
          <w:szCs w:val="22"/>
        </w:rPr>
        <w:t>2020</w:t>
      </w:r>
      <w:r w:rsidRPr="00217385">
        <w:rPr>
          <w:rFonts w:ascii="Consolas" w:hAnsi="Consolas"/>
          <w:color w:val="6E6B5E"/>
          <w:sz w:val="22"/>
          <w:szCs w:val="22"/>
        </w:rPr>
        <w:t>-num_years,]))/(num_years*</w:t>
      </w:r>
      <w:r w:rsidRPr="00217385">
        <w:rPr>
          <w:rFonts w:ascii="Consolas" w:hAnsi="Consolas"/>
          <w:color w:val="B65611"/>
          <w:sz w:val="22"/>
          <w:szCs w:val="22"/>
        </w:rPr>
        <w:t>360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t xml:space="preserve">num_iterations &lt;- </w:t>
      </w:r>
      <w:r w:rsidRPr="00217385">
        <w:rPr>
          <w:rFonts w:ascii="Consolas" w:hAnsi="Consolas"/>
          <w:color w:val="B65611"/>
          <w:sz w:val="22"/>
          <w:szCs w:val="22"/>
        </w:rPr>
        <w:t>1000</w:t>
      </w:r>
      <w:r w:rsidRPr="00217385">
        <w:rPr>
          <w:rFonts w:ascii="Consolas" w:hAnsi="Consolas"/>
          <w:color w:val="6E6B5E"/>
          <w:sz w:val="22"/>
          <w:szCs w:val="22"/>
        </w:rPr>
        <w:br/>
        <w:t>output_df &lt;- data.frame(matrix(</w:t>
      </w:r>
      <w:r w:rsidRPr="00217385">
        <w:rPr>
          <w:rFonts w:ascii="Consolas" w:hAnsi="Consolas"/>
          <w:color w:val="B65611"/>
          <w:sz w:val="22"/>
          <w:szCs w:val="22"/>
        </w:rPr>
        <w:t>NA</w:t>
      </w:r>
      <w:r w:rsidRPr="00217385">
        <w:rPr>
          <w:rFonts w:ascii="Consolas" w:hAnsi="Consolas"/>
          <w:color w:val="6E6B5E"/>
          <w:sz w:val="22"/>
          <w:szCs w:val="22"/>
        </w:rPr>
        <w:t>, nrow = num_days, ncol = num_iterations))</w:t>
      </w:r>
      <w:r w:rsidRPr="00217385">
        <w:rPr>
          <w:rFonts w:ascii="Consolas" w:hAnsi="Consolas"/>
          <w:color w:val="6E6B5E"/>
          <w:sz w:val="22"/>
          <w:szCs w:val="22"/>
        </w:rPr>
        <w:br/>
        <w:t>colnames(output_df) &lt;- paste0(</w:t>
      </w:r>
      <w:r w:rsidRPr="00217385">
        <w:rPr>
          <w:rFonts w:ascii="Consolas" w:hAnsi="Consolas"/>
          <w:color w:val="60AC39"/>
          <w:sz w:val="22"/>
          <w:szCs w:val="22"/>
        </w:rPr>
        <w:t>"Iteration_"</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:num_iterations)</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B854D4"/>
          <w:sz w:val="22"/>
          <w:szCs w:val="22"/>
        </w:rPr>
        <w:t>for</w:t>
      </w:r>
      <w:r w:rsidRPr="00217385">
        <w:rPr>
          <w:rFonts w:ascii="Consolas" w:hAnsi="Consolas"/>
          <w:color w:val="6E6B5E"/>
          <w:sz w:val="22"/>
          <w:szCs w:val="22"/>
        </w:rPr>
        <w:t xml:space="preserve"> (i </w:t>
      </w:r>
      <w:r w:rsidRPr="00217385">
        <w:rPr>
          <w:rFonts w:ascii="Consolas" w:hAnsi="Consolas"/>
          <w:color w:val="B854D4"/>
          <w:sz w:val="22"/>
          <w:szCs w:val="22"/>
        </w:rPr>
        <w:t>in</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:num_iterations) {</w:t>
      </w:r>
      <w:r w:rsidRPr="00217385">
        <w:rPr>
          <w:rFonts w:ascii="Consolas" w:hAnsi="Consolas"/>
          <w:color w:val="6E6B5E"/>
          <w:sz w:val="22"/>
          <w:szCs w:val="22"/>
        </w:rPr>
        <w:br/>
        <w:t xml:space="preserve">  </w:t>
      </w:r>
      <w:r w:rsidRPr="00217385">
        <w:rPr>
          <w:rFonts w:ascii="Consolas" w:hAnsi="Consolas"/>
          <w:color w:val="7D7A68"/>
          <w:sz w:val="22"/>
          <w:szCs w:val="22"/>
        </w:rPr>
        <w:t># initialize loss amount vector for this iteration</w:t>
      </w:r>
      <w:r w:rsidRPr="00217385">
        <w:rPr>
          <w:rFonts w:ascii="Consolas" w:hAnsi="Consolas"/>
          <w:color w:val="6E6B5E"/>
          <w:sz w:val="22"/>
          <w:szCs w:val="22"/>
        </w:rPr>
        <w:br/>
        <w:t>  loss_amounts &lt;- rep(</w:t>
      </w:r>
      <w:r w:rsidRPr="00217385">
        <w:rPr>
          <w:rFonts w:ascii="Consolas" w:hAnsi="Consolas"/>
          <w:color w:val="B65611"/>
          <w:sz w:val="22"/>
          <w:szCs w:val="22"/>
        </w:rPr>
        <w:t>NA</w:t>
      </w:r>
      <w:r w:rsidRPr="00217385">
        <w:rPr>
          <w:rFonts w:ascii="Consolas" w:hAnsi="Consolas"/>
          <w:color w:val="6E6B5E"/>
          <w:sz w:val="22"/>
          <w:szCs w:val="22"/>
        </w:rPr>
        <w:t>, num_days)</w:t>
      </w:r>
      <w:r w:rsidRPr="00217385">
        <w:rPr>
          <w:rFonts w:ascii="Consolas" w:hAnsi="Consolas"/>
          <w:color w:val="6E6B5E"/>
          <w:sz w:val="22"/>
          <w:szCs w:val="22"/>
        </w:rPr>
        <w:br/>
        <w:t xml:space="preserve">  </w:t>
      </w:r>
      <w:r w:rsidRPr="00217385">
        <w:rPr>
          <w:rFonts w:ascii="Consolas" w:hAnsi="Consolas"/>
          <w:color w:val="6E6B5E"/>
          <w:sz w:val="22"/>
          <w:szCs w:val="22"/>
        </w:rPr>
        <w:br/>
        <w:t xml:space="preserve">  </w:t>
      </w:r>
      <w:r w:rsidRPr="00217385">
        <w:rPr>
          <w:rFonts w:ascii="Consolas" w:hAnsi="Consolas"/>
          <w:color w:val="7D7A68"/>
          <w:sz w:val="22"/>
          <w:szCs w:val="22"/>
        </w:rPr>
        <w:t># simulate daily hazard occurrence and loss amount</w:t>
      </w:r>
      <w:r w:rsidRPr="00217385">
        <w:rPr>
          <w:rFonts w:ascii="Consolas" w:hAnsi="Consolas"/>
          <w:color w:val="6E6B5E"/>
          <w:sz w:val="22"/>
          <w:szCs w:val="22"/>
        </w:rPr>
        <w:br/>
        <w:t xml:space="preserve">  </w:t>
      </w:r>
      <w:r w:rsidRPr="00217385">
        <w:rPr>
          <w:rFonts w:ascii="Consolas" w:hAnsi="Consolas"/>
          <w:color w:val="B854D4"/>
          <w:sz w:val="22"/>
          <w:szCs w:val="22"/>
        </w:rPr>
        <w:t>for</w:t>
      </w:r>
      <w:r w:rsidRPr="00217385">
        <w:rPr>
          <w:rFonts w:ascii="Consolas" w:hAnsi="Consolas"/>
          <w:color w:val="6E6B5E"/>
          <w:sz w:val="22"/>
          <w:szCs w:val="22"/>
        </w:rPr>
        <w:t xml:space="preserve"> (j </w:t>
      </w:r>
      <w:r w:rsidRPr="00217385">
        <w:rPr>
          <w:rFonts w:ascii="Consolas" w:hAnsi="Consolas"/>
          <w:color w:val="B854D4"/>
          <w:sz w:val="22"/>
          <w:szCs w:val="22"/>
        </w:rPr>
        <w:t>in</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:num_days) {</w:t>
      </w:r>
      <w:r w:rsidRPr="00217385">
        <w:rPr>
          <w:rFonts w:ascii="Consolas" w:hAnsi="Consolas"/>
          <w:color w:val="6E6B5E"/>
          <w:sz w:val="22"/>
          <w:szCs w:val="22"/>
        </w:rPr>
        <w:br/>
        <w:t xml:space="preserve">    </w:t>
      </w:r>
      <w:r w:rsidRPr="00217385">
        <w:rPr>
          <w:rFonts w:ascii="Consolas" w:hAnsi="Consolas"/>
          <w:color w:val="7D7A68"/>
          <w:sz w:val="22"/>
          <w:szCs w:val="22"/>
        </w:rPr>
        <w:t># simulate hazard occurrence for this day</w:t>
      </w:r>
      <w:r w:rsidRPr="00217385">
        <w:rPr>
          <w:rFonts w:ascii="Consolas" w:hAnsi="Consolas"/>
          <w:color w:val="6E6B5E"/>
          <w:sz w:val="22"/>
          <w:szCs w:val="22"/>
        </w:rPr>
        <w:br/>
        <w:t>    hazard&lt;- rbinom(</w:t>
      </w:r>
      <w:r w:rsidRPr="00217385">
        <w:rPr>
          <w:rFonts w:ascii="Consolas" w:hAnsi="Consolas"/>
          <w:color w:val="B65611"/>
          <w:sz w:val="22"/>
          <w:szCs w:val="22"/>
        </w:rPr>
        <w:t>1</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 p_hazard)</w:t>
      </w:r>
      <w:r w:rsidRPr="00217385">
        <w:rPr>
          <w:rFonts w:ascii="Consolas" w:hAnsi="Consolas"/>
          <w:color w:val="6E6B5E"/>
          <w:sz w:val="22"/>
          <w:szCs w:val="22"/>
        </w:rPr>
        <w:br/>
        <w:t xml:space="preserve">    </w:t>
      </w:r>
      <w:r w:rsidRPr="00217385">
        <w:rPr>
          <w:rFonts w:ascii="Consolas" w:hAnsi="Consolas"/>
          <w:color w:val="7D7A68"/>
          <w:sz w:val="22"/>
          <w:szCs w:val="22"/>
        </w:rPr>
        <w:t># Generate loss amount from Weibull distribution</w:t>
      </w:r>
      <w:r w:rsidRPr="00217385">
        <w:rPr>
          <w:rFonts w:ascii="Consolas" w:hAnsi="Consolas"/>
          <w:color w:val="6E6B5E"/>
          <w:sz w:val="22"/>
          <w:szCs w:val="22"/>
        </w:rPr>
        <w:br/>
        <w:t xml:space="preserve">    </w:t>
      </w:r>
      <w:r w:rsidRPr="00217385">
        <w:rPr>
          <w:rFonts w:ascii="Consolas" w:hAnsi="Consolas"/>
          <w:color w:val="B854D4"/>
          <w:sz w:val="22"/>
          <w:szCs w:val="22"/>
        </w:rPr>
        <w:t>if</w:t>
      </w:r>
      <w:r w:rsidRPr="00217385">
        <w:rPr>
          <w:rFonts w:ascii="Consolas" w:hAnsi="Consolas"/>
          <w:color w:val="6E6B5E"/>
          <w:sz w:val="22"/>
          <w:szCs w:val="22"/>
        </w:rPr>
        <w:t xml:space="preserve"> (hazard == </w:t>
      </w:r>
      <w:r w:rsidRPr="00217385">
        <w:rPr>
          <w:rFonts w:ascii="Consolas" w:hAnsi="Consolas"/>
          <w:color w:val="B65611"/>
          <w:sz w:val="22"/>
          <w:szCs w:val="22"/>
        </w:rPr>
        <w:t>1</w:t>
      </w:r>
      <w:r w:rsidRPr="00217385">
        <w:rPr>
          <w:rFonts w:ascii="Consolas" w:hAnsi="Consolas"/>
          <w:color w:val="6E6B5E"/>
          <w:sz w:val="22"/>
          <w:szCs w:val="22"/>
        </w:rPr>
        <w:t>) {</w:t>
      </w:r>
      <w:r w:rsidRPr="00217385">
        <w:rPr>
          <w:rFonts w:ascii="Consolas" w:hAnsi="Consolas"/>
          <w:color w:val="6E6B5E"/>
          <w:sz w:val="22"/>
          <w:szCs w:val="22"/>
        </w:rPr>
        <w:br/>
        <w:t>      loss &lt;- rweibull(</w:t>
      </w:r>
      <w:r w:rsidRPr="00217385">
        <w:rPr>
          <w:rFonts w:ascii="Consolas" w:hAnsi="Consolas"/>
          <w:color w:val="B65611"/>
          <w:sz w:val="22"/>
          <w:szCs w:val="22"/>
        </w:rPr>
        <w:t>1</w:t>
      </w:r>
      <w:r w:rsidRPr="00217385">
        <w:rPr>
          <w:rFonts w:ascii="Consolas" w:hAnsi="Consolas"/>
          <w:color w:val="6E6B5E"/>
          <w:sz w:val="22"/>
          <w:szCs w:val="22"/>
        </w:rPr>
        <w:t>, shape = region1_weibull$estimate[</w:t>
      </w:r>
      <w:r w:rsidRPr="00217385">
        <w:rPr>
          <w:rFonts w:ascii="Consolas" w:hAnsi="Consolas"/>
          <w:color w:val="B65611"/>
          <w:sz w:val="22"/>
          <w:szCs w:val="22"/>
        </w:rPr>
        <w:t>1</w:t>
      </w:r>
      <w:r w:rsidRPr="00217385">
        <w:rPr>
          <w:rFonts w:ascii="Consolas" w:hAnsi="Consolas"/>
          <w:color w:val="6E6B5E"/>
          <w:sz w:val="22"/>
          <w:szCs w:val="22"/>
        </w:rPr>
        <w:t>], scale = region1_weibull$estimate[</w:t>
      </w:r>
      <w:r w:rsidRPr="00217385">
        <w:rPr>
          <w:rFonts w:ascii="Consolas" w:hAnsi="Consolas"/>
          <w:color w:val="B65611"/>
          <w:sz w:val="22"/>
          <w:szCs w:val="22"/>
        </w:rPr>
        <w:t>2</w:t>
      </w:r>
      <w:r w:rsidRPr="00217385">
        <w:rPr>
          <w:rFonts w:ascii="Consolas" w:hAnsi="Consolas"/>
          <w:color w:val="6E6B5E"/>
          <w:sz w:val="22"/>
          <w:szCs w:val="22"/>
        </w:rPr>
        <w:t>])}</w:t>
      </w:r>
      <w:r w:rsidRPr="00217385">
        <w:rPr>
          <w:rFonts w:ascii="Consolas" w:hAnsi="Consolas"/>
          <w:color w:val="6E6B5E"/>
          <w:sz w:val="22"/>
          <w:szCs w:val="22"/>
        </w:rPr>
        <w:br/>
        <w:t xml:space="preserve">      </w:t>
      </w:r>
      <w:r w:rsidRPr="00217385">
        <w:rPr>
          <w:rFonts w:ascii="Consolas" w:hAnsi="Consolas"/>
          <w:color w:val="7D7A68"/>
          <w:sz w:val="22"/>
          <w:szCs w:val="22"/>
        </w:rPr>
        <w:t># Check if loss exceeds cutoff, and if so, generate loss from lognormal distribution</w:t>
      </w:r>
      <w:r w:rsidRPr="00217385">
        <w:rPr>
          <w:rFonts w:ascii="Consolas" w:hAnsi="Consolas"/>
          <w:color w:val="6E6B5E"/>
          <w:sz w:val="22"/>
          <w:szCs w:val="22"/>
        </w:rPr>
        <w:br/>
        <w:t xml:space="preserve">    </w:t>
      </w:r>
      <w:r w:rsidRPr="00217385">
        <w:rPr>
          <w:rFonts w:ascii="Consolas" w:hAnsi="Consolas"/>
          <w:color w:val="B854D4"/>
          <w:sz w:val="22"/>
          <w:szCs w:val="22"/>
        </w:rPr>
        <w:t>else</w:t>
      </w:r>
      <w:r w:rsidRPr="00217385">
        <w:rPr>
          <w:rFonts w:ascii="Consolas" w:hAnsi="Consolas"/>
          <w:color w:val="6E6B5E"/>
          <w:sz w:val="22"/>
          <w:szCs w:val="22"/>
        </w:rPr>
        <w:t xml:space="preserve">{loss &lt;- </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t xml:space="preserve">    </w:t>
      </w:r>
      <w:r w:rsidRPr="00217385">
        <w:rPr>
          <w:rFonts w:ascii="Consolas" w:hAnsi="Consolas"/>
          <w:color w:val="7D7A68"/>
          <w:sz w:val="22"/>
          <w:szCs w:val="22"/>
        </w:rPr>
        <w:t>#   if (loss &gt; cutoff) {</w:t>
      </w:r>
      <w:r w:rsidRPr="00217385">
        <w:rPr>
          <w:rFonts w:ascii="Consolas" w:hAnsi="Consolas"/>
          <w:color w:val="6E6B5E"/>
          <w:sz w:val="22"/>
          <w:szCs w:val="22"/>
        </w:rPr>
        <w:br/>
        <w:t xml:space="preserve">    </w:t>
      </w:r>
      <w:r w:rsidRPr="00217385">
        <w:rPr>
          <w:rFonts w:ascii="Consolas" w:hAnsi="Consolas"/>
          <w:color w:val="7D7A68"/>
          <w:sz w:val="22"/>
          <w:szCs w:val="22"/>
        </w:rPr>
        <w:t>#     loss &lt;- rgamma(1, shape = gamma_shape_ext, rate = gamma_rate_ext)</w:t>
      </w:r>
      <w:r w:rsidRPr="00217385">
        <w:rPr>
          <w:rFonts w:ascii="Consolas" w:hAnsi="Consolas"/>
          <w:color w:val="6E6B5E"/>
          <w:sz w:val="22"/>
          <w:szCs w:val="22"/>
        </w:rPr>
        <w:br/>
        <w:t xml:space="preserve">    </w:t>
      </w:r>
      <w:r w:rsidRPr="00217385">
        <w:rPr>
          <w:rFonts w:ascii="Consolas" w:hAnsi="Consolas"/>
          <w:color w:val="7D7A68"/>
          <w:sz w:val="22"/>
          <w:szCs w:val="22"/>
        </w:rPr>
        <w:t>#   }</w:t>
      </w:r>
      <w:r w:rsidRPr="00217385">
        <w:rPr>
          <w:rFonts w:ascii="Consolas" w:hAnsi="Consolas"/>
          <w:color w:val="6E6B5E"/>
          <w:sz w:val="22"/>
          <w:szCs w:val="22"/>
        </w:rPr>
        <w:br/>
        <w:t xml:space="preserve">    </w:t>
      </w:r>
      <w:r w:rsidRPr="00217385">
        <w:rPr>
          <w:rFonts w:ascii="Consolas" w:hAnsi="Consolas"/>
          <w:color w:val="7D7A68"/>
          <w:sz w:val="22"/>
          <w:szCs w:val="22"/>
        </w:rPr>
        <w:t># } else {</w:t>
      </w:r>
      <w:r w:rsidRPr="00217385">
        <w:rPr>
          <w:rFonts w:ascii="Consolas" w:hAnsi="Consolas"/>
          <w:color w:val="6E6B5E"/>
          <w:sz w:val="22"/>
          <w:szCs w:val="22"/>
        </w:rPr>
        <w:br/>
        <w:t xml:space="preserve">      </w:t>
      </w:r>
      <w:r w:rsidRPr="00217385">
        <w:rPr>
          <w:rFonts w:ascii="Consolas" w:hAnsi="Consolas"/>
          <w:color w:val="7D7A68"/>
          <w:sz w:val="22"/>
          <w:szCs w:val="22"/>
        </w:rPr>
        <w:t># If no hazard occurs, set loss to 0</w:t>
      </w:r>
      <w:r w:rsidRPr="00217385">
        <w:rPr>
          <w:rFonts w:ascii="Consolas" w:hAnsi="Consolas"/>
          <w:color w:val="6E6B5E"/>
          <w:sz w:val="22"/>
          <w:szCs w:val="22"/>
        </w:rPr>
        <w:br/>
        <w:t xml:space="preserve">    </w:t>
      </w:r>
      <w:r w:rsidRPr="00217385">
        <w:rPr>
          <w:rFonts w:ascii="Consolas" w:hAnsi="Consolas"/>
          <w:color w:val="7D7A68"/>
          <w:sz w:val="22"/>
          <w:szCs w:val="22"/>
        </w:rPr>
        <w:t># store loss amount for this day in the current iteration's column of output dataframe</w:t>
      </w:r>
      <w:r w:rsidRPr="00217385">
        <w:rPr>
          <w:rFonts w:ascii="Consolas" w:hAnsi="Consolas"/>
          <w:color w:val="6E6B5E"/>
          <w:sz w:val="22"/>
          <w:szCs w:val="22"/>
        </w:rPr>
        <w:br/>
        <w:t>    loss_amounts[j] &lt;- loss</w:t>
      </w:r>
      <w:r w:rsidRPr="00217385">
        <w:rPr>
          <w:rFonts w:ascii="Consolas" w:hAnsi="Consolas"/>
          <w:color w:val="6E6B5E"/>
          <w:sz w:val="22"/>
          <w:szCs w:val="22"/>
        </w:rPr>
        <w:br/>
        <w:t>  }</w:t>
      </w:r>
      <w:r w:rsidRPr="00217385">
        <w:rPr>
          <w:rFonts w:ascii="Consolas" w:hAnsi="Consolas"/>
          <w:color w:val="6E6B5E"/>
          <w:sz w:val="22"/>
          <w:szCs w:val="22"/>
        </w:rPr>
        <w:br/>
        <w:t xml:space="preserve">  </w:t>
      </w:r>
      <w:r w:rsidRPr="00217385">
        <w:rPr>
          <w:rFonts w:ascii="Consolas" w:hAnsi="Consolas"/>
          <w:color w:val="7D7A68"/>
          <w:sz w:val="22"/>
          <w:szCs w:val="22"/>
        </w:rPr>
        <w:t># store loss amounts for this iteration in the output dataframe</w:t>
      </w:r>
      <w:r w:rsidRPr="00217385">
        <w:rPr>
          <w:rFonts w:ascii="Consolas" w:hAnsi="Consolas"/>
          <w:color w:val="6E6B5E"/>
          <w:sz w:val="22"/>
          <w:szCs w:val="22"/>
        </w:rPr>
        <w:br/>
        <w:t>  output_df[, i] &lt;- loss_amounts</w:t>
      </w:r>
      <w:r w:rsidRPr="00217385">
        <w:rPr>
          <w:rFonts w:ascii="Consolas" w:hAnsi="Consolas"/>
          <w:color w:val="6E6B5E"/>
          <w:sz w:val="22"/>
          <w:szCs w:val="22"/>
        </w:rPr>
        <w:b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#clean the output dataset by removing the effect of logging the Property Damage </w:t>
      </w:r>
      <w:r w:rsidRPr="00217385">
        <w:rPr>
          <w:rFonts w:ascii="Consolas" w:hAnsi="Consolas"/>
          <w:color w:val="6E6B5E"/>
          <w:sz w:val="22"/>
          <w:szCs w:val="22"/>
        </w:rPr>
        <w:br/>
        <w:t>output_df_clean &lt;- matrix(</w:t>
      </w:r>
      <w:r w:rsidRPr="00217385">
        <w:rPr>
          <w:rFonts w:ascii="Consolas" w:hAnsi="Consolas"/>
          <w:color w:val="B65611"/>
          <w:sz w:val="22"/>
          <w:szCs w:val="22"/>
        </w:rPr>
        <w:t>0</w:t>
      </w:r>
      <w:r w:rsidRPr="00217385">
        <w:rPr>
          <w:rFonts w:ascii="Consolas" w:hAnsi="Consolas"/>
          <w:color w:val="6E6B5E"/>
          <w:sz w:val="22"/>
          <w:szCs w:val="22"/>
        </w:rPr>
        <w:t>, nrow = nrow(output_df), ncol = ncol(output_df))</w:t>
      </w:r>
      <w:r w:rsidRPr="00217385">
        <w:rPr>
          <w:rFonts w:ascii="Consolas" w:hAnsi="Consolas"/>
          <w:color w:val="6E6B5E"/>
          <w:sz w:val="22"/>
          <w:szCs w:val="22"/>
        </w:rPr>
        <w:br/>
      </w:r>
      <w:r w:rsidRPr="00217385">
        <w:rPr>
          <w:rFonts w:ascii="Consolas" w:hAnsi="Consolas"/>
          <w:color w:val="7D7A68"/>
          <w:sz w:val="22"/>
          <w:szCs w:val="22"/>
        </w:rPr>
        <w:t># Define a function that takes the exponent of each cell, or returns 0 if the cell is 0</w:t>
      </w:r>
      <w:r w:rsidRPr="00217385">
        <w:rPr>
          <w:rFonts w:ascii="Consolas" w:hAnsi="Consolas"/>
          <w:color w:val="6E6B5E"/>
          <w:sz w:val="22"/>
          <w:szCs w:val="22"/>
        </w:rPr>
        <w:br/>
        <w:t xml:space="preserve">exponent_or_zero &lt;- </w:t>
      </w:r>
      <w:r w:rsidRPr="00217385">
        <w:rPr>
          <w:rFonts w:ascii="Consolas" w:hAnsi="Consolas"/>
          <w:color w:val="B854D4"/>
          <w:sz w:val="22"/>
          <w:szCs w:val="22"/>
        </w:rPr>
        <w:t>function</w:t>
      </w:r>
      <w:r w:rsidRPr="00217385">
        <w:rPr>
          <w:rFonts w:ascii="Consolas" w:hAnsi="Consolas"/>
          <w:color w:val="6E6B5E"/>
          <w:sz w:val="22"/>
          <w:szCs w:val="22"/>
        </w:rPr>
        <w:t>(x) {</w:t>
      </w:r>
      <w:r w:rsidRPr="00217385">
        <w:rPr>
          <w:rFonts w:ascii="Consolas" w:hAnsi="Consolas"/>
          <w:color w:val="6E6B5E"/>
          <w:sz w:val="22"/>
          <w:szCs w:val="22"/>
        </w:rPr>
        <w:br/>
        <w:t xml:space="preserve">  </w:t>
      </w:r>
      <w:r w:rsidRPr="00217385">
        <w:rPr>
          <w:rFonts w:ascii="Consolas" w:hAnsi="Consolas"/>
          <w:color w:val="B854D4"/>
          <w:sz w:val="22"/>
          <w:szCs w:val="22"/>
        </w:rPr>
        <w:t>if</w:t>
      </w:r>
      <w:r w:rsidRPr="00217385">
        <w:rPr>
          <w:rFonts w:ascii="Consolas" w:hAnsi="Consolas"/>
          <w:color w:val="6E6B5E"/>
          <w:sz w:val="22"/>
          <w:szCs w:val="22"/>
        </w:rPr>
        <w:t xml:space="preserve"> (x == </w:t>
      </w:r>
      <w:r w:rsidRPr="00217385">
        <w:rPr>
          <w:rFonts w:ascii="Consolas" w:hAnsi="Consolas"/>
          <w:color w:val="B65611"/>
          <w:sz w:val="22"/>
          <w:szCs w:val="22"/>
        </w:rPr>
        <w:t>0</w:t>
      </w:r>
      <w:r w:rsidRPr="00217385">
        <w:rPr>
          <w:rFonts w:ascii="Consolas" w:hAnsi="Consolas"/>
          <w:color w:val="6E6B5E"/>
          <w:sz w:val="22"/>
          <w:szCs w:val="22"/>
        </w:rPr>
        <w:t>) {</w:t>
      </w:r>
      <w:r w:rsidRPr="00217385">
        <w:rPr>
          <w:rFonts w:ascii="Consolas" w:hAnsi="Consolas"/>
          <w:color w:val="6E6B5E"/>
          <w:sz w:val="22"/>
          <w:szCs w:val="22"/>
        </w:rPr>
        <w:br/>
        <w:t xml:space="preserve">    </w:t>
      </w:r>
      <w:r w:rsidRPr="00217385">
        <w:rPr>
          <w:rFonts w:ascii="Consolas" w:hAnsi="Consolas"/>
          <w:color w:val="B854D4"/>
          <w:sz w:val="22"/>
          <w:szCs w:val="22"/>
        </w:rPr>
        <w:t>return</w:t>
      </w:r>
      <w:r w:rsidRPr="00217385">
        <w:rPr>
          <w:rFonts w:ascii="Consolas" w:hAnsi="Consolas"/>
          <w:color w:val="6E6B5E"/>
          <w:sz w:val="22"/>
          <w:szCs w:val="22"/>
        </w:rPr>
        <w:t>(</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t xml:space="preserve">  } </w:t>
      </w:r>
      <w:r w:rsidRPr="00217385">
        <w:rPr>
          <w:rFonts w:ascii="Consolas" w:hAnsi="Consolas"/>
          <w:color w:val="B854D4"/>
          <w:sz w:val="22"/>
          <w:szCs w:val="22"/>
        </w:rPr>
        <w:t>else</w:t>
      </w:r>
      <w:r w:rsidRPr="00217385">
        <w:rPr>
          <w:rFonts w:ascii="Consolas" w:hAnsi="Consolas"/>
          <w:color w:val="6E6B5E"/>
          <w:sz w:val="22"/>
          <w:szCs w:val="22"/>
        </w:rPr>
        <w:t xml:space="preserve"> {</w:t>
      </w:r>
      <w:r w:rsidRPr="00217385">
        <w:rPr>
          <w:rFonts w:ascii="Consolas" w:hAnsi="Consolas"/>
          <w:color w:val="6E6B5E"/>
          <w:sz w:val="22"/>
          <w:szCs w:val="22"/>
        </w:rPr>
        <w:br/>
        <w:t xml:space="preserve">    </w:t>
      </w:r>
      <w:r w:rsidRPr="00217385">
        <w:rPr>
          <w:rFonts w:ascii="Consolas" w:hAnsi="Consolas"/>
          <w:color w:val="B854D4"/>
          <w:sz w:val="22"/>
          <w:szCs w:val="22"/>
        </w:rPr>
        <w:t>return</w:t>
      </w:r>
      <w:r w:rsidRPr="00217385">
        <w:rPr>
          <w:rFonts w:ascii="Consolas" w:hAnsi="Consolas"/>
          <w:color w:val="6E6B5E"/>
          <w:sz w:val="22"/>
          <w:szCs w:val="22"/>
        </w:rPr>
        <w:t>(exp(x))</w:t>
      </w:r>
      <w:r w:rsidRPr="00217385">
        <w:rPr>
          <w:rFonts w:ascii="Consolas" w:hAnsi="Consolas"/>
          <w:color w:val="6E6B5E"/>
          <w:sz w:val="22"/>
          <w:szCs w:val="22"/>
        </w:rPr>
        <w:br/>
        <w:t>  }</w:t>
      </w:r>
      <w:r w:rsidRPr="00217385">
        <w:rPr>
          <w:rFonts w:ascii="Consolas" w:hAnsi="Consolas"/>
          <w:color w:val="6E6B5E"/>
          <w:sz w:val="22"/>
          <w:szCs w:val="22"/>
        </w:rPr>
        <w:br/>
      </w:r>
      <w:r w:rsidRPr="00217385">
        <w:rPr>
          <w:rFonts w:ascii="Consolas" w:hAnsi="Consolas"/>
          <w:color w:val="6E6B5E"/>
          <w:sz w:val="22"/>
          <w:szCs w:val="22"/>
        </w:rPr>
        <w:lastRenderedPageBreak/>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Apply the function to each cell of the dataframe</w:t>
      </w:r>
      <w:r w:rsidRPr="00217385">
        <w:rPr>
          <w:rFonts w:ascii="Consolas" w:hAnsi="Consolas"/>
          <w:color w:val="6E6B5E"/>
          <w:sz w:val="22"/>
          <w:szCs w:val="22"/>
        </w:rPr>
        <w:br/>
        <w:t>output_df_clean &lt;- apply(output_df, MARGIN = c(</w:t>
      </w:r>
      <w:r w:rsidRPr="00217385">
        <w:rPr>
          <w:rFonts w:ascii="Consolas" w:hAnsi="Consolas"/>
          <w:color w:val="B65611"/>
          <w:sz w:val="22"/>
          <w:szCs w:val="22"/>
        </w:rPr>
        <w:t>1</w:t>
      </w:r>
      <w:r w:rsidRPr="00217385">
        <w:rPr>
          <w:rFonts w:ascii="Consolas" w:hAnsi="Consolas"/>
          <w:color w:val="6E6B5E"/>
          <w:sz w:val="22"/>
          <w:szCs w:val="22"/>
        </w:rPr>
        <w:t xml:space="preserve">, </w:t>
      </w:r>
      <w:r w:rsidRPr="00217385">
        <w:rPr>
          <w:rFonts w:ascii="Consolas" w:hAnsi="Consolas"/>
          <w:color w:val="B65611"/>
          <w:sz w:val="22"/>
          <w:szCs w:val="22"/>
        </w:rPr>
        <w:t>2</w:t>
      </w:r>
      <w:r w:rsidRPr="00217385">
        <w:rPr>
          <w:rFonts w:ascii="Consolas" w:hAnsi="Consolas"/>
          <w:color w:val="6E6B5E"/>
          <w:sz w:val="22"/>
          <w:szCs w:val="22"/>
        </w:rPr>
        <w:t>), FUN = exponent_or_zero)</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#Count of Number of Disasters in n years. </w:t>
      </w:r>
      <w:r w:rsidRPr="00217385">
        <w:rPr>
          <w:rFonts w:ascii="Consolas" w:hAnsi="Consolas"/>
          <w:color w:val="6E6B5E"/>
          <w:sz w:val="22"/>
          <w:szCs w:val="22"/>
        </w:rPr>
        <w:br/>
        <w:t xml:space="preserve">mean(colSums(output_df_clean != </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7D7A68"/>
          <w:sz w:val="22"/>
          <w:szCs w:val="22"/>
        </w:rPr>
        <w:t xml:space="preserve">#Average Property Damage Size </w:t>
      </w:r>
      <w:r w:rsidRPr="00217385">
        <w:rPr>
          <w:rFonts w:ascii="Consolas" w:hAnsi="Consolas"/>
          <w:color w:val="6E6B5E"/>
          <w:sz w:val="22"/>
          <w:szCs w:val="22"/>
        </w:rPr>
        <w:br/>
        <w:t xml:space="preserve">mean(colSums(output_df_clean)/colSums(output_df_clean != </w:t>
      </w:r>
      <w:r w:rsidRPr="00217385">
        <w:rPr>
          <w:rFonts w:ascii="Consolas" w:hAnsi="Consolas"/>
          <w:color w:val="B65611"/>
          <w:sz w:val="22"/>
          <w:szCs w:val="22"/>
        </w:rPr>
        <w:t>0</w:t>
      </w:r>
      <w:r w:rsidRPr="00217385">
        <w:rPr>
          <w:rFonts w:ascii="Consolas" w:hAnsi="Consolas"/>
          <w:color w:val="6E6B5E"/>
          <w:sz w:val="22"/>
          <w:szCs w:val="22"/>
        </w:rPr>
        <w:t xml:space="preserve">)) </w:t>
      </w:r>
      <w:r w:rsidRPr="00217385">
        <w:rPr>
          <w:rFonts w:ascii="Consolas" w:hAnsi="Consolas"/>
          <w:color w:val="7D7A68"/>
          <w:sz w:val="22"/>
          <w:szCs w:val="22"/>
        </w:rPr>
        <w:t>#check to ensure the avg property damage is reasonable</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#total projected cost for n years</w:t>
      </w:r>
      <w:r w:rsidRPr="00217385">
        <w:rPr>
          <w:rFonts w:ascii="Consolas" w:hAnsi="Consolas"/>
          <w:color w:val="6E6B5E"/>
          <w:sz w:val="22"/>
          <w:szCs w:val="22"/>
        </w:rPr>
        <w:br/>
        <w:t>cost&lt;-mean(colSums(output_df_clean))</w:t>
      </w:r>
      <w:r w:rsidRPr="00217385">
        <w:rPr>
          <w:rFonts w:ascii="Consolas" w:hAnsi="Consolas"/>
          <w:color w:val="6E6B5E"/>
          <w:sz w:val="22"/>
          <w:szCs w:val="22"/>
        </w:rPr>
        <w:br/>
        <w:t xml:space="preserve">cost </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#Count Number of Events </w:t>
      </w:r>
      <w:r w:rsidRPr="00217385">
        <w:rPr>
          <w:rFonts w:ascii="Consolas" w:hAnsi="Consolas"/>
          <w:color w:val="6E6B5E"/>
          <w:sz w:val="22"/>
          <w:szCs w:val="22"/>
        </w:rPr>
        <w:br/>
        <w:t>n_rows&lt;-</w:t>
      </w:r>
      <w:r w:rsidRPr="00217385">
        <w:rPr>
          <w:rFonts w:ascii="Consolas" w:hAnsi="Consolas"/>
          <w:color w:val="B65611"/>
          <w:sz w:val="22"/>
          <w:szCs w:val="22"/>
        </w:rPr>
        <w:t>20</w:t>
      </w:r>
      <w:r w:rsidRPr="00217385">
        <w:rPr>
          <w:rFonts w:ascii="Consolas" w:hAnsi="Consolas"/>
          <w:color w:val="6E6B5E"/>
          <w:sz w:val="22"/>
          <w:szCs w:val="22"/>
        </w:rPr>
        <w:t>*</w:t>
      </w:r>
      <w:r w:rsidRPr="00217385">
        <w:rPr>
          <w:rFonts w:ascii="Consolas" w:hAnsi="Consolas"/>
          <w:color w:val="B65611"/>
          <w:sz w:val="22"/>
          <w:szCs w:val="22"/>
        </w:rPr>
        <w:t>360</w:t>
      </w:r>
      <w:r w:rsidRPr="00217385">
        <w:rPr>
          <w:rFonts w:ascii="Consolas" w:hAnsi="Consolas"/>
          <w:color w:val="6E6B5E"/>
          <w:sz w:val="22"/>
          <w:szCs w:val="22"/>
        </w:rPr>
        <w:br/>
        <w:t>counts &lt;- apply(output_df_clean[</w:t>
      </w:r>
      <w:r w:rsidRPr="00217385">
        <w:rPr>
          <w:rFonts w:ascii="Consolas" w:hAnsi="Consolas"/>
          <w:color w:val="B65611"/>
          <w:sz w:val="22"/>
          <w:szCs w:val="22"/>
        </w:rPr>
        <w:t>1</w:t>
      </w:r>
      <w:r w:rsidRPr="00217385">
        <w:rPr>
          <w:rFonts w:ascii="Consolas" w:hAnsi="Consolas"/>
          <w:color w:val="6E6B5E"/>
          <w:sz w:val="22"/>
          <w:szCs w:val="22"/>
        </w:rPr>
        <w:t xml:space="preserve">:n_rows, ], </w:t>
      </w:r>
      <w:r w:rsidRPr="00217385">
        <w:rPr>
          <w:rFonts w:ascii="Consolas" w:hAnsi="Consolas"/>
          <w:color w:val="B65611"/>
          <w:sz w:val="22"/>
          <w:szCs w:val="22"/>
        </w:rPr>
        <w:t>2</w:t>
      </w:r>
      <w:r w:rsidRPr="00217385">
        <w:rPr>
          <w:rFonts w:ascii="Consolas" w:hAnsi="Consolas"/>
          <w:color w:val="6E6B5E"/>
          <w:sz w:val="22"/>
          <w:szCs w:val="22"/>
        </w:rPr>
        <w:t xml:space="preserve">, </w:t>
      </w:r>
      <w:r w:rsidRPr="00217385">
        <w:rPr>
          <w:rFonts w:ascii="Consolas" w:hAnsi="Consolas"/>
          <w:color w:val="B854D4"/>
          <w:sz w:val="22"/>
          <w:szCs w:val="22"/>
        </w:rPr>
        <w:t>function</w:t>
      </w:r>
      <w:r w:rsidRPr="00217385">
        <w:rPr>
          <w:rFonts w:ascii="Consolas" w:hAnsi="Consolas"/>
          <w:color w:val="6E6B5E"/>
          <w:sz w:val="22"/>
          <w:szCs w:val="22"/>
        </w:rPr>
        <w:t xml:space="preserve">(x) sum(x != </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t>mean(counts)</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#Aggregates the Simulations by Quarter </w:t>
      </w:r>
      <w:r w:rsidRPr="00217385">
        <w:rPr>
          <w:rFonts w:ascii="Consolas" w:hAnsi="Consolas"/>
          <w:color w:val="6E6B5E"/>
          <w:sz w:val="22"/>
          <w:szCs w:val="22"/>
        </w:rPr>
        <w:br/>
        <w:t>agg_output_qtr_reg1&lt;- matrix(</w:t>
      </w:r>
      <w:r w:rsidRPr="00217385">
        <w:rPr>
          <w:rFonts w:ascii="Consolas" w:hAnsi="Consolas"/>
          <w:color w:val="B65611"/>
          <w:sz w:val="22"/>
          <w:szCs w:val="22"/>
        </w:rPr>
        <w:t>0</w:t>
      </w:r>
      <w:r w:rsidRPr="00217385">
        <w:rPr>
          <w:rFonts w:ascii="Consolas" w:hAnsi="Consolas"/>
          <w:color w:val="6E6B5E"/>
          <w:sz w:val="22"/>
          <w:szCs w:val="22"/>
        </w:rPr>
        <w:t xml:space="preserve">, nrow = </w:t>
      </w:r>
      <w:r w:rsidRPr="00217385">
        <w:rPr>
          <w:rFonts w:ascii="Consolas" w:hAnsi="Consolas"/>
          <w:color w:val="B65611"/>
          <w:sz w:val="22"/>
          <w:szCs w:val="22"/>
        </w:rPr>
        <w:t>240</w:t>
      </w:r>
      <w:r w:rsidRPr="00217385">
        <w:rPr>
          <w:rFonts w:ascii="Consolas" w:hAnsi="Consolas"/>
          <w:color w:val="6E6B5E"/>
          <w:sz w:val="22"/>
          <w:szCs w:val="22"/>
        </w:rPr>
        <w:t xml:space="preserve">, ncol = </w:t>
      </w:r>
      <w:r w:rsidRPr="00217385">
        <w:rPr>
          <w:rFonts w:ascii="Consolas" w:hAnsi="Consolas"/>
          <w:color w:val="B65611"/>
          <w:sz w:val="22"/>
          <w:szCs w:val="22"/>
        </w:rPr>
        <w:t>1000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iterate through each column of the original matrix and calculate the sum of every 365 rows</w:t>
      </w:r>
      <w:r w:rsidRPr="00217385">
        <w:rPr>
          <w:rFonts w:ascii="Consolas" w:hAnsi="Consolas"/>
          <w:color w:val="6E6B5E"/>
          <w:sz w:val="22"/>
          <w:szCs w:val="22"/>
        </w:rPr>
        <w:br/>
      </w:r>
      <w:r w:rsidRPr="00217385">
        <w:rPr>
          <w:rFonts w:ascii="Consolas" w:hAnsi="Consolas"/>
          <w:color w:val="B854D4"/>
          <w:sz w:val="22"/>
          <w:szCs w:val="22"/>
        </w:rPr>
        <w:t>for</w:t>
      </w:r>
      <w:r w:rsidRPr="00217385">
        <w:rPr>
          <w:rFonts w:ascii="Consolas" w:hAnsi="Consolas"/>
          <w:color w:val="6E6B5E"/>
          <w:sz w:val="22"/>
          <w:szCs w:val="22"/>
        </w:rPr>
        <w:t xml:space="preserve"> (i </w:t>
      </w:r>
      <w:r w:rsidRPr="00217385">
        <w:rPr>
          <w:rFonts w:ascii="Consolas" w:hAnsi="Consolas"/>
          <w:color w:val="B854D4"/>
          <w:sz w:val="22"/>
          <w:szCs w:val="22"/>
        </w:rPr>
        <w:t>in</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w:t>
      </w:r>
      <w:r w:rsidRPr="00217385">
        <w:rPr>
          <w:rFonts w:ascii="Consolas" w:hAnsi="Consolas"/>
          <w:color w:val="B65611"/>
          <w:sz w:val="22"/>
          <w:szCs w:val="22"/>
        </w:rPr>
        <w:t>1000</w:t>
      </w:r>
      <w:r w:rsidRPr="00217385">
        <w:rPr>
          <w:rFonts w:ascii="Consolas" w:hAnsi="Consolas"/>
          <w:color w:val="6E6B5E"/>
          <w:sz w:val="22"/>
          <w:szCs w:val="22"/>
        </w:rPr>
        <w:t>) {</w:t>
      </w:r>
      <w:r w:rsidRPr="00217385">
        <w:rPr>
          <w:rFonts w:ascii="Consolas" w:hAnsi="Consolas"/>
          <w:color w:val="6E6B5E"/>
          <w:sz w:val="22"/>
          <w:szCs w:val="22"/>
        </w:rPr>
        <w:br/>
        <w:t xml:space="preserve">  agg_output_qtr_reg1[, i] &lt;- apply(matrix(output_df_clean[, i], nrow = </w:t>
      </w:r>
      <w:r w:rsidRPr="00217385">
        <w:rPr>
          <w:rFonts w:ascii="Consolas" w:hAnsi="Consolas"/>
          <w:color w:val="B65611"/>
          <w:sz w:val="22"/>
          <w:szCs w:val="22"/>
        </w:rPr>
        <w:t>90</w:t>
      </w:r>
      <w:r w:rsidRPr="00217385">
        <w:rPr>
          <w:rFonts w:ascii="Consolas" w:hAnsi="Consolas"/>
          <w:color w:val="6E6B5E"/>
          <w:sz w:val="22"/>
          <w:szCs w:val="22"/>
        </w:rPr>
        <w:t xml:space="preserve">), </w:t>
      </w:r>
      <w:r w:rsidRPr="00217385">
        <w:rPr>
          <w:rFonts w:ascii="Consolas" w:hAnsi="Consolas"/>
          <w:color w:val="B65611"/>
          <w:sz w:val="22"/>
          <w:szCs w:val="22"/>
        </w:rPr>
        <w:t>2</w:t>
      </w:r>
      <w:r w:rsidRPr="00217385">
        <w:rPr>
          <w:rFonts w:ascii="Consolas" w:hAnsi="Consolas"/>
          <w:color w:val="6E6B5E"/>
          <w:sz w:val="22"/>
          <w:szCs w:val="22"/>
        </w:rPr>
        <w:t>, sum)</w:t>
      </w:r>
      <w:r w:rsidRPr="00217385">
        <w:rPr>
          <w:rFonts w:ascii="Consolas" w:hAnsi="Consolas"/>
          <w:color w:val="6E6B5E"/>
          <w:sz w:val="22"/>
          <w:szCs w:val="22"/>
        </w:rPr>
        <w:b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#Check that the col sums are the same and that the aggregation has worked correctly </w:t>
      </w:r>
      <w:r w:rsidRPr="00217385">
        <w:rPr>
          <w:rFonts w:ascii="Consolas" w:hAnsi="Consolas"/>
          <w:color w:val="6E6B5E"/>
          <w:sz w:val="22"/>
          <w:szCs w:val="22"/>
        </w:rPr>
        <w:br/>
        <w:t>check&lt;-as.data.frame(colSums(output_df_clean)-colSums(agg_output_qtr_reg1))</w:t>
      </w:r>
      <w:r w:rsidRPr="00217385">
        <w:rPr>
          <w:rFonts w:ascii="Consolas" w:hAnsi="Consolas"/>
          <w:color w:val="6E6B5E"/>
          <w:sz w:val="22"/>
          <w:szCs w:val="22"/>
        </w:rPr>
        <w:br/>
        <w:t>agg_output_qtr_reg1&lt;-as.data.frame(agg_output_qtr_reg1)</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#Adding Year and Quarter Cols</w:t>
      </w:r>
      <w:r w:rsidRPr="00217385">
        <w:rPr>
          <w:rFonts w:ascii="Consolas" w:hAnsi="Consolas"/>
          <w:color w:val="6E6B5E"/>
          <w:sz w:val="22"/>
          <w:szCs w:val="22"/>
        </w:rPr>
        <w:br/>
      </w:r>
      <w:r w:rsidRPr="00217385">
        <w:rPr>
          <w:rFonts w:ascii="Consolas" w:hAnsi="Consolas"/>
          <w:color w:val="7D7A68"/>
          <w:sz w:val="22"/>
          <w:szCs w:val="22"/>
        </w:rPr>
        <w:t># add a new column for quarters</w:t>
      </w:r>
      <w:r w:rsidRPr="00217385">
        <w:rPr>
          <w:rFonts w:ascii="Consolas" w:hAnsi="Consolas"/>
          <w:color w:val="6E6B5E"/>
          <w:sz w:val="22"/>
          <w:szCs w:val="22"/>
        </w:rPr>
        <w:br/>
        <w:t>Quarter &lt;- rep(</w:t>
      </w:r>
      <w:r w:rsidRPr="00217385">
        <w:rPr>
          <w:rFonts w:ascii="Consolas" w:hAnsi="Consolas"/>
          <w:color w:val="B65611"/>
          <w:sz w:val="22"/>
          <w:szCs w:val="22"/>
        </w:rPr>
        <w:t>1</w:t>
      </w:r>
      <w:r w:rsidRPr="00217385">
        <w:rPr>
          <w:rFonts w:ascii="Consolas" w:hAnsi="Consolas"/>
          <w:color w:val="6E6B5E"/>
          <w:sz w:val="22"/>
          <w:szCs w:val="22"/>
        </w:rPr>
        <w:t>:</w:t>
      </w:r>
      <w:r w:rsidRPr="00217385">
        <w:rPr>
          <w:rFonts w:ascii="Consolas" w:hAnsi="Consolas"/>
          <w:color w:val="B65611"/>
          <w:sz w:val="22"/>
          <w:szCs w:val="22"/>
        </w:rPr>
        <w:t>4</w:t>
      </w:r>
      <w:r w:rsidRPr="00217385">
        <w:rPr>
          <w:rFonts w:ascii="Consolas" w:hAnsi="Consolas"/>
          <w:color w:val="6E6B5E"/>
          <w:sz w:val="22"/>
          <w:szCs w:val="22"/>
        </w:rPr>
        <w:t>, times=</w:t>
      </w:r>
      <w:r w:rsidRPr="00217385">
        <w:rPr>
          <w:rFonts w:ascii="Consolas" w:hAnsi="Consolas"/>
          <w:color w:val="B65611"/>
          <w:sz w:val="22"/>
          <w:szCs w:val="22"/>
        </w:rPr>
        <w:t>60</w:t>
      </w:r>
      <w:r w:rsidRPr="00217385">
        <w:rPr>
          <w:rFonts w:ascii="Consolas" w:hAnsi="Consolas"/>
          <w:color w:val="6E6B5E"/>
          <w:sz w:val="22"/>
          <w:szCs w:val="22"/>
        </w:rPr>
        <w:t>)</w:t>
      </w:r>
      <w:r w:rsidRPr="00217385">
        <w:rPr>
          <w:rFonts w:ascii="Consolas" w:hAnsi="Consolas"/>
          <w:color w:val="6E6B5E"/>
          <w:sz w:val="22"/>
          <w:szCs w:val="22"/>
        </w:rPr>
        <w:br/>
        <w:t>agg_output_qtr_reg1 &lt;- cbind(Quarter, agg_output_qtr_reg1)</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add a new column for years</w:t>
      </w:r>
      <w:r w:rsidRPr="00217385">
        <w:rPr>
          <w:rFonts w:ascii="Consolas" w:hAnsi="Consolas"/>
          <w:color w:val="6E6B5E"/>
          <w:sz w:val="22"/>
          <w:szCs w:val="22"/>
        </w:rPr>
        <w:br/>
        <w:t>Year &lt;- rep(</w:t>
      </w:r>
      <w:r w:rsidRPr="00217385">
        <w:rPr>
          <w:rFonts w:ascii="Consolas" w:hAnsi="Consolas"/>
          <w:color w:val="B65611"/>
          <w:sz w:val="22"/>
          <w:szCs w:val="22"/>
        </w:rPr>
        <w:t>2021</w:t>
      </w:r>
      <w:r w:rsidRPr="00217385">
        <w:rPr>
          <w:rFonts w:ascii="Consolas" w:hAnsi="Consolas"/>
          <w:color w:val="6E6B5E"/>
          <w:sz w:val="22"/>
          <w:szCs w:val="22"/>
        </w:rPr>
        <w:t>:(</w:t>
      </w:r>
      <w:r w:rsidRPr="00217385">
        <w:rPr>
          <w:rFonts w:ascii="Consolas" w:hAnsi="Consolas"/>
          <w:color w:val="B65611"/>
          <w:sz w:val="22"/>
          <w:szCs w:val="22"/>
        </w:rPr>
        <w:t>2021</w:t>
      </w:r>
      <w:r w:rsidRPr="00217385">
        <w:rPr>
          <w:rFonts w:ascii="Consolas" w:hAnsi="Consolas"/>
          <w:color w:val="6E6B5E"/>
          <w:sz w:val="22"/>
          <w:szCs w:val="22"/>
        </w:rPr>
        <w:t>+</w:t>
      </w:r>
      <w:r w:rsidRPr="00217385">
        <w:rPr>
          <w:rFonts w:ascii="Consolas" w:hAnsi="Consolas"/>
          <w:color w:val="B65611"/>
          <w:sz w:val="22"/>
          <w:szCs w:val="22"/>
        </w:rPr>
        <w:t>59</w:t>
      </w:r>
      <w:r w:rsidRPr="00217385">
        <w:rPr>
          <w:rFonts w:ascii="Consolas" w:hAnsi="Consolas"/>
          <w:color w:val="6E6B5E"/>
          <w:sz w:val="22"/>
          <w:szCs w:val="22"/>
        </w:rPr>
        <w:t xml:space="preserve">), each = </w:t>
      </w:r>
      <w:r w:rsidRPr="00217385">
        <w:rPr>
          <w:rFonts w:ascii="Consolas" w:hAnsi="Consolas"/>
          <w:color w:val="B65611"/>
          <w:sz w:val="22"/>
          <w:szCs w:val="22"/>
        </w:rPr>
        <w:t>4</w:t>
      </w:r>
      <w:r w:rsidRPr="00217385">
        <w:rPr>
          <w:rFonts w:ascii="Consolas" w:hAnsi="Consolas"/>
          <w:color w:val="6E6B5E"/>
          <w:sz w:val="22"/>
          <w:szCs w:val="22"/>
        </w:rPr>
        <w:t>)</w:t>
      </w:r>
      <w:r w:rsidRPr="00217385">
        <w:rPr>
          <w:rFonts w:ascii="Consolas" w:hAnsi="Consolas"/>
          <w:color w:val="6E6B5E"/>
          <w:sz w:val="22"/>
          <w:szCs w:val="22"/>
        </w:rPr>
        <w:br/>
        <w:t>agg_output_qtr_reg1 &lt;- cbind(Year, agg_output_qtr_reg1)</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#Aggregates the Simulations by Year </w:t>
      </w:r>
      <w:r w:rsidRPr="00217385">
        <w:rPr>
          <w:rFonts w:ascii="Consolas" w:hAnsi="Consolas"/>
          <w:color w:val="6E6B5E"/>
          <w:sz w:val="22"/>
          <w:szCs w:val="22"/>
        </w:rPr>
        <w:br/>
        <w:t>agg_output_yr_reg1&lt;- matrix(</w:t>
      </w:r>
      <w:r w:rsidRPr="00217385">
        <w:rPr>
          <w:rFonts w:ascii="Consolas" w:hAnsi="Consolas"/>
          <w:color w:val="B65611"/>
          <w:sz w:val="22"/>
          <w:szCs w:val="22"/>
        </w:rPr>
        <w:t>0</w:t>
      </w:r>
      <w:r w:rsidRPr="00217385">
        <w:rPr>
          <w:rFonts w:ascii="Consolas" w:hAnsi="Consolas"/>
          <w:color w:val="6E6B5E"/>
          <w:sz w:val="22"/>
          <w:szCs w:val="22"/>
        </w:rPr>
        <w:t xml:space="preserve">, nrow = </w:t>
      </w:r>
      <w:r w:rsidRPr="00217385">
        <w:rPr>
          <w:rFonts w:ascii="Consolas" w:hAnsi="Consolas"/>
          <w:color w:val="B65611"/>
          <w:sz w:val="22"/>
          <w:szCs w:val="22"/>
        </w:rPr>
        <w:t>60</w:t>
      </w:r>
      <w:r w:rsidRPr="00217385">
        <w:rPr>
          <w:rFonts w:ascii="Consolas" w:hAnsi="Consolas"/>
          <w:color w:val="6E6B5E"/>
          <w:sz w:val="22"/>
          <w:szCs w:val="22"/>
        </w:rPr>
        <w:t xml:space="preserve">, ncol = </w:t>
      </w:r>
      <w:r w:rsidRPr="00217385">
        <w:rPr>
          <w:rFonts w:ascii="Consolas" w:hAnsi="Consolas"/>
          <w:color w:val="B65611"/>
          <w:sz w:val="22"/>
          <w:szCs w:val="22"/>
        </w:rPr>
        <w:t>1000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iterate through each column of the original matrix and calculate the sum of every 365 rows</w:t>
      </w:r>
      <w:r w:rsidRPr="00217385">
        <w:rPr>
          <w:rFonts w:ascii="Consolas" w:hAnsi="Consolas"/>
          <w:color w:val="6E6B5E"/>
          <w:sz w:val="22"/>
          <w:szCs w:val="22"/>
        </w:rPr>
        <w:br/>
      </w:r>
      <w:r w:rsidRPr="00217385">
        <w:rPr>
          <w:rFonts w:ascii="Consolas" w:hAnsi="Consolas"/>
          <w:color w:val="B854D4"/>
          <w:sz w:val="22"/>
          <w:szCs w:val="22"/>
        </w:rPr>
        <w:t>for</w:t>
      </w:r>
      <w:r w:rsidRPr="00217385">
        <w:rPr>
          <w:rFonts w:ascii="Consolas" w:hAnsi="Consolas"/>
          <w:color w:val="6E6B5E"/>
          <w:sz w:val="22"/>
          <w:szCs w:val="22"/>
        </w:rPr>
        <w:t xml:space="preserve"> (i </w:t>
      </w:r>
      <w:r w:rsidRPr="00217385">
        <w:rPr>
          <w:rFonts w:ascii="Consolas" w:hAnsi="Consolas"/>
          <w:color w:val="B854D4"/>
          <w:sz w:val="22"/>
          <w:szCs w:val="22"/>
        </w:rPr>
        <w:t>in</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w:t>
      </w:r>
      <w:r w:rsidRPr="00217385">
        <w:rPr>
          <w:rFonts w:ascii="Consolas" w:hAnsi="Consolas"/>
          <w:color w:val="B65611"/>
          <w:sz w:val="22"/>
          <w:szCs w:val="22"/>
        </w:rPr>
        <w:t>1000</w:t>
      </w:r>
      <w:r w:rsidRPr="00217385">
        <w:rPr>
          <w:rFonts w:ascii="Consolas" w:hAnsi="Consolas"/>
          <w:color w:val="6E6B5E"/>
          <w:sz w:val="22"/>
          <w:szCs w:val="22"/>
        </w:rPr>
        <w:t>) {</w:t>
      </w:r>
      <w:r w:rsidRPr="00217385">
        <w:rPr>
          <w:rFonts w:ascii="Consolas" w:hAnsi="Consolas"/>
          <w:color w:val="6E6B5E"/>
          <w:sz w:val="22"/>
          <w:szCs w:val="22"/>
        </w:rPr>
        <w:br/>
      </w:r>
      <w:r w:rsidRPr="00217385">
        <w:rPr>
          <w:rFonts w:ascii="Consolas" w:hAnsi="Consolas"/>
          <w:color w:val="6E6B5E"/>
          <w:sz w:val="22"/>
          <w:szCs w:val="22"/>
        </w:rPr>
        <w:lastRenderedPageBreak/>
        <w:t xml:space="preserve">  agg_output_yr_reg1[, i] &lt;- apply(matrix(output_df_clean[, i], nrow = </w:t>
      </w:r>
      <w:r w:rsidRPr="00217385">
        <w:rPr>
          <w:rFonts w:ascii="Consolas" w:hAnsi="Consolas"/>
          <w:color w:val="B65611"/>
          <w:sz w:val="22"/>
          <w:szCs w:val="22"/>
        </w:rPr>
        <w:t>360</w:t>
      </w:r>
      <w:r w:rsidRPr="00217385">
        <w:rPr>
          <w:rFonts w:ascii="Consolas" w:hAnsi="Consolas"/>
          <w:color w:val="6E6B5E"/>
          <w:sz w:val="22"/>
          <w:szCs w:val="22"/>
        </w:rPr>
        <w:t xml:space="preserve">), </w:t>
      </w:r>
      <w:r w:rsidRPr="00217385">
        <w:rPr>
          <w:rFonts w:ascii="Consolas" w:hAnsi="Consolas"/>
          <w:color w:val="B65611"/>
          <w:sz w:val="22"/>
          <w:szCs w:val="22"/>
        </w:rPr>
        <w:t>2</w:t>
      </w:r>
      <w:r w:rsidRPr="00217385">
        <w:rPr>
          <w:rFonts w:ascii="Consolas" w:hAnsi="Consolas"/>
          <w:color w:val="6E6B5E"/>
          <w:sz w:val="22"/>
          <w:szCs w:val="22"/>
        </w:rPr>
        <w:t>, sum)</w:t>
      </w:r>
      <w:r w:rsidRPr="00217385">
        <w:rPr>
          <w:rFonts w:ascii="Consolas" w:hAnsi="Consolas"/>
          <w:color w:val="6E6B5E"/>
          <w:sz w:val="22"/>
          <w:szCs w:val="22"/>
        </w:rPr>
        <w:br/>
        <w:t>}</w:t>
      </w:r>
      <w:r w:rsidRPr="00217385">
        <w:rPr>
          <w:rFonts w:ascii="Consolas" w:hAnsi="Consolas"/>
          <w:color w:val="6E6B5E"/>
          <w:sz w:val="22"/>
          <w:szCs w:val="22"/>
        </w:rPr>
        <w:br/>
        <w:t>agg_output_yr_reg1&lt;-as.data.frame(agg_output_yr_reg1)</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add a new column for years</w:t>
      </w:r>
      <w:r w:rsidRPr="00217385">
        <w:rPr>
          <w:rFonts w:ascii="Consolas" w:hAnsi="Consolas"/>
          <w:color w:val="6E6B5E"/>
          <w:sz w:val="22"/>
          <w:szCs w:val="22"/>
        </w:rPr>
        <w:br/>
        <w:t>Year_2 &lt;- rep(</w:t>
      </w:r>
      <w:r w:rsidRPr="00217385">
        <w:rPr>
          <w:rFonts w:ascii="Consolas" w:hAnsi="Consolas"/>
          <w:color w:val="B65611"/>
          <w:sz w:val="22"/>
          <w:szCs w:val="22"/>
        </w:rPr>
        <w:t>2021</w:t>
      </w:r>
      <w:r w:rsidRPr="00217385">
        <w:rPr>
          <w:rFonts w:ascii="Consolas" w:hAnsi="Consolas"/>
          <w:color w:val="6E6B5E"/>
          <w:sz w:val="22"/>
          <w:szCs w:val="22"/>
        </w:rPr>
        <w:t>:(</w:t>
      </w:r>
      <w:r w:rsidRPr="00217385">
        <w:rPr>
          <w:rFonts w:ascii="Consolas" w:hAnsi="Consolas"/>
          <w:color w:val="B65611"/>
          <w:sz w:val="22"/>
          <w:szCs w:val="22"/>
        </w:rPr>
        <w:t>2021</w:t>
      </w:r>
      <w:r w:rsidRPr="00217385">
        <w:rPr>
          <w:rFonts w:ascii="Consolas" w:hAnsi="Consolas"/>
          <w:color w:val="6E6B5E"/>
          <w:sz w:val="22"/>
          <w:szCs w:val="22"/>
        </w:rPr>
        <w:t>+</w:t>
      </w:r>
      <w:r w:rsidRPr="00217385">
        <w:rPr>
          <w:rFonts w:ascii="Consolas" w:hAnsi="Consolas"/>
          <w:color w:val="B65611"/>
          <w:sz w:val="22"/>
          <w:szCs w:val="22"/>
        </w:rPr>
        <w:t>59</w:t>
      </w:r>
      <w:r w:rsidRPr="00217385">
        <w:rPr>
          <w:rFonts w:ascii="Consolas" w:hAnsi="Consolas"/>
          <w:color w:val="6E6B5E"/>
          <w:sz w:val="22"/>
          <w:szCs w:val="22"/>
        </w:rPr>
        <w:t>))</w:t>
      </w:r>
      <w:r w:rsidRPr="00217385">
        <w:rPr>
          <w:rFonts w:ascii="Consolas" w:hAnsi="Consolas"/>
          <w:color w:val="6E6B5E"/>
          <w:sz w:val="22"/>
          <w:szCs w:val="22"/>
        </w:rPr>
        <w:br/>
        <w:t>agg_output_yr_reg1 &lt;- cbind(Year_2, agg_output_yr_reg1)</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#output yearly dataset</w:t>
      </w:r>
      <w:r w:rsidRPr="00217385">
        <w:rPr>
          <w:rFonts w:ascii="Consolas" w:hAnsi="Consolas"/>
          <w:color w:val="6E6B5E"/>
          <w:sz w:val="22"/>
          <w:szCs w:val="22"/>
        </w:rPr>
        <w:br/>
      </w:r>
      <w:r w:rsidRPr="00217385">
        <w:rPr>
          <w:rFonts w:ascii="Consolas" w:hAnsi="Consolas"/>
          <w:color w:val="6E6B5E"/>
          <w:sz w:val="22"/>
          <w:szCs w:val="22"/>
        </w:rPr>
        <w:br/>
        <w:t>write_xlsx(agg_output_yr_reg1,</w:t>
      </w:r>
      <w:r w:rsidRPr="00217385">
        <w:rPr>
          <w:rFonts w:ascii="Consolas" w:hAnsi="Consolas"/>
          <w:color w:val="60AC39"/>
          <w:sz w:val="22"/>
          <w:szCs w:val="22"/>
        </w:rPr>
        <w:t>"simulation_region1_yearly.xlsx"</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#Figures for the report</w:t>
      </w:r>
      <w:r w:rsidRPr="00217385">
        <w:rPr>
          <w:rFonts w:ascii="Consolas" w:hAnsi="Consolas"/>
          <w:color w:val="6E6B5E"/>
          <w:sz w:val="22"/>
          <w:szCs w:val="22"/>
        </w:rPr>
        <w:br/>
        <w:t>ggplot(agg_output_yr_reg1[Year_2&lt;</w:t>
      </w:r>
      <w:r w:rsidRPr="00217385">
        <w:rPr>
          <w:rFonts w:ascii="Consolas" w:hAnsi="Consolas"/>
          <w:color w:val="B65611"/>
          <w:sz w:val="22"/>
          <w:szCs w:val="22"/>
        </w:rPr>
        <w:t>2040</w:t>
      </w:r>
      <w:r w:rsidRPr="00217385">
        <w:rPr>
          <w:rFonts w:ascii="Consolas" w:hAnsi="Consolas"/>
          <w:color w:val="6E6B5E"/>
          <w:sz w:val="22"/>
          <w:szCs w:val="22"/>
        </w:rPr>
        <w:t xml:space="preserve">,], aes(x=Year_2, y= V1)) + </w:t>
      </w:r>
      <w:r w:rsidRPr="00217385">
        <w:rPr>
          <w:rFonts w:ascii="Consolas" w:hAnsi="Consolas"/>
          <w:color w:val="6E6B5E"/>
          <w:sz w:val="22"/>
          <w:szCs w:val="22"/>
        </w:rPr>
        <w:br/>
        <w:t xml:space="preserve">  geom_bar(stat = </w:t>
      </w:r>
      <w:r w:rsidRPr="00217385">
        <w:rPr>
          <w:rFonts w:ascii="Consolas" w:hAnsi="Consolas"/>
          <w:color w:val="60AC39"/>
          <w:sz w:val="22"/>
          <w:szCs w:val="22"/>
        </w:rPr>
        <w:t>"identity"</w:t>
      </w:r>
      <w:r w:rsidRPr="00217385">
        <w:rPr>
          <w:rFonts w:ascii="Consolas" w:hAnsi="Consolas"/>
          <w:color w:val="6E6B5E"/>
          <w:sz w:val="22"/>
          <w:szCs w:val="22"/>
        </w:rPr>
        <w:t>)+</w:t>
      </w:r>
      <w:r w:rsidRPr="00217385">
        <w:rPr>
          <w:rFonts w:ascii="Consolas" w:hAnsi="Consolas"/>
          <w:color w:val="6E6B5E"/>
          <w:sz w:val="22"/>
          <w:szCs w:val="22"/>
        </w:rPr>
        <w:br/>
        <w:t>  xlab(</w:t>
      </w:r>
      <w:r w:rsidRPr="00217385">
        <w:rPr>
          <w:rFonts w:ascii="Consolas" w:hAnsi="Consolas"/>
          <w:color w:val="60AC39"/>
          <w:sz w:val="22"/>
          <w:szCs w:val="22"/>
        </w:rPr>
        <w:t>"Year"</w:t>
      </w:r>
      <w:r w:rsidRPr="00217385">
        <w:rPr>
          <w:rFonts w:ascii="Consolas" w:hAnsi="Consolas"/>
          <w:color w:val="6E6B5E"/>
          <w:sz w:val="22"/>
          <w:szCs w:val="22"/>
        </w:rPr>
        <w:t>)+</w:t>
      </w:r>
      <w:r w:rsidRPr="00217385">
        <w:rPr>
          <w:rFonts w:ascii="Consolas" w:hAnsi="Consolas"/>
          <w:color w:val="6E6B5E"/>
          <w:sz w:val="22"/>
          <w:szCs w:val="22"/>
        </w:rPr>
        <w:br/>
        <w:t>  ylab(</w:t>
      </w:r>
      <w:r w:rsidRPr="00217385">
        <w:rPr>
          <w:rFonts w:ascii="Consolas" w:hAnsi="Consolas"/>
          <w:color w:val="60AC39"/>
          <w:sz w:val="22"/>
          <w:szCs w:val="22"/>
        </w:rPr>
        <w:t>"Property Damage"</w:t>
      </w:r>
      <w:r w:rsidRPr="00217385">
        <w:rPr>
          <w:rFonts w:ascii="Consolas" w:hAnsi="Consolas"/>
          <w:color w:val="6E6B5E"/>
          <w:sz w:val="22"/>
          <w:szCs w:val="22"/>
        </w:rPr>
        <w:t>)+</w:t>
      </w:r>
      <w:r w:rsidRPr="00217385">
        <w:rPr>
          <w:rFonts w:ascii="Consolas" w:hAnsi="Consolas"/>
          <w:color w:val="6E6B5E"/>
          <w:sz w:val="22"/>
          <w:szCs w:val="22"/>
        </w:rPr>
        <w:br/>
        <w:t>  ggtitle(</w:t>
      </w:r>
      <w:r w:rsidRPr="00217385">
        <w:rPr>
          <w:rFonts w:ascii="Consolas" w:hAnsi="Consolas"/>
          <w:color w:val="60AC39"/>
          <w:sz w:val="22"/>
          <w:szCs w:val="22"/>
        </w:rPr>
        <w:t>"Example Simulation of Yearly Loss for Region1"</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t>ggplot(output_df[which(output_df$Iteration_2&gt;</w:t>
      </w:r>
      <w:r w:rsidRPr="00217385">
        <w:rPr>
          <w:rFonts w:ascii="Consolas" w:hAnsi="Consolas"/>
          <w:color w:val="B65611"/>
          <w:sz w:val="22"/>
          <w:szCs w:val="22"/>
        </w:rPr>
        <w:t>0</w:t>
      </w:r>
      <w:r w:rsidRPr="00217385">
        <w:rPr>
          <w:rFonts w:ascii="Consolas" w:hAnsi="Consolas"/>
          <w:color w:val="6E6B5E"/>
          <w:sz w:val="22"/>
          <w:szCs w:val="22"/>
        </w:rPr>
        <w:t xml:space="preserve">),], aes(x=Iteration_2)) + </w:t>
      </w:r>
      <w:r w:rsidRPr="00217385">
        <w:rPr>
          <w:rFonts w:ascii="Consolas" w:hAnsi="Consolas"/>
          <w:color w:val="6E6B5E"/>
          <w:sz w:val="22"/>
          <w:szCs w:val="22"/>
        </w:rPr>
        <w:br/>
        <w:t>  geom_histogram()</w:t>
      </w:r>
      <w:r w:rsidRPr="00217385">
        <w:rPr>
          <w:rFonts w:ascii="Consolas" w:hAnsi="Consolas"/>
          <w:color w:val="6E6B5E"/>
          <w:sz w:val="22"/>
          <w:szCs w:val="22"/>
        </w:rPr>
        <w:br/>
      </w:r>
      <w:r w:rsidRPr="00217385">
        <w:rPr>
          <w:rFonts w:ascii="Consolas" w:hAnsi="Consolas"/>
          <w:color w:val="6E6B5E"/>
          <w:sz w:val="22"/>
          <w:szCs w:val="22"/>
        </w:rPr>
        <w:br/>
        <w:t>output_df[Iteration_1!=</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#plot two histograms in same graph</w:t>
      </w:r>
      <w:r w:rsidRPr="00217385">
        <w:rPr>
          <w:rFonts w:ascii="Consolas" w:hAnsi="Consolas"/>
          <w:color w:val="6E6B5E"/>
          <w:sz w:val="22"/>
          <w:szCs w:val="22"/>
        </w:rPr>
        <w:br/>
        <w:t>output_df&lt;-setDT(output_df)</w:t>
      </w:r>
      <w:r w:rsidRPr="00217385">
        <w:rPr>
          <w:rFonts w:ascii="Consolas" w:hAnsi="Consolas"/>
          <w:color w:val="6E6B5E"/>
          <w:sz w:val="22"/>
          <w:szCs w:val="22"/>
        </w:rPr>
        <w:br/>
      </w:r>
      <w:r w:rsidRPr="00217385">
        <w:rPr>
          <w:rFonts w:ascii="Consolas" w:hAnsi="Consolas"/>
          <w:color w:val="6E6B5E"/>
          <w:sz w:val="22"/>
          <w:szCs w:val="22"/>
        </w:rPr>
        <w:br/>
        <w:t>hist(output_df[output_df$Iteration_1&gt;</w:t>
      </w:r>
      <w:r w:rsidRPr="00217385">
        <w:rPr>
          <w:rFonts w:ascii="Consolas" w:hAnsi="Consolas"/>
          <w:color w:val="B65611"/>
          <w:sz w:val="22"/>
          <w:szCs w:val="22"/>
        </w:rPr>
        <w:t>0</w:t>
      </w:r>
      <w:r w:rsidRPr="00217385">
        <w:rPr>
          <w:rFonts w:ascii="Consolas" w:hAnsi="Consolas"/>
          <w:color w:val="6E6B5E"/>
          <w:sz w:val="22"/>
          <w:szCs w:val="22"/>
        </w:rPr>
        <w:t>,Iteration_1], col=transparent(</w:t>
      </w:r>
      <w:r w:rsidRPr="00217385">
        <w:rPr>
          <w:rFonts w:ascii="Consolas" w:hAnsi="Consolas"/>
          <w:color w:val="60AC39"/>
          <w:sz w:val="22"/>
          <w:szCs w:val="22"/>
        </w:rPr>
        <w:t>'red'</w:t>
      </w:r>
      <w:r w:rsidRPr="00217385">
        <w:rPr>
          <w:rFonts w:ascii="Consolas" w:hAnsi="Consolas"/>
          <w:color w:val="6E6B5E"/>
          <w:sz w:val="22"/>
          <w:szCs w:val="22"/>
        </w:rPr>
        <w:t>,</w:t>
      </w:r>
      <w:r w:rsidRPr="00217385">
        <w:rPr>
          <w:rFonts w:ascii="Consolas" w:hAnsi="Consolas"/>
          <w:color w:val="B65611"/>
          <w:sz w:val="22"/>
          <w:szCs w:val="22"/>
        </w:rPr>
        <w:t>0.9</w:t>
      </w:r>
      <w:r w:rsidRPr="00217385">
        <w:rPr>
          <w:rFonts w:ascii="Consolas" w:hAnsi="Consolas"/>
          <w:color w:val="6E6B5E"/>
          <w:sz w:val="22"/>
          <w:szCs w:val="22"/>
        </w:rPr>
        <w:t>), main=</w:t>
      </w:r>
      <w:r w:rsidRPr="00217385">
        <w:rPr>
          <w:rFonts w:ascii="Consolas" w:hAnsi="Consolas"/>
          <w:color w:val="60AC39"/>
          <w:sz w:val="22"/>
          <w:szCs w:val="22"/>
        </w:rPr>
        <w:t>'Region 1 Log Property Damage Simulation'</w:t>
      </w:r>
      <w:r w:rsidRPr="00217385">
        <w:rPr>
          <w:rFonts w:ascii="Consolas" w:hAnsi="Consolas"/>
          <w:color w:val="6E6B5E"/>
          <w:sz w:val="22"/>
          <w:szCs w:val="22"/>
        </w:rPr>
        <w:t>, breaks=</w:t>
      </w:r>
      <w:r w:rsidRPr="00217385">
        <w:rPr>
          <w:rFonts w:ascii="Consolas" w:hAnsi="Consolas"/>
          <w:color w:val="B65611"/>
          <w:sz w:val="22"/>
          <w:szCs w:val="22"/>
        </w:rPr>
        <w:t>50</w:t>
      </w:r>
      <w:r w:rsidRPr="00217385">
        <w:rPr>
          <w:rFonts w:ascii="Consolas" w:hAnsi="Consolas"/>
          <w:color w:val="6E6B5E"/>
          <w:sz w:val="22"/>
          <w:szCs w:val="22"/>
        </w:rPr>
        <w:t xml:space="preserve">, </w:t>
      </w:r>
      <w:r w:rsidRPr="00217385">
        <w:rPr>
          <w:rFonts w:ascii="Consolas" w:hAnsi="Consolas"/>
          <w:color w:val="6E6B5E"/>
          <w:sz w:val="22"/>
          <w:szCs w:val="22"/>
        </w:rPr>
        <w:br/>
        <w:t xml:space="preserve">     border = </w:t>
      </w:r>
      <w:r w:rsidRPr="00217385">
        <w:rPr>
          <w:rFonts w:ascii="Consolas" w:hAnsi="Consolas"/>
          <w:color w:val="B65611"/>
          <w:sz w:val="22"/>
          <w:szCs w:val="22"/>
        </w:rPr>
        <w:t>F</w:t>
      </w:r>
      <w:r w:rsidRPr="00217385">
        <w:rPr>
          <w:rFonts w:ascii="Consolas" w:hAnsi="Consolas"/>
          <w:color w:val="6E6B5E"/>
          <w:sz w:val="22"/>
          <w:szCs w:val="22"/>
        </w:rPr>
        <w:t>, xlab=</w:t>
      </w:r>
      <w:r w:rsidRPr="00217385">
        <w:rPr>
          <w:rFonts w:ascii="Consolas" w:hAnsi="Consolas"/>
          <w:color w:val="60AC39"/>
          <w:sz w:val="22"/>
          <w:szCs w:val="22"/>
        </w:rPr>
        <w:t>"Log of Daily Property Damage"</w:t>
      </w:r>
      <w:r w:rsidRPr="00217385">
        <w:rPr>
          <w:rFonts w:ascii="Consolas" w:hAnsi="Consolas"/>
          <w:color w:val="6E6B5E"/>
          <w:sz w:val="22"/>
          <w:szCs w:val="22"/>
        </w:rPr>
        <w:t>, ylim=c(</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B65611"/>
          <w:sz w:val="22"/>
          <w:szCs w:val="22"/>
        </w:rPr>
        <w:t>50</w:t>
      </w:r>
      <w:r w:rsidRPr="00217385">
        <w:rPr>
          <w:rFonts w:ascii="Consolas" w:hAnsi="Consolas"/>
          <w:color w:val="6E6B5E"/>
          <w:sz w:val="22"/>
          <w:szCs w:val="22"/>
        </w:rPr>
        <w:t>))</w:t>
      </w:r>
      <w:r w:rsidRPr="00217385">
        <w:rPr>
          <w:rFonts w:ascii="Consolas" w:hAnsi="Consolas"/>
          <w:color w:val="6E6B5E"/>
          <w:sz w:val="22"/>
          <w:szCs w:val="22"/>
        </w:rPr>
        <w:br/>
        <w:t>hist(output_df[output_df$Iteration_5&gt;</w:t>
      </w:r>
      <w:r w:rsidRPr="00217385">
        <w:rPr>
          <w:rFonts w:ascii="Consolas" w:hAnsi="Consolas"/>
          <w:color w:val="B65611"/>
          <w:sz w:val="22"/>
          <w:szCs w:val="22"/>
        </w:rPr>
        <w:t>0</w:t>
      </w:r>
      <w:r w:rsidRPr="00217385">
        <w:rPr>
          <w:rFonts w:ascii="Consolas" w:hAnsi="Consolas"/>
          <w:color w:val="6E6B5E"/>
          <w:sz w:val="22"/>
          <w:szCs w:val="22"/>
        </w:rPr>
        <w:t>,Iteration_5], col=transparent(</w:t>
      </w:r>
      <w:r w:rsidRPr="00217385">
        <w:rPr>
          <w:rFonts w:ascii="Consolas" w:hAnsi="Consolas"/>
          <w:color w:val="60AC39"/>
          <w:sz w:val="22"/>
          <w:szCs w:val="22"/>
        </w:rPr>
        <w:t>'blue'</w:t>
      </w:r>
      <w:r w:rsidRPr="00217385">
        <w:rPr>
          <w:rFonts w:ascii="Consolas" w:hAnsi="Consolas"/>
          <w:color w:val="6E6B5E"/>
          <w:sz w:val="22"/>
          <w:szCs w:val="22"/>
        </w:rPr>
        <w:t>,</w:t>
      </w:r>
      <w:r w:rsidRPr="00217385">
        <w:rPr>
          <w:rFonts w:ascii="Consolas" w:hAnsi="Consolas"/>
          <w:color w:val="B65611"/>
          <w:sz w:val="22"/>
          <w:szCs w:val="22"/>
        </w:rPr>
        <w:t>0.9</w:t>
      </w:r>
      <w:r w:rsidRPr="00217385">
        <w:rPr>
          <w:rFonts w:ascii="Consolas" w:hAnsi="Consolas"/>
          <w:color w:val="6E6B5E"/>
          <w:sz w:val="22"/>
          <w:szCs w:val="22"/>
        </w:rPr>
        <w:t>),add=</w:t>
      </w:r>
      <w:r w:rsidRPr="00217385">
        <w:rPr>
          <w:rFonts w:ascii="Consolas" w:hAnsi="Consolas"/>
          <w:color w:val="B65611"/>
          <w:sz w:val="22"/>
          <w:szCs w:val="22"/>
        </w:rPr>
        <w:t>TRUE</w:t>
      </w:r>
      <w:r w:rsidRPr="00217385">
        <w:rPr>
          <w:rFonts w:ascii="Consolas" w:hAnsi="Consolas"/>
          <w:color w:val="6E6B5E"/>
          <w:sz w:val="22"/>
          <w:szCs w:val="22"/>
        </w:rPr>
        <w:t>, breaks=</w:t>
      </w:r>
      <w:r w:rsidRPr="00217385">
        <w:rPr>
          <w:rFonts w:ascii="Consolas" w:hAnsi="Consolas"/>
          <w:color w:val="B65611"/>
          <w:sz w:val="22"/>
          <w:szCs w:val="22"/>
        </w:rPr>
        <w:t>50</w:t>
      </w:r>
      <w:r w:rsidRPr="00217385">
        <w:rPr>
          <w:rFonts w:ascii="Consolas" w:hAnsi="Consolas"/>
          <w:color w:val="6E6B5E"/>
          <w:sz w:val="22"/>
          <w:szCs w:val="22"/>
        </w:rPr>
        <w:t xml:space="preserve">,border = </w:t>
      </w:r>
      <w:r w:rsidRPr="00217385">
        <w:rPr>
          <w:rFonts w:ascii="Consolas" w:hAnsi="Consolas"/>
          <w:color w:val="B65611"/>
          <w:sz w:val="22"/>
          <w:szCs w:val="22"/>
        </w:rPr>
        <w:t>F</w:t>
      </w:r>
      <w:r w:rsidRPr="00217385">
        <w:rPr>
          <w:rFonts w:ascii="Consolas" w:hAnsi="Consolas"/>
          <w:color w:val="6E6B5E"/>
          <w:sz w:val="22"/>
          <w:szCs w:val="22"/>
        </w:rPr>
        <w:t>)</w:t>
      </w:r>
      <w:r w:rsidRPr="00217385">
        <w:rPr>
          <w:rFonts w:ascii="Consolas" w:hAnsi="Consolas"/>
          <w:color w:val="6E6B5E"/>
          <w:sz w:val="22"/>
          <w:szCs w:val="22"/>
        </w:rPr>
        <w:br/>
        <w:t>hist(output_df[output_df$Iteration_10&gt;</w:t>
      </w:r>
      <w:r w:rsidRPr="00217385">
        <w:rPr>
          <w:rFonts w:ascii="Consolas" w:hAnsi="Consolas"/>
          <w:color w:val="B65611"/>
          <w:sz w:val="22"/>
          <w:szCs w:val="22"/>
        </w:rPr>
        <w:t>0</w:t>
      </w:r>
      <w:r w:rsidRPr="00217385">
        <w:rPr>
          <w:rFonts w:ascii="Consolas" w:hAnsi="Consolas"/>
          <w:color w:val="6E6B5E"/>
          <w:sz w:val="22"/>
          <w:szCs w:val="22"/>
        </w:rPr>
        <w:t>,Iteration_10], col=transparent(</w:t>
      </w:r>
      <w:r w:rsidRPr="00217385">
        <w:rPr>
          <w:rFonts w:ascii="Consolas" w:hAnsi="Consolas"/>
          <w:color w:val="60AC39"/>
          <w:sz w:val="22"/>
          <w:szCs w:val="22"/>
        </w:rPr>
        <w:t>'pink'</w:t>
      </w:r>
      <w:r w:rsidRPr="00217385">
        <w:rPr>
          <w:rFonts w:ascii="Consolas" w:hAnsi="Consolas"/>
          <w:color w:val="6E6B5E"/>
          <w:sz w:val="22"/>
          <w:szCs w:val="22"/>
        </w:rPr>
        <w:t>,</w:t>
      </w:r>
      <w:r w:rsidRPr="00217385">
        <w:rPr>
          <w:rFonts w:ascii="Consolas" w:hAnsi="Consolas"/>
          <w:color w:val="B65611"/>
          <w:sz w:val="22"/>
          <w:szCs w:val="22"/>
        </w:rPr>
        <w:t>0.9</w:t>
      </w:r>
      <w:r w:rsidRPr="00217385">
        <w:rPr>
          <w:rFonts w:ascii="Consolas" w:hAnsi="Consolas"/>
          <w:color w:val="6E6B5E"/>
          <w:sz w:val="22"/>
          <w:szCs w:val="22"/>
        </w:rPr>
        <w:t>),add=</w:t>
      </w:r>
      <w:r w:rsidRPr="00217385">
        <w:rPr>
          <w:rFonts w:ascii="Consolas" w:hAnsi="Consolas"/>
          <w:color w:val="B65611"/>
          <w:sz w:val="22"/>
          <w:szCs w:val="22"/>
        </w:rPr>
        <w:t>TRUE</w:t>
      </w:r>
      <w:r w:rsidRPr="00217385">
        <w:rPr>
          <w:rFonts w:ascii="Consolas" w:hAnsi="Consolas"/>
          <w:color w:val="6E6B5E"/>
          <w:sz w:val="22"/>
          <w:szCs w:val="22"/>
        </w:rPr>
        <w:t>, breaks=</w:t>
      </w:r>
      <w:r w:rsidRPr="00217385">
        <w:rPr>
          <w:rFonts w:ascii="Consolas" w:hAnsi="Consolas"/>
          <w:color w:val="B65611"/>
          <w:sz w:val="22"/>
          <w:szCs w:val="22"/>
        </w:rPr>
        <w:t>50</w:t>
      </w:r>
      <w:r w:rsidRPr="00217385">
        <w:rPr>
          <w:rFonts w:ascii="Consolas" w:hAnsi="Consolas"/>
          <w:color w:val="6E6B5E"/>
          <w:sz w:val="22"/>
          <w:szCs w:val="22"/>
        </w:rPr>
        <w:t xml:space="preserve">,border = </w:t>
      </w:r>
      <w:r w:rsidRPr="00217385">
        <w:rPr>
          <w:rFonts w:ascii="Consolas" w:hAnsi="Consolas"/>
          <w:color w:val="B65611"/>
          <w:sz w:val="22"/>
          <w:szCs w:val="22"/>
        </w:rPr>
        <w:t>F</w:t>
      </w:r>
      <w:r w:rsidRPr="00217385">
        <w:rPr>
          <w:rFonts w:ascii="Consolas" w:hAnsi="Consolas"/>
          <w:color w:val="6E6B5E"/>
          <w:sz w:val="22"/>
          <w:szCs w:val="22"/>
        </w:rPr>
        <w:t>)</w:t>
      </w:r>
      <w:r w:rsidRPr="00217385">
        <w:rPr>
          <w:rFonts w:ascii="Consolas" w:hAnsi="Consolas"/>
          <w:color w:val="6E6B5E"/>
          <w:sz w:val="22"/>
          <w:szCs w:val="22"/>
        </w:rPr>
        <w:br/>
        <w:t>hist(output_df[output_df$Iteration_30&gt;</w:t>
      </w:r>
      <w:r w:rsidRPr="00217385">
        <w:rPr>
          <w:rFonts w:ascii="Consolas" w:hAnsi="Consolas"/>
          <w:color w:val="B65611"/>
          <w:sz w:val="22"/>
          <w:szCs w:val="22"/>
        </w:rPr>
        <w:t>0</w:t>
      </w:r>
      <w:r w:rsidRPr="00217385">
        <w:rPr>
          <w:rFonts w:ascii="Consolas" w:hAnsi="Consolas"/>
          <w:color w:val="6E6B5E"/>
          <w:sz w:val="22"/>
          <w:szCs w:val="22"/>
        </w:rPr>
        <w:t>,Iteration_30], col=transparent(</w:t>
      </w:r>
      <w:r w:rsidRPr="00217385">
        <w:rPr>
          <w:rFonts w:ascii="Consolas" w:hAnsi="Consolas"/>
          <w:color w:val="60AC39"/>
          <w:sz w:val="22"/>
          <w:szCs w:val="22"/>
        </w:rPr>
        <w:t>'purple'</w:t>
      </w:r>
      <w:r w:rsidRPr="00217385">
        <w:rPr>
          <w:rFonts w:ascii="Consolas" w:hAnsi="Consolas"/>
          <w:color w:val="6E6B5E"/>
          <w:sz w:val="22"/>
          <w:szCs w:val="22"/>
        </w:rPr>
        <w:t>,</w:t>
      </w:r>
      <w:r w:rsidRPr="00217385">
        <w:rPr>
          <w:rFonts w:ascii="Consolas" w:hAnsi="Consolas"/>
          <w:color w:val="B65611"/>
          <w:sz w:val="22"/>
          <w:szCs w:val="22"/>
        </w:rPr>
        <w:t>0.9</w:t>
      </w:r>
      <w:r w:rsidRPr="00217385">
        <w:rPr>
          <w:rFonts w:ascii="Consolas" w:hAnsi="Consolas"/>
          <w:color w:val="6E6B5E"/>
          <w:sz w:val="22"/>
          <w:szCs w:val="22"/>
        </w:rPr>
        <w:t>),add=</w:t>
      </w:r>
      <w:r w:rsidRPr="00217385">
        <w:rPr>
          <w:rFonts w:ascii="Consolas" w:hAnsi="Consolas"/>
          <w:color w:val="B65611"/>
          <w:sz w:val="22"/>
          <w:szCs w:val="22"/>
        </w:rPr>
        <w:t>TRUE</w:t>
      </w:r>
      <w:r w:rsidRPr="00217385">
        <w:rPr>
          <w:rFonts w:ascii="Consolas" w:hAnsi="Consolas"/>
          <w:color w:val="6E6B5E"/>
          <w:sz w:val="22"/>
          <w:szCs w:val="22"/>
        </w:rPr>
        <w:t>, breaks=</w:t>
      </w:r>
      <w:r w:rsidRPr="00217385">
        <w:rPr>
          <w:rFonts w:ascii="Consolas" w:hAnsi="Consolas"/>
          <w:color w:val="B65611"/>
          <w:sz w:val="22"/>
          <w:szCs w:val="22"/>
        </w:rPr>
        <w:t>50</w:t>
      </w:r>
      <w:r w:rsidRPr="00217385">
        <w:rPr>
          <w:rFonts w:ascii="Consolas" w:hAnsi="Consolas"/>
          <w:color w:val="6E6B5E"/>
          <w:sz w:val="22"/>
          <w:szCs w:val="22"/>
        </w:rPr>
        <w:t xml:space="preserve">,border = </w:t>
      </w:r>
      <w:r w:rsidRPr="00217385">
        <w:rPr>
          <w:rFonts w:ascii="Consolas" w:hAnsi="Consolas"/>
          <w:color w:val="B65611"/>
          <w:sz w:val="22"/>
          <w:szCs w:val="22"/>
        </w:rPr>
        <w:t>F</w:t>
      </w:r>
      <w:r w:rsidRPr="00217385">
        <w:rPr>
          <w:rFonts w:ascii="Consolas" w:hAnsi="Consolas"/>
          <w:color w:val="6E6B5E"/>
          <w:sz w:val="22"/>
          <w:szCs w:val="22"/>
        </w:rPr>
        <w:t>)</w:t>
      </w:r>
      <w:r w:rsidRPr="00217385">
        <w:rPr>
          <w:rFonts w:ascii="Consolas" w:hAnsi="Consolas"/>
          <w:color w:val="6E6B5E"/>
          <w:sz w:val="22"/>
          <w:szCs w:val="22"/>
        </w:rPr>
        <w:br/>
        <w:t>hist(output_df[output_df$Iteration_100&gt;</w:t>
      </w:r>
      <w:r w:rsidRPr="00217385">
        <w:rPr>
          <w:rFonts w:ascii="Consolas" w:hAnsi="Consolas"/>
          <w:color w:val="B65611"/>
          <w:sz w:val="22"/>
          <w:szCs w:val="22"/>
        </w:rPr>
        <w:t>0</w:t>
      </w:r>
      <w:r w:rsidRPr="00217385">
        <w:rPr>
          <w:rFonts w:ascii="Consolas" w:hAnsi="Consolas"/>
          <w:color w:val="6E6B5E"/>
          <w:sz w:val="22"/>
          <w:szCs w:val="22"/>
        </w:rPr>
        <w:t>,Iteration_100], col=transparent(</w:t>
      </w:r>
      <w:r w:rsidRPr="00217385">
        <w:rPr>
          <w:rFonts w:ascii="Consolas" w:hAnsi="Consolas"/>
          <w:color w:val="60AC39"/>
          <w:sz w:val="22"/>
          <w:szCs w:val="22"/>
        </w:rPr>
        <w:t>'yellow'</w:t>
      </w:r>
      <w:r w:rsidRPr="00217385">
        <w:rPr>
          <w:rFonts w:ascii="Consolas" w:hAnsi="Consolas"/>
          <w:color w:val="6E6B5E"/>
          <w:sz w:val="22"/>
          <w:szCs w:val="22"/>
        </w:rPr>
        <w:t>,</w:t>
      </w:r>
      <w:r w:rsidRPr="00217385">
        <w:rPr>
          <w:rFonts w:ascii="Consolas" w:hAnsi="Consolas"/>
          <w:color w:val="B65611"/>
          <w:sz w:val="22"/>
          <w:szCs w:val="22"/>
        </w:rPr>
        <w:t>0.9</w:t>
      </w:r>
      <w:r w:rsidRPr="00217385">
        <w:rPr>
          <w:rFonts w:ascii="Consolas" w:hAnsi="Consolas"/>
          <w:color w:val="6E6B5E"/>
          <w:sz w:val="22"/>
          <w:szCs w:val="22"/>
        </w:rPr>
        <w:t>),add=</w:t>
      </w:r>
      <w:r w:rsidRPr="00217385">
        <w:rPr>
          <w:rFonts w:ascii="Consolas" w:hAnsi="Consolas"/>
          <w:color w:val="B65611"/>
          <w:sz w:val="22"/>
          <w:szCs w:val="22"/>
        </w:rPr>
        <w:t>TRUE</w:t>
      </w:r>
      <w:r w:rsidRPr="00217385">
        <w:rPr>
          <w:rFonts w:ascii="Consolas" w:hAnsi="Consolas"/>
          <w:color w:val="6E6B5E"/>
          <w:sz w:val="22"/>
          <w:szCs w:val="22"/>
        </w:rPr>
        <w:t>, breaks=</w:t>
      </w:r>
      <w:r w:rsidRPr="00217385">
        <w:rPr>
          <w:rFonts w:ascii="Consolas" w:hAnsi="Consolas"/>
          <w:color w:val="B65611"/>
          <w:sz w:val="22"/>
          <w:szCs w:val="22"/>
        </w:rPr>
        <w:t>50</w:t>
      </w:r>
      <w:r w:rsidRPr="00217385">
        <w:rPr>
          <w:rFonts w:ascii="Consolas" w:hAnsi="Consolas"/>
          <w:color w:val="6E6B5E"/>
          <w:sz w:val="22"/>
          <w:szCs w:val="22"/>
        </w:rPr>
        <w:t xml:space="preserve">,border = </w:t>
      </w:r>
      <w:r w:rsidRPr="00217385">
        <w:rPr>
          <w:rFonts w:ascii="Consolas" w:hAnsi="Consolas"/>
          <w:color w:val="B65611"/>
          <w:sz w:val="22"/>
          <w:szCs w:val="22"/>
        </w:rPr>
        <w:t>F</w:t>
      </w:r>
      <w:r w:rsidRPr="00217385">
        <w:rPr>
          <w:rFonts w:ascii="Consolas" w:hAnsi="Consolas"/>
          <w:color w:val="6E6B5E"/>
          <w:sz w:val="22"/>
          <w:szCs w:val="22"/>
        </w:rPr>
        <w:t>)</w:t>
      </w:r>
      <w:r w:rsidRPr="00217385">
        <w:rPr>
          <w:rFonts w:ascii="Consolas" w:hAnsi="Consolas"/>
          <w:color w:val="6E6B5E"/>
          <w:sz w:val="22"/>
          <w:szCs w:val="22"/>
        </w:rPr>
        <w:br/>
        <w:t>hist(output_df[output_df$Iteration_100&gt;</w:t>
      </w:r>
      <w:r w:rsidRPr="00217385">
        <w:rPr>
          <w:rFonts w:ascii="Consolas" w:hAnsi="Consolas"/>
          <w:color w:val="B65611"/>
          <w:sz w:val="22"/>
          <w:szCs w:val="22"/>
        </w:rPr>
        <w:t>0</w:t>
      </w:r>
      <w:r w:rsidRPr="00217385">
        <w:rPr>
          <w:rFonts w:ascii="Consolas" w:hAnsi="Consolas"/>
          <w:color w:val="6E6B5E"/>
          <w:sz w:val="22"/>
          <w:szCs w:val="22"/>
        </w:rPr>
        <w:t>,Iteration_250], col=transparent(</w:t>
      </w:r>
      <w:r w:rsidRPr="00217385">
        <w:rPr>
          <w:rFonts w:ascii="Consolas" w:hAnsi="Consolas"/>
          <w:color w:val="60AC39"/>
          <w:sz w:val="22"/>
          <w:szCs w:val="22"/>
        </w:rPr>
        <w:t>'darkgreen'</w:t>
      </w:r>
      <w:r w:rsidRPr="00217385">
        <w:rPr>
          <w:rFonts w:ascii="Consolas" w:hAnsi="Consolas"/>
          <w:color w:val="6E6B5E"/>
          <w:sz w:val="22"/>
          <w:szCs w:val="22"/>
        </w:rPr>
        <w:t>,</w:t>
      </w:r>
      <w:r w:rsidRPr="00217385">
        <w:rPr>
          <w:rFonts w:ascii="Consolas" w:hAnsi="Consolas"/>
          <w:color w:val="B65611"/>
          <w:sz w:val="22"/>
          <w:szCs w:val="22"/>
        </w:rPr>
        <w:t>0.9</w:t>
      </w:r>
      <w:r w:rsidRPr="00217385">
        <w:rPr>
          <w:rFonts w:ascii="Consolas" w:hAnsi="Consolas"/>
          <w:color w:val="6E6B5E"/>
          <w:sz w:val="22"/>
          <w:szCs w:val="22"/>
        </w:rPr>
        <w:t>),add=</w:t>
      </w:r>
      <w:r w:rsidRPr="00217385">
        <w:rPr>
          <w:rFonts w:ascii="Consolas" w:hAnsi="Consolas"/>
          <w:color w:val="B65611"/>
          <w:sz w:val="22"/>
          <w:szCs w:val="22"/>
        </w:rPr>
        <w:t>TRUE</w:t>
      </w:r>
      <w:r w:rsidRPr="00217385">
        <w:rPr>
          <w:rFonts w:ascii="Consolas" w:hAnsi="Consolas"/>
          <w:color w:val="6E6B5E"/>
          <w:sz w:val="22"/>
          <w:szCs w:val="22"/>
        </w:rPr>
        <w:t>, breaks=</w:t>
      </w:r>
      <w:r w:rsidRPr="00217385">
        <w:rPr>
          <w:rFonts w:ascii="Consolas" w:hAnsi="Consolas"/>
          <w:color w:val="B65611"/>
          <w:sz w:val="22"/>
          <w:szCs w:val="22"/>
        </w:rPr>
        <w:t>50</w:t>
      </w:r>
      <w:r w:rsidRPr="00217385">
        <w:rPr>
          <w:rFonts w:ascii="Consolas" w:hAnsi="Consolas"/>
          <w:color w:val="6E6B5E"/>
          <w:sz w:val="22"/>
          <w:szCs w:val="22"/>
        </w:rPr>
        <w:t xml:space="preserve">,border = </w:t>
      </w:r>
      <w:r w:rsidRPr="00217385">
        <w:rPr>
          <w:rFonts w:ascii="Consolas" w:hAnsi="Consolas"/>
          <w:color w:val="B65611"/>
          <w:sz w:val="22"/>
          <w:szCs w:val="22"/>
        </w:rPr>
        <w:t>F</w:t>
      </w:r>
      <w:r w:rsidRPr="00217385">
        <w:rPr>
          <w:rFonts w:ascii="Consolas" w:hAnsi="Consolas"/>
          <w:color w:val="6E6B5E"/>
          <w:sz w:val="22"/>
          <w:szCs w:val="22"/>
        </w:rPr>
        <w:t>)</w:t>
      </w:r>
      <w:r w:rsidRPr="00217385">
        <w:rPr>
          <w:rFonts w:ascii="Consolas" w:hAnsi="Consolas"/>
          <w:color w:val="6E6B5E"/>
          <w:sz w:val="22"/>
          <w:szCs w:val="22"/>
        </w:rPr>
        <w:br/>
        <w:t>hist(output_df[output_df$Iteration_100&gt;</w:t>
      </w:r>
      <w:r w:rsidRPr="00217385">
        <w:rPr>
          <w:rFonts w:ascii="Consolas" w:hAnsi="Consolas"/>
          <w:color w:val="B65611"/>
          <w:sz w:val="22"/>
          <w:szCs w:val="22"/>
        </w:rPr>
        <w:t>0</w:t>
      </w:r>
      <w:r w:rsidRPr="00217385">
        <w:rPr>
          <w:rFonts w:ascii="Consolas" w:hAnsi="Consolas"/>
          <w:color w:val="6E6B5E"/>
          <w:sz w:val="22"/>
          <w:szCs w:val="22"/>
        </w:rPr>
        <w:t>,Iteration_400], col=transparent(</w:t>
      </w:r>
      <w:r w:rsidRPr="00217385">
        <w:rPr>
          <w:rFonts w:ascii="Consolas" w:hAnsi="Consolas"/>
          <w:color w:val="60AC39"/>
          <w:sz w:val="22"/>
          <w:szCs w:val="22"/>
        </w:rPr>
        <w:t>'darkblue'</w:t>
      </w:r>
      <w:r w:rsidRPr="00217385">
        <w:rPr>
          <w:rFonts w:ascii="Consolas" w:hAnsi="Consolas"/>
          <w:color w:val="6E6B5E"/>
          <w:sz w:val="22"/>
          <w:szCs w:val="22"/>
        </w:rPr>
        <w:t>,</w:t>
      </w:r>
      <w:r w:rsidRPr="00217385">
        <w:rPr>
          <w:rFonts w:ascii="Consolas" w:hAnsi="Consolas"/>
          <w:color w:val="B65611"/>
          <w:sz w:val="22"/>
          <w:szCs w:val="22"/>
        </w:rPr>
        <w:t>0.9</w:t>
      </w:r>
      <w:r w:rsidRPr="00217385">
        <w:rPr>
          <w:rFonts w:ascii="Consolas" w:hAnsi="Consolas"/>
          <w:color w:val="6E6B5E"/>
          <w:sz w:val="22"/>
          <w:szCs w:val="22"/>
        </w:rPr>
        <w:t>),add=</w:t>
      </w:r>
      <w:r w:rsidRPr="00217385">
        <w:rPr>
          <w:rFonts w:ascii="Consolas" w:hAnsi="Consolas"/>
          <w:color w:val="B65611"/>
          <w:sz w:val="22"/>
          <w:szCs w:val="22"/>
        </w:rPr>
        <w:t>TRUE</w:t>
      </w:r>
      <w:r w:rsidRPr="00217385">
        <w:rPr>
          <w:rFonts w:ascii="Consolas" w:hAnsi="Consolas"/>
          <w:color w:val="6E6B5E"/>
          <w:sz w:val="22"/>
          <w:szCs w:val="22"/>
        </w:rPr>
        <w:t>, breaks=</w:t>
      </w:r>
      <w:r w:rsidRPr="00217385">
        <w:rPr>
          <w:rFonts w:ascii="Consolas" w:hAnsi="Consolas"/>
          <w:color w:val="B65611"/>
          <w:sz w:val="22"/>
          <w:szCs w:val="22"/>
        </w:rPr>
        <w:t>50</w:t>
      </w:r>
      <w:r w:rsidRPr="00217385">
        <w:rPr>
          <w:rFonts w:ascii="Consolas" w:hAnsi="Consolas"/>
          <w:color w:val="6E6B5E"/>
          <w:sz w:val="22"/>
          <w:szCs w:val="22"/>
        </w:rPr>
        <w:t xml:space="preserve">,border = </w:t>
      </w:r>
      <w:r w:rsidRPr="00217385">
        <w:rPr>
          <w:rFonts w:ascii="Consolas" w:hAnsi="Consolas"/>
          <w:color w:val="B65611"/>
          <w:sz w:val="22"/>
          <w:szCs w:val="22"/>
        </w:rPr>
        <w:t>F</w:t>
      </w:r>
      <w:r w:rsidRPr="00217385">
        <w:rPr>
          <w:rFonts w:ascii="Consolas" w:hAnsi="Consolas"/>
          <w:color w:val="6E6B5E"/>
          <w:sz w:val="22"/>
          <w:szCs w:val="22"/>
        </w:rPr>
        <w:t>)</w:t>
      </w:r>
      <w:r w:rsidRPr="00217385">
        <w:rPr>
          <w:rFonts w:ascii="Consolas" w:hAnsi="Consolas"/>
          <w:color w:val="6E6B5E"/>
          <w:sz w:val="22"/>
          <w:szCs w:val="22"/>
        </w:rPr>
        <w:br/>
        <w:t>hist(output_df[output_df$Iteration_1000&gt;</w:t>
      </w:r>
      <w:r w:rsidRPr="00217385">
        <w:rPr>
          <w:rFonts w:ascii="Consolas" w:hAnsi="Consolas"/>
          <w:color w:val="B65611"/>
          <w:sz w:val="22"/>
          <w:szCs w:val="22"/>
        </w:rPr>
        <w:t>0</w:t>
      </w:r>
      <w:r w:rsidRPr="00217385">
        <w:rPr>
          <w:rFonts w:ascii="Consolas" w:hAnsi="Consolas"/>
          <w:color w:val="6E6B5E"/>
          <w:sz w:val="22"/>
          <w:szCs w:val="22"/>
        </w:rPr>
        <w:t>,Iteration_1000], col=transparent(</w:t>
      </w:r>
      <w:r w:rsidRPr="00217385">
        <w:rPr>
          <w:rFonts w:ascii="Consolas" w:hAnsi="Consolas"/>
          <w:color w:val="60AC39"/>
          <w:sz w:val="22"/>
          <w:szCs w:val="22"/>
        </w:rPr>
        <w:t>'orange'</w:t>
      </w:r>
      <w:r w:rsidRPr="00217385">
        <w:rPr>
          <w:rFonts w:ascii="Consolas" w:hAnsi="Consolas"/>
          <w:color w:val="6E6B5E"/>
          <w:sz w:val="22"/>
          <w:szCs w:val="22"/>
        </w:rPr>
        <w:t>,</w:t>
      </w:r>
      <w:r w:rsidRPr="00217385">
        <w:rPr>
          <w:rFonts w:ascii="Consolas" w:hAnsi="Consolas"/>
          <w:color w:val="B65611"/>
          <w:sz w:val="22"/>
          <w:szCs w:val="22"/>
        </w:rPr>
        <w:t>0.9</w:t>
      </w:r>
      <w:r w:rsidRPr="00217385">
        <w:rPr>
          <w:rFonts w:ascii="Consolas" w:hAnsi="Consolas"/>
          <w:color w:val="6E6B5E"/>
          <w:sz w:val="22"/>
          <w:szCs w:val="22"/>
        </w:rPr>
        <w:t>),add=</w:t>
      </w:r>
      <w:r w:rsidRPr="00217385">
        <w:rPr>
          <w:rFonts w:ascii="Consolas" w:hAnsi="Consolas"/>
          <w:color w:val="B65611"/>
          <w:sz w:val="22"/>
          <w:szCs w:val="22"/>
        </w:rPr>
        <w:t>TRUE</w:t>
      </w:r>
      <w:r w:rsidRPr="00217385">
        <w:rPr>
          <w:rFonts w:ascii="Consolas" w:hAnsi="Consolas"/>
          <w:color w:val="6E6B5E"/>
          <w:sz w:val="22"/>
          <w:szCs w:val="22"/>
        </w:rPr>
        <w:t>, breaks=</w:t>
      </w:r>
      <w:r w:rsidRPr="00217385">
        <w:rPr>
          <w:rFonts w:ascii="Consolas" w:hAnsi="Consolas"/>
          <w:color w:val="B65611"/>
          <w:sz w:val="22"/>
          <w:szCs w:val="22"/>
        </w:rPr>
        <w:t>50</w:t>
      </w:r>
      <w:r w:rsidRPr="00217385">
        <w:rPr>
          <w:rFonts w:ascii="Consolas" w:hAnsi="Consolas"/>
          <w:color w:val="6E6B5E"/>
          <w:sz w:val="22"/>
          <w:szCs w:val="22"/>
        </w:rPr>
        <w:t xml:space="preserve">,border = </w:t>
      </w:r>
      <w:r w:rsidRPr="00217385">
        <w:rPr>
          <w:rFonts w:ascii="Consolas" w:hAnsi="Consolas"/>
          <w:color w:val="B65611"/>
          <w:sz w:val="22"/>
          <w:szCs w:val="22"/>
        </w:rPr>
        <w:t>F</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######################################Impact of Voluntary Relocation#################################</w:t>
      </w:r>
      <w:r w:rsidRPr="00217385">
        <w:rPr>
          <w:rFonts w:ascii="Consolas" w:hAnsi="Consolas"/>
          <w:color w:val="6E6B5E"/>
          <w:sz w:val="22"/>
          <w:szCs w:val="22"/>
        </w:rPr>
        <w:br/>
      </w:r>
      <w:r w:rsidRPr="00217385">
        <w:rPr>
          <w:rFonts w:ascii="Consolas" w:hAnsi="Consolas"/>
          <w:color w:val="7D7A68"/>
          <w:sz w:val="22"/>
          <w:szCs w:val="22"/>
        </w:rPr>
        <w:lastRenderedPageBreak/>
        <w:t xml:space="preserve">#find the cutoff for highest % of values. </w:t>
      </w:r>
      <w:r w:rsidRPr="00217385">
        <w:rPr>
          <w:rFonts w:ascii="Consolas" w:hAnsi="Consolas"/>
          <w:color w:val="6E6B5E"/>
          <w:sz w:val="22"/>
          <w:szCs w:val="22"/>
        </w:rPr>
        <w:br/>
        <w:t>percent&lt;-</w:t>
      </w:r>
      <w:r w:rsidRPr="00217385">
        <w:rPr>
          <w:rFonts w:ascii="Consolas" w:hAnsi="Consolas"/>
          <w:color w:val="B65611"/>
          <w:sz w:val="22"/>
          <w:szCs w:val="22"/>
        </w:rPr>
        <w:t>0.01</w:t>
      </w:r>
      <w:r w:rsidRPr="00217385">
        <w:rPr>
          <w:rFonts w:ascii="Consolas" w:hAnsi="Consolas"/>
          <w:color w:val="6E6B5E"/>
          <w:sz w:val="22"/>
          <w:szCs w:val="22"/>
        </w:rPr>
        <w:br/>
        <w:t>cutoff &lt;- as.numeric(quantile(historical_data[region==</w:t>
      </w:r>
      <w:r w:rsidRPr="00217385">
        <w:rPr>
          <w:rFonts w:ascii="Consolas" w:hAnsi="Consolas"/>
          <w:color w:val="B65611"/>
          <w:sz w:val="22"/>
          <w:szCs w:val="22"/>
        </w:rPr>
        <w:t>1</w:t>
      </w:r>
      <w:r w:rsidRPr="00217385">
        <w:rPr>
          <w:rFonts w:ascii="Consolas" w:hAnsi="Consolas"/>
          <w:color w:val="6E6B5E"/>
          <w:sz w:val="22"/>
          <w:szCs w:val="22"/>
        </w:rPr>
        <w:t xml:space="preserve">,property_loss_inflation_pop_gdp_normalised], </w:t>
      </w:r>
      <w:r w:rsidRPr="00217385">
        <w:rPr>
          <w:rFonts w:ascii="Consolas" w:hAnsi="Consolas"/>
          <w:color w:val="B65611"/>
          <w:sz w:val="22"/>
          <w:szCs w:val="22"/>
        </w:rPr>
        <w:t>1</w:t>
      </w:r>
      <w:r w:rsidRPr="00217385">
        <w:rPr>
          <w:rFonts w:ascii="Consolas" w:hAnsi="Consolas"/>
          <w:color w:val="6E6B5E"/>
          <w:sz w:val="22"/>
          <w:szCs w:val="22"/>
        </w:rPr>
        <w:t>-percent))</w:t>
      </w:r>
      <w:r w:rsidRPr="00217385">
        <w:rPr>
          <w:rFonts w:ascii="Consolas" w:hAnsi="Consolas"/>
          <w:color w:val="6E6B5E"/>
          <w:sz w:val="22"/>
          <w:szCs w:val="22"/>
        </w:rPr>
        <w:br/>
        <w:t>cut_historical_data_reg1&lt;-historical_data[property_loss_inflation_pop_gdp_normalised&lt;cutoff&amp;region==</w:t>
      </w:r>
      <w:r w:rsidRPr="00217385">
        <w:rPr>
          <w:rFonts w:ascii="Consolas" w:hAnsi="Consolas"/>
          <w:color w:val="B65611"/>
          <w:sz w:val="22"/>
          <w:szCs w:val="22"/>
        </w:rPr>
        <w:t>1</w:t>
      </w:r>
      <w:r w:rsidRPr="00217385">
        <w:rPr>
          <w:rFonts w:ascii="Consolas" w:hAnsi="Consolas"/>
          <w:color w:val="6E6B5E"/>
          <w:sz w:val="22"/>
          <w:szCs w:val="22"/>
        </w:rPr>
        <w:t>&amp;property_loss_inflation_pop_gdp_normalised&gt;</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t xml:space="preserve">region1_weibull_cut &lt;- fitdist(cut_historical_data_reg1$log_property_loss_inflation_pop_gdp_normalised, </w:t>
      </w:r>
      <w:r w:rsidRPr="00217385">
        <w:rPr>
          <w:rFonts w:ascii="Consolas" w:hAnsi="Consolas"/>
          <w:color w:val="60AC39"/>
          <w:sz w:val="22"/>
          <w:szCs w:val="22"/>
        </w:rPr>
        <w:t>"weibull"</w:t>
      </w:r>
      <w:r w:rsidRPr="00217385">
        <w:rPr>
          <w:rFonts w:ascii="Consolas" w:hAnsi="Consolas"/>
          <w:color w:val="6E6B5E"/>
          <w:sz w:val="22"/>
          <w:szCs w:val="22"/>
        </w:rPr>
        <w:t>)</w:t>
      </w:r>
      <w:r w:rsidRPr="00217385">
        <w:rPr>
          <w:rFonts w:ascii="Consolas" w:hAnsi="Consolas"/>
          <w:color w:val="6E6B5E"/>
          <w:sz w:val="22"/>
          <w:szCs w:val="22"/>
        </w:rPr>
        <w:br/>
        <w:t>goodness_fit_region1_cut[[</w:t>
      </w:r>
      <w:r w:rsidRPr="00217385">
        <w:rPr>
          <w:rFonts w:ascii="Consolas" w:hAnsi="Consolas"/>
          <w:color w:val="60AC39"/>
          <w:sz w:val="22"/>
          <w:szCs w:val="22"/>
        </w:rPr>
        <w:t>"region1_weibull"</w:t>
      </w:r>
      <w:r w:rsidRPr="00217385">
        <w:rPr>
          <w:rFonts w:ascii="Consolas" w:hAnsi="Consolas"/>
          <w:color w:val="6E6B5E"/>
          <w:sz w:val="22"/>
          <w:szCs w:val="22"/>
        </w:rPr>
        <w:t>]] &lt;- gofstat(region1_weibull_cut)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#loop </w:t>
      </w:r>
      <w:r w:rsidRPr="00217385">
        <w:rPr>
          <w:rFonts w:ascii="Consolas" w:hAnsi="Consolas"/>
          <w:color w:val="6E6B5E"/>
          <w:sz w:val="22"/>
          <w:szCs w:val="22"/>
        </w:rPr>
        <w:br/>
        <w:t>set.seed(</w:t>
      </w:r>
      <w:r w:rsidRPr="00217385">
        <w:rPr>
          <w:rFonts w:ascii="Consolas" w:hAnsi="Consolas"/>
          <w:color w:val="B65611"/>
          <w:sz w:val="22"/>
          <w:szCs w:val="22"/>
        </w:rPr>
        <w:t>10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define number of years and days</w:t>
      </w:r>
      <w:r w:rsidRPr="00217385">
        <w:rPr>
          <w:rFonts w:ascii="Consolas" w:hAnsi="Consolas"/>
          <w:color w:val="6E6B5E"/>
          <w:sz w:val="22"/>
          <w:szCs w:val="22"/>
        </w:rPr>
        <w:br/>
        <w:t xml:space="preserve">num_years &lt;- </w:t>
      </w:r>
      <w:r w:rsidRPr="00217385">
        <w:rPr>
          <w:rFonts w:ascii="Consolas" w:hAnsi="Consolas"/>
          <w:color w:val="B65611"/>
          <w:sz w:val="22"/>
          <w:szCs w:val="22"/>
        </w:rPr>
        <w:t>60</w:t>
      </w:r>
      <w:r w:rsidRPr="00217385">
        <w:rPr>
          <w:rFonts w:ascii="Consolas" w:hAnsi="Consolas"/>
          <w:color w:val="6E6B5E"/>
          <w:sz w:val="22"/>
          <w:szCs w:val="22"/>
        </w:rPr>
        <w:br/>
        <w:t xml:space="preserve">num_days &lt;- num_years * </w:t>
      </w:r>
      <w:r w:rsidRPr="00217385">
        <w:rPr>
          <w:rFonts w:ascii="Consolas" w:hAnsi="Consolas"/>
          <w:color w:val="B65611"/>
          <w:sz w:val="22"/>
          <w:szCs w:val="22"/>
        </w:rPr>
        <w:t>360</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define damage distribution parameters</w:t>
      </w:r>
      <w:r w:rsidRPr="00217385">
        <w:rPr>
          <w:rFonts w:ascii="Consolas" w:hAnsi="Consolas"/>
          <w:color w:val="6E6B5E"/>
          <w:sz w:val="22"/>
          <w:szCs w:val="22"/>
        </w:rPr>
        <w:br/>
      </w:r>
      <w:r w:rsidRPr="00217385">
        <w:rPr>
          <w:rFonts w:ascii="Consolas" w:hAnsi="Consolas"/>
          <w:color w:val="7D7A68"/>
          <w:sz w:val="22"/>
          <w:szCs w:val="22"/>
        </w:rPr>
        <w:t>#the daily probability of the hazard occurring for the next n years will be the number of hazards in the last 10 years divided by the total days in the last n years</w:t>
      </w:r>
      <w:r w:rsidRPr="00217385">
        <w:rPr>
          <w:rFonts w:ascii="Consolas" w:hAnsi="Consolas"/>
          <w:color w:val="6E6B5E"/>
          <w:sz w:val="22"/>
          <w:szCs w:val="22"/>
        </w:rPr>
        <w:br/>
        <w:t>p_hazard&lt;-as.numeric(count(historical_data[region==</w:t>
      </w:r>
      <w:r w:rsidRPr="00217385">
        <w:rPr>
          <w:rFonts w:ascii="Consolas" w:hAnsi="Consolas"/>
          <w:color w:val="B65611"/>
          <w:sz w:val="22"/>
          <w:szCs w:val="22"/>
        </w:rPr>
        <w:t>1</w:t>
      </w:r>
      <w:r w:rsidRPr="00217385">
        <w:rPr>
          <w:rFonts w:ascii="Consolas" w:hAnsi="Consolas"/>
          <w:color w:val="6E6B5E"/>
          <w:sz w:val="22"/>
          <w:szCs w:val="22"/>
        </w:rPr>
        <w:t>&amp;year&gt;</w:t>
      </w:r>
      <w:r w:rsidRPr="00217385">
        <w:rPr>
          <w:rFonts w:ascii="Consolas" w:hAnsi="Consolas"/>
          <w:color w:val="B65611"/>
          <w:sz w:val="22"/>
          <w:szCs w:val="22"/>
        </w:rPr>
        <w:t>2020</w:t>
      </w:r>
      <w:r w:rsidRPr="00217385">
        <w:rPr>
          <w:rFonts w:ascii="Consolas" w:hAnsi="Consolas"/>
          <w:color w:val="6E6B5E"/>
          <w:sz w:val="22"/>
          <w:szCs w:val="22"/>
        </w:rPr>
        <w:t>-num_years,]))/(num_years*</w:t>
      </w:r>
      <w:r w:rsidRPr="00217385">
        <w:rPr>
          <w:rFonts w:ascii="Consolas" w:hAnsi="Consolas"/>
          <w:color w:val="B65611"/>
          <w:sz w:val="22"/>
          <w:szCs w:val="22"/>
        </w:rPr>
        <w:t>360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t xml:space="preserve">num_iterations &lt;- </w:t>
      </w:r>
      <w:r w:rsidRPr="00217385">
        <w:rPr>
          <w:rFonts w:ascii="Consolas" w:hAnsi="Consolas"/>
          <w:color w:val="B65611"/>
          <w:sz w:val="22"/>
          <w:szCs w:val="22"/>
        </w:rPr>
        <w:t>1000</w:t>
      </w:r>
      <w:r w:rsidRPr="00217385">
        <w:rPr>
          <w:rFonts w:ascii="Consolas" w:hAnsi="Consolas"/>
          <w:color w:val="6E6B5E"/>
          <w:sz w:val="22"/>
          <w:szCs w:val="22"/>
        </w:rPr>
        <w:br/>
        <w:t>output_df_cut &lt;- data.frame(matrix(</w:t>
      </w:r>
      <w:r w:rsidRPr="00217385">
        <w:rPr>
          <w:rFonts w:ascii="Consolas" w:hAnsi="Consolas"/>
          <w:color w:val="B65611"/>
          <w:sz w:val="22"/>
          <w:szCs w:val="22"/>
        </w:rPr>
        <w:t>NA</w:t>
      </w:r>
      <w:r w:rsidRPr="00217385">
        <w:rPr>
          <w:rFonts w:ascii="Consolas" w:hAnsi="Consolas"/>
          <w:color w:val="6E6B5E"/>
          <w:sz w:val="22"/>
          <w:szCs w:val="22"/>
        </w:rPr>
        <w:t>, nrow = num_days, ncol = num_iterations))</w:t>
      </w:r>
      <w:r w:rsidRPr="00217385">
        <w:rPr>
          <w:rFonts w:ascii="Consolas" w:hAnsi="Consolas"/>
          <w:color w:val="6E6B5E"/>
          <w:sz w:val="22"/>
          <w:szCs w:val="22"/>
        </w:rPr>
        <w:br/>
        <w:t>colnames(output_df_cut) &lt;- paste0(</w:t>
      </w:r>
      <w:r w:rsidRPr="00217385">
        <w:rPr>
          <w:rFonts w:ascii="Consolas" w:hAnsi="Consolas"/>
          <w:color w:val="60AC39"/>
          <w:sz w:val="22"/>
          <w:szCs w:val="22"/>
        </w:rPr>
        <w:t>"Iteration_"</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:num_iterations)</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B854D4"/>
          <w:sz w:val="22"/>
          <w:szCs w:val="22"/>
        </w:rPr>
        <w:t>for</w:t>
      </w:r>
      <w:r w:rsidRPr="00217385">
        <w:rPr>
          <w:rFonts w:ascii="Consolas" w:hAnsi="Consolas"/>
          <w:color w:val="6E6B5E"/>
          <w:sz w:val="22"/>
          <w:szCs w:val="22"/>
        </w:rPr>
        <w:t xml:space="preserve"> (i </w:t>
      </w:r>
      <w:r w:rsidRPr="00217385">
        <w:rPr>
          <w:rFonts w:ascii="Consolas" w:hAnsi="Consolas"/>
          <w:color w:val="B854D4"/>
          <w:sz w:val="22"/>
          <w:szCs w:val="22"/>
        </w:rPr>
        <w:t>in</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:num_iterations) {</w:t>
      </w:r>
      <w:r w:rsidRPr="00217385">
        <w:rPr>
          <w:rFonts w:ascii="Consolas" w:hAnsi="Consolas"/>
          <w:color w:val="6E6B5E"/>
          <w:sz w:val="22"/>
          <w:szCs w:val="22"/>
        </w:rPr>
        <w:br/>
        <w:t xml:space="preserve">  </w:t>
      </w:r>
      <w:r w:rsidRPr="00217385">
        <w:rPr>
          <w:rFonts w:ascii="Consolas" w:hAnsi="Consolas"/>
          <w:color w:val="7D7A68"/>
          <w:sz w:val="22"/>
          <w:szCs w:val="22"/>
        </w:rPr>
        <w:t># initialize loss amount vector for this iteration</w:t>
      </w:r>
      <w:r w:rsidRPr="00217385">
        <w:rPr>
          <w:rFonts w:ascii="Consolas" w:hAnsi="Consolas"/>
          <w:color w:val="6E6B5E"/>
          <w:sz w:val="22"/>
          <w:szCs w:val="22"/>
        </w:rPr>
        <w:br/>
        <w:t>  loss_amounts &lt;- rep(</w:t>
      </w:r>
      <w:r w:rsidRPr="00217385">
        <w:rPr>
          <w:rFonts w:ascii="Consolas" w:hAnsi="Consolas"/>
          <w:color w:val="B65611"/>
          <w:sz w:val="22"/>
          <w:szCs w:val="22"/>
        </w:rPr>
        <w:t>NA</w:t>
      </w:r>
      <w:r w:rsidRPr="00217385">
        <w:rPr>
          <w:rFonts w:ascii="Consolas" w:hAnsi="Consolas"/>
          <w:color w:val="6E6B5E"/>
          <w:sz w:val="22"/>
          <w:szCs w:val="22"/>
        </w:rPr>
        <w:t>, num_days)</w:t>
      </w:r>
      <w:r w:rsidRPr="00217385">
        <w:rPr>
          <w:rFonts w:ascii="Consolas" w:hAnsi="Consolas"/>
          <w:color w:val="6E6B5E"/>
          <w:sz w:val="22"/>
          <w:szCs w:val="22"/>
        </w:rPr>
        <w:br/>
        <w:t xml:space="preserve">  </w:t>
      </w:r>
      <w:r w:rsidRPr="00217385">
        <w:rPr>
          <w:rFonts w:ascii="Consolas" w:hAnsi="Consolas"/>
          <w:color w:val="6E6B5E"/>
          <w:sz w:val="22"/>
          <w:szCs w:val="22"/>
        </w:rPr>
        <w:br/>
        <w:t xml:space="preserve">  </w:t>
      </w:r>
      <w:r w:rsidRPr="00217385">
        <w:rPr>
          <w:rFonts w:ascii="Consolas" w:hAnsi="Consolas"/>
          <w:color w:val="7D7A68"/>
          <w:sz w:val="22"/>
          <w:szCs w:val="22"/>
        </w:rPr>
        <w:t># simulate daily hazard occurrence and loss amount</w:t>
      </w:r>
      <w:r w:rsidRPr="00217385">
        <w:rPr>
          <w:rFonts w:ascii="Consolas" w:hAnsi="Consolas"/>
          <w:color w:val="6E6B5E"/>
          <w:sz w:val="22"/>
          <w:szCs w:val="22"/>
        </w:rPr>
        <w:br/>
        <w:t xml:space="preserve">  </w:t>
      </w:r>
      <w:r w:rsidRPr="00217385">
        <w:rPr>
          <w:rFonts w:ascii="Consolas" w:hAnsi="Consolas"/>
          <w:color w:val="B854D4"/>
          <w:sz w:val="22"/>
          <w:szCs w:val="22"/>
        </w:rPr>
        <w:t>for</w:t>
      </w:r>
      <w:r w:rsidRPr="00217385">
        <w:rPr>
          <w:rFonts w:ascii="Consolas" w:hAnsi="Consolas"/>
          <w:color w:val="6E6B5E"/>
          <w:sz w:val="22"/>
          <w:szCs w:val="22"/>
        </w:rPr>
        <w:t xml:space="preserve"> (j </w:t>
      </w:r>
      <w:r w:rsidRPr="00217385">
        <w:rPr>
          <w:rFonts w:ascii="Consolas" w:hAnsi="Consolas"/>
          <w:color w:val="B854D4"/>
          <w:sz w:val="22"/>
          <w:szCs w:val="22"/>
        </w:rPr>
        <w:t>in</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:num_days) {</w:t>
      </w:r>
      <w:r w:rsidRPr="00217385">
        <w:rPr>
          <w:rFonts w:ascii="Consolas" w:hAnsi="Consolas"/>
          <w:color w:val="6E6B5E"/>
          <w:sz w:val="22"/>
          <w:szCs w:val="22"/>
        </w:rPr>
        <w:br/>
        <w:t xml:space="preserve">    </w:t>
      </w:r>
      <w:r w:rsidRPr="00217385">
        <w:rPr>
          <w:rFonts w:ascii="Consolas" w:hAnsi="Consolas"/>
          <w:color w:val="7D7A68"/>
          <w:sz w:val="22"/>
          <w:szCs w:val="22"/>
        </w:rPr>
        <w:t># simulate hazard occurrence for this day</w:t>
      </w:r>
      <w:r w:rsidRPr="00217385">
        <w:rPr>
          <w:rFonts w:ascii="Consolas" w:hAnsi="Consolas"/>
          <w:color w:val="6E6B5E"/>
          <w:sz w:val="22"/>
          <w:szCs w:val="22"/>
        </w:rPr>
        <w:br/>
        <w:t>    hazard&lt;- rbinom(</w:t>
      </w:r>
      <w:r w:rsidRPr="00217385">
        <w:rPr>
          <w:rFonts w:ascii="Consolas" w:hAnsi="Consolas"/>
          <w:color w:val="B65611"/>
          <w:sz w:val="22"/>
          <w:szCs w:val="22"/>
        </w:rPr>
        <w:t>1</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 p_hazard)</w:t>
      </w:r>
      <w:r w:rsidRPr="00217385">
        <w:rPr>
          <w:rFonts w:ascii="Consolas" w:hAnsi="Consolas"/>
          <w:color w:val="6E6B5E"/>
          <w:sz w:val="22"/>
          <w:szCs w:val="22"/>
        </w:rPr>
        <w:br/>
        <w:t xml:space="preserve">    </w:t>
      </w:r>
      <w:r w:rsidRPr="00217385">
        <w:rPr>
          <w:rFonts w:ascii="Consolas" w:hAnsi="Consolas"/>
          <w:color w:val="7D7A68"/>
          <w:sz w:val="22"/>
          <w:szCs w:val="22"/>
        </w:rPr>
        <w:t># Generate loss amount from Weibull distribution</w:t>
      </w:r>
      <w:r w:rsidRPr="00217385">
        <w:rPr>
          <w:rFonts w:ascii="Consolas" w:hAnsi="Consolas"/>
          <w:color w:val="6E6B5E"/>
          <w:sz w:val="22"/>
          <w:szCs w:val="22"/>
        </w:rPr>
        <w:br/>
        <w:t xml:space="preserve">    </w:t>
      </w:r>
      <w:r w:rsidRPr="00217385">
        <w:rPr>
          <w:rFonts w:ascii="Consolas" w:hAnsi="Consolas"/>
          <w:color w:val="B854D4"/>
          <w:sz w:val="22"/>
          <w:szCs w:val="22"/>
        </w:rPr>
        <w:t>if</w:t>
      </w:r>
      <w:r w:rsidRPr="00217385">
        <w:rPr>
          <w:rFonts w:ascii="Consolas" w:hAnsi="Consolas"/>
          <w:color w:val="6E6B5E"/>
          <w:sz w:val="22"/>
          <w:szCs w:val="22"/>
        </w:rPr>
        <w:t xml:space="preserve"> (hazard == </w:t>
      </w:r>
      <w:r w:rsidRPr="00217385">
        <w:rPr>
          <w:rFonts w:ascii="Consolas" w:hAnsi="Consolas"/>
          <w:color w:val="B65611"/>
          <w:sz w:val="22"/>
          <w:szCs w:val="22"/>
        </w:rPr>
        <w:t>1</w:t>
      </w:r>
      <w:r w:rsidRPr="00217385">
        <w:rPr>
          <w:rFonts w:ascii="Consolas" w:hAnsi="Consolas"/>
          <w:color w:val="6E6B5E"/>
          <w:sz w:val="22"/>
          <w:szCs w:val="22"/>
        </w:rPr>
        <w:t>) {</w:t>
      </w:r>
      <w:r w:rsidRPr="00217385">
        <w:rPr>
          <w:rFonts w:ascii="Consolas" w:hAnsi="Consolas"/>
          <w:color w:val="6E6B5E"/>
          <w:sz w:val="22"/>
          <w:szCs w:val="22"/>
        </w:rPr>
        <w:br/>
        <w:t>      loss &lt;- rweibull(</w:t>
      </w:r>
      <w:r w:rsidRPr="00217385">
        <w:rPr>
          <w:rFonts w:ascii="Consolas" w:hAnsi="Consolas"/>
          <w:color w:val="B65611"/>
          <w:sz w:val="22"/>
          <w:szCs w:val="22"/>
        </w:rPr>
        <w:t>1</w:t>
      </w:r>
      <w:r w:rsidRPr="00217385">
        <w:rPr>
          <w:rFonts w:ascii="Consolas" w:hAnsi="Consolas"/>
          <w:color w:val="6E6B5E"/>
          <w:sz w:val="22"/>
          <w:szCs w:val="22"/>
        </w:rPr>
        <w:t>, shape = region1_weibull_cut$estimate[</w:t>
      </w:r>
      <w:r w:rsidRPr="00217385">
        <w:rPr>
          <w:rFonts w:ascii="Consolas" w:hAnsi="Consolas"/>
          <w:color w:val="B65611"/>
          <w:sz w:val="22"/>
          <w:szCs w:val="22"/>
        </w:rPr>
        <w:t>1</w:t>
      </w:r>
      <w:r w:rsidRPr="00217385">
        <w:rPr>
          <w:rFonts w:ascii="Consolas" w:hAnsi="Consolas"/>
          <w:color w:val="6E6B5E"/>
          <w:sz w:val="22"/>
          <w:szCs w:val="22"/>
        </w:rPr>
        <w:t>], scale = region1_weibull_cut$estimate[</w:t>
      </w:r>
      <w:r w:rsidRPr="00217385">
        <w:rPr>
          <w:rFonts w:ascii="Consolas" w:hAnsi="Consolas"/>
          <w:color w:val="B65611"/>
          <w:sz w:val="22"/>
          <w:szCs w:val="22"/>
        </w:rPr>
        <w:t>2</w:t>
      </w:r>
      <w:r w:rsidRPr="00217385">
        <w:rPr>
          <w:rFonts w:ascii="Consolas" w:hAnsi="Consolas"/>
          <w:color w:val="6E6B5E"/>
          <w:sz w:val="22"/>
          <w:szCs w:val="22"/>
        </w:rPr>
        <w:t>])}</w:t>
      </w:r>
      <w:r w:rsidRPr="00217385">
        <w:rPr>
          <w:rFonts w:ascii="Consolas" w:hAnsi="Consolas"/>
          <w:color w:val="6E6B5E"/>
          <w:sz w:val="22"/>
          <w:szCs w:val="22"/>
        </w:rPr>
        <w:br/>
        <w:t xml:space="preserve">    </w:t>
      </w:r>
      <w:r w:rsidRPr="00217385">
        <w:rPr>
          <w:rFonts w:ascii="Consolas" w:hAnsi="Consolas"/>
          <w:color w:val="7D7A68"/>
          <w:sz w:val="22"/>
          <w:szCs w:val="22"/>
        </w:rPr>
        <w:t># Check if loss exceeds cutoff, and if so, generate loss from lognormal distribution</w:t>
      </w:r>
      <w:r w:rsidRPr="00217385">
        <w:rPr>
          <w:rFonts w:ascii="Consolas" w:hAnsi="Consolas"/>
          <w:color w:val="6E6B5E"/>
          <w:sz w:val="22"/>
          <w:szCs w:val="22"/>
        </w:rPr>
        <w:br/>
        <w:t xml:space="preserve">    </w:t>
      </w:r>
      <w:r w:rsidRPr="00217385">
        <w:rPr>
          <w:rFonts w:ascii="Consolas" w:hAnsi="Consolas"/>
          <w:color w:val="B854D4"/>
          <w:sz w:val="22"/>
          <w:szCs w:val="22"/>
        </w:rPr>
        <w:t>else</w:t>
      </w:r>
      <w:r w:rsidRPr="00217385">
        <w:rPr>
          <w:rFonts w:ascii="Consolas" w:hAnsi="Consolas"/>
          <w:color w:val="6E6B5E"/>
          <w:sz w:val="22"/>
          <w:szCs w:val="22"/>
        </w:rPr>
        <w:t xml:space="preserve">{loss &lt;- </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t>    loss_amounts[j] &lt;- loss</w:t>
      </w:r>
      <w:r w:rsidRPr="00217385">
        <w:rPr>
          <w:rFonts w:ascii="Consolas" w:hAnsi="Consolas"/>
          <w:color w:val="6E6B5E"/>
          <w:sz w:val="22"/>
          <w:szCs w:val="22"/>
        </w:rPr>
        <w:br/>
      </w:r>
      <w:r w:rsidRPr="00217385">
        <w:rPr>
          <w:rFonts w:ascii="Consolas" w:hAnsi="Consolas"/>
          <w:color w:val="6E6B5E"/>
          <w:sz w:val="22"/>
          <w:szCs w:val="22"/>
        </w:rPr>
        <w:lastRenderedPageBreak/>
        <w:t>  }</w:t>
      </w:r>
      <w:r w:rsidRPr="00217385">
        <w:rPr>
          <w:rFonts w:ascii="Consolas" w:hAnsi="Consolas"/>
          <w:color w:val="6E6B5E"/>
          <w:sz w:val="22"/>
          <w:szCs w:val="22"/>
        </w:rPr>
        <w:br/>
        <w:t xml:space="preserve">  </w:t>
      </w:r>
      <w:r w:rsidRPr="00217385">
        <w:rPr>
          <w:rFonts w:ascii="Consolas" w:hAnsi="Consolas"/>
          <w:color w:val="7D7A68"/>
          <w:sz w:val="22"/>
          <w:szCs w:val="22"/>
        </w:rPr>
        <w:t># store loss amounts for this iteration in the output dataframe</w:t>
      </w:r>
      <w:r w:rsidRPr="00217385">
        <w:rPr>
          <w:rFonts w:ascii="Consolas" w:hAnsi="Consolas"/>
          <w:color w:val="6E6B5E"/>
          <w:sz w:val="22"/>
          <w:szCs w:val="22"/>
        </w:rPr>
        <w:br/>
        <w:t>  output_df_cut[, i] &lt;- loss_amounts</w:t>
      </w:r>
      <w:r w:rsidRPr="00217385">
        <w:rPr>
          <w:rFonts w:ascii="Consolas" w:hAnsi="Consolas"/>
          <w:color w:val="6E6B5E"/>
          <w:sz w:val="22"/>
          <w:szCs w:val="22"/>
        </w:rPr>
        <w:b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#clean the output dataset by removing the effect of logging the Property Damage </w:t>
      </w:r>
      <w:r w:rsidRPr="00217385">
        <w:rPr>
          <w:rFonts w:ascii="Consolas" w:hAnsi="Consolas"/>
          <w:color w:val="6E6B5E"/>
          <w:sz w:val="22"/>
          <w:szCs w:val="22"/>
        </w:rPr>
        <w:br/>
        <w:t>output_df_cut_clean &lt;- matrix(</w:t>
      </w:r>
      <w:r w:rsidRPr="00217385">
        <w:rPr>
          <w:rFonts w:ascii="Consolas" w:hAnsi="Consolas"/>
          <w:color w:val="B65611"/>
          <w:sz w:val="22"/>
          <w:szCs w:val="22"/>
        </w:rPr>
        <w:t>0</w:t>
      </w:r>
      <w:r w:rsidRPr="00217385">
        <w:rPr>
          <w:rFonts w:ascii="Consolas" w:hAnsi="Consolas"/>
          <w:color w:val="6E6B5E"/>
          <w:sz w:val="22"/>
          <w:szCs w:val="22"/>
        </w:rPr>
        <w:t>, nrow = nrow(output_df_cut), ncol = ncol(output_df_cut))</w:t>
      </w:r>
      <w:r w:rsidRPr="00217385">
        <w:rPr>
          <w:rFonts w:ascii="Consolas" w:hAnsi="Consolas"/>
          <w:color w:val="6E6B5E"/>
          <w:sz w:val="22"/>
          <w:szCs w:val="22"/>
        </w:rPr>
        <w:br/>
      </w:r>
      <w:r w:rsidRPr="00217385">
        <w:rPr>
          <w:rFonts w:ascii="Consolas" w:hAnsi="Consolas"/>
          <w:color w:val="7D7A68"/>
          <w:sz w:val="22"/>
          <w:szCs w:val="22"/>
        </w:rPr>
        <w:t># Define a function that takes the exponent of each cell, or returns 0 if the cell is 0</w:t>
      </w:r>
      <w:r w:rsidRPr="00217385">
        <w:rPr>
          <w:rFonts w:ascii="Consolas" w:hAnsi="Consolas"/>
          <w:color w:val="6E6B5E"/>
          <w:sz w:val="22"/>
          <w:szCs w:val="22"/>
        </w:rPr>
        <w:br/>
        <w:t xml:space="preserve">exponent_or_zero &lt;- </w:t>
      </w:r>
      <w:r w:rsidRPr="00217385">
        <w:rPr>
          <w:rFonts w:ascii="Consolas" w:hAnsi="Consolas"/>
          <w:color w:val="B854D4"/>
          <w:sz w:val="22"/>
          <w:szCs w:val="22"/>
        </w:rPr>
        <w:t>function</w:t>
      </w:r>
      <w:r w:rsidRPr="00217385">
        <w:rPr>
          <w:rFonts w:ascii="Consolas" w:hAnsi="Consolas"/>
          <w:color w:val="6E6B5E"/>
          <w:sz w:val="22"/>
          <w:szCs w:val="22"/>
        </w:rPr>
        <w:t>(x) {</w:t>
      </w:r>
      <w:r w:rsidRPr="00217385">
        <w:rPr>
          <w:rFonts w:ascii="Consolas" w:hAnsi="Consolas"/>
          <w:color w:val="6E6B5E"/>
          <w:sz w:val="22"/>
          <w:szCs w:val="22"/>
        </w:rPr>
        <w:br/>
        <w:t xml:space="preserve">  </w:t>
      </w:r>
      <w:r w:rsidRPr="00217385">
        <w:rPr>
          <w:rFonts w:ascii="Consolas" w:hAnsi="Consolas"/>
          <w:color w:val="B854D4"/>
          <w:sz w:val="22"/>
          <w:szCs w:val="22"/>
        </w:rPr>
        <w:t>if</w:t>
      </w:r>
      <w:r w:rsidRPr="00217385">
        <w:rPr>
          <w:rFonts w:ascii="Consolas" w:hAnsi="Consolas"/>
          <w:color w:val="6E6B5E"/>
          <w:sz w:val="22"/>
          <w:szCs w:val="22"/>
        </w:rPr>
        <w:t xml:space="preserve"> (x == </w:t>
      </w:r>
      <w:r w:rsidRPr="00217385">
        <w:rPr>
          <w:rFonts w:ascii="Consolas" w:hAnsi="Consolas"/>
          <w:color w:val="B65611"/>
          <w:sz w:val="22"/>
          <w:szCs w:val="22"/>
        </w:rPr>
        <w:t>0</w:t>
      </w:r>
      <w:r w:rsidRPr="00217385">
        <w:rPr>
          <w:rFonts w:ascii="Consolas" w:hAnsi="Consolas"/>
          <w:color w:val="6E6B5E"/>
          <w:sz w:val="22"/>
          <w:szCs w:val="22"/>
        </w:rPr>
        <w:t>) {</w:t>
      </w:r>
      <w:r w:rsidRPr="00217385">
        <w:rPr>
          <w:rFonts w:ascii="Consolas" w:hAnsi="Consolas"/>
          <w:color w:val="6E6B5E"/>
          <w:sz w:val="22"/>
          <w:szCs w:val="22"/>
        </w:rPr>
        <w:br/>
        <w:t xml:space="preserve">    </w:t>
      </w:r>
      <w:r w:rsidRPr="00217385">
        <w:rPr>
          <w:rFonts w:ascii="Consolas" w:hAnsi="Consolas"/>
          <w:color w:val="B854D4"/>
          <w:sz w:val="22"/>
          <w:szCs w:val="22"/>
        </w:rPr>
        <w:t>return</w:t>
      </w:r>
      <w:r w:rsidRPr="00217385">
        <w:rPr>
          <w:rFonts w:ascii="Consolas" w:hAnsi="Consolas"/>
          <w:color w:val="6E6B5E"/>
          <w:sz w:val="22"/>
          <w:szCs w:val="22"/>
        </w:rPr>
        <w:t>(</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t xml:space="preserve">  } </w:t>
      </w:r>
      <w:r w:rsidRPr="00217385">
        <w:rPr>
          <w:rFonts w:ascii="Consolas" w:hAnsi="Consolas"/>
          <w:color w:val="B854D4"/>
          <w:sz w:val="22"/>
          <w:szCs w:val="22"/>
        </w:rPr>
        <w:t>else</w:t>
      </w:r>
      <w:r w:rsidRPr="00217385">
        <w:rPr>
          <w:rFonts w:ascii="Consolas" w:hAnsi="Consolas"/>
          <w:color w:val="6E6B5E"/>
          <w:sz w:val="22"/>
          <w:szCs w:val="22"/>
        </w:rPr>
        <w:t xml:space="preserve"> {</w:t>
      </w:r>
      <w:r w:rsidRPr="00217385">
        <w:rPr>
          <w:rFonts w:ascii="Consolas" w:hAnsi="Consolas"/>
          <w:color w:val="6E6B5E"/>
          <w:sz w:val="22"/>
          <w:szCs w:val="22"/>
        </w:rPr>
        <w:br/>
        <w:t xml:space="preserve">    </w:t>
      </w:r>
      <w:r w:rsidRPr="00217385">
        <w:rPr>
          <w:rFonts w:ascii="Consolas" w:hAnsi="Consolas"/>
          <w:color w:val="B854D4"/>
          <w:sz w:val="22"/>
          <w:szCs w:val="22"/>
        </w:rPr>
        <w:t>return</w:t>
      </w:r>
      <w:r w:rsidRPr="00217385">
        <w:rPr>
          <w:rFonts w:ascii="Consolas" w:hAnsi="Consolas"/>
          <w:color w:val="6E6B5E"/>
          <w:sz w:val="22"/>
          <w:szCs w:val="22"/>
        </w:rPr>
        <w:t>(exp(x))</w:t>
      </w:r>
      <w:r w:rsidRPr="00217385">
        <w:rPr>
          <w:rFonts w:ascii="Consolas" w:hAnsi="Consolas"/>
          <w:color w:val="6E6B5E"/>
          <w:sz w:val="22"/>
          <w:szCs w:val="22"/>
        </w:rPr>
        <w:br/>
        <w:t>  }</w:t>
      </w:r>
      <w:r w:rsidRPr="00217385">
        <w:rPr>
          <w:rFonts w:ascii="Consolas" w:hAnsi="Consolas"/>
          <w:color w:val="6E6B5E"/>
          <w:sz w:val="22"/>
          <w:szCs w:val="22"/>
        </w:rPr>
        <w:b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Apply the function to each cell of the dataframe</w:t>
      </w:r>
      <w:r w:rsidRPr="00217385">
        <w:rPr>
          <w:rFonts w:ascii="Consolas" w:hAnsi="Consolas"/>
          <w:color w:val="6E6B5E"/>
          <w:sz w:val="22"/>
          <w:szCs w:val="22"/>
        </w:rPr>
        <w:br/>
        <w:t>output_df_cut_clean &lt;- apply(output_df_cut, MARGIN = c(</w:t>
      </w:r>
      <w:r w:rsidRPr="00217385">
        <w:rPr>
          <w:rFonts w:ascii="Consolas" w:hAnsi="Consolas"/>
          <w:color w:val="B65611"/>
          <w:sz w:val="22"/>
          <w:szCs w:val="22"/>
        </w:rPr>
        <w:t>1</w:t>
      </w:r>
      <w:r w:rsidRPr="00217385">
        <w:rPr>
          <w:rFonts w:ascii="Consolas" w:hAnsi="Consolas"/>
          <w:color w:val="6E6B5E"/>
          <w:sz w:val="22"/>
          <w:szCs w:val="22"/>
        </w:rPr>
        <w:t xml:space="preserve">, </w:t>
      </w:r>
      <w:r w:rsidRPr="00217385">
        <w:rPr>
          <w:rFonts w:ascii="Consolas" w:hAnsi="Consolas"/>
          <w:color w:val="B65611"/>
          <w:sz w:val="22"/>
          <w:szCs w:val="22"/>
        </w:rPr>
        <w:t>2</w:t>
      </w:r>
      <w:r w:rsidRPr="00217385">
        <w:rPr>
          <w:rFonts w:ascii="Consolas" w:hAnsi="Consolas"/>
          <w:color w:val="6E6B5E"/>
          <w:sz w:val="22"/>
          <w:szCs w:val="22"/>
        </w:rPr>
        <w:t>), FUN = exponent_or_zero)</w:t>
      </w:r>
      <w:r w:rsidRPr="00217385">
        <w:rPr>
          <w:rFonts w:ascii="Consolas" w:hAnsi="Consolas"/>
          <w:color w:val="6E6B5E"/>
          <w:sz w:val="22"/>
          <w:szCs w:val="22"/>
        </w:rPr>
        <w:br/>
        <w:t>output_df_cut_clean &lt;-as.data.frame(output_df_cut_clean)</w:t>
      </w:r>
      <w:r w:rsidRPr="00217385">
        <w:rPr>
          <w:rFonts w:ascii="Consolas" w:hAnsi="Consolas"/>
          <w:color w:val="6E6B5E"/>
          <w:sz w:val="22"/>
          <w:szCs w:val="22"/>
        </w:rPr>
        <w:br/>
      </w:r>
      <w:r w:rsidRPr="00217385">
        <w:rPr>
          <w:rFonts w:ascii="Consolas" w:hAnsi="Consolas"/>
          <w:color w:val="7D7A68"/>
          <w:sz w:val="22"/>
          <w:szCs w:val="22"/>
        </w:rPr>
        <w:t xml:space="preserve">#Count of Number of Disasters in n years. </w:t>
      </w:r>
      <w:r w:rsidRPr="00217385">
        <w:rPr>
          <w:rFonts w:ascii="Consolas" w:hAnsi="Consolas"/>
          <w:color w:val="6E6B5E"/>
          <w:sz w:val="22"/>
          <w:szCs w:val="22"/>
        </w:rPr>
        <w:br/>
        <w:t xml:space="preserve">mean(colSums(output_df_cut_clean != </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#Average Property Damage Size </w:t>
      </w:r>
      <w:r w:rsidRPr="00217385">
        <w:rPr>
          <w:rFonts w:ascii="Consolas" w:hAnsi="Consolas"/>
          <w:color w:val="6E6B5E"/>
          <w:sz w:val="22"/>
          <w:szCs w:val="22"/>
        </w:rPr>
        <w:br/>
        <w:t xml:space="preserve">mean(colSums(output_df_cut_clean)/colSums(output_df_cut_clean != </w:t>
      </w:r>
      <w:r w:rsidRPr="00217385">
        <w:rPr>
          <w:rFonts w:ascii="Consolas" w:hAnsi="Consolas"/>
          <w:color w:val="B65611"/>
          <w:sz w:val="22"/>
          <w:szCs w:val="22"/>
        </w:rPr>
        <w:t>0</w:t>
      </w:r>
      <w:r w:rsidRPr="00217385">
        <w:rPr>
          <w:rFonts w:ascii="Consolas" w:hAnsi="Consolas"/>
          <w:color w:val="6E6B5E"/>
          <w:sz w:val="22"/>
          <w:szCs w:val="22"/>
        </w:rPr>
        <w:t xml:space="preserve">)) </w:t>
      </w:r>
      <w:r w:rsidRPr="00217385">
        <w:rPr>
          <w:rFonts w:ascii="Consolas" w:hAnsi="Consolas"/>
          <w:color w:val="7D7A68"/>
          <w:sz w:val="22"/>
          <w:szCs w:val="22"/>
        </w:rPr>
        <w:t>#check to ensure the avg property damage is reasonable</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#total projected cost for n years</w:t>
      </w:r>
      <w:r w:rsidRPr="00217385">
        <w:rPr>
          <w:rFonts w:ascii="Consolas" w:hAnsi="Consolas"/>
          <w:color w:val="6E6B5E"/>
          <w:sz w:val="22"/>
          <w:szCs w:val="22"/>
        </w:rPr>
        <w:br/>
        <w:t>mean(colSums(output_df_cut_clean))</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#Count Number of Events </w:t>
      </w:r>
      <w:r w:rsidRPr="00217385">
        <w:rPr>
          <w:rFonts w:ascii="Consolas" w:hAnsi="Consolas"/>
          <w:color w:val="6E6B5E"/>
          <w:sz w:val="22"/>
          <w:szCs w:val="22"/>
        </w:rPr>
        <w:br/>
        <w:t>n_rows&lt;-</w:t>
      </w:r>
      <w:r w:rsidRPr="00217385">
        <w:rPr>
          <w:rFonts w:ascii="Consolas" w:hAnsi="Consolas"/>
          <w:color w:val="B65611"/>
          <w:sz w:val="22"/>
          <w:szCs w:val="22"/>
        </w:rPr>
        <w:t>20</w:t>
      </w:r>
      <w:r w:rsidRPr="00217385">
        <w:rPr>
          <w:rFonts w:ascii="Consolas" w:hAnsi="Consolas"/>
          <w:color w:val="6E6B5E"/>
          <w:sz w:val="22"/>
          <w:szCs w:val="22"/>
        </w:rPr>
        <w:t>*</w:t>
      </w:r>
      <w:r w:rsidRPr="00217385">
        <w:rPr>
          <w:rFonts w:ascii="Consolas" w:hAnsi="Consolas"/>
          <w:color w:val="B65611"/>
          <w:sz w:val="22"/>
          <w:szCs w:val="22"/>
        </w:rPr>
        <w:t>360</w:t>
      </w:r>
      <w:r w:rsidRPr="00217385">
        <w:rPr>
          <w:rFonts w:ascii="Consolas" w:hAnsi="Consolas"/>
          <w:color w:val="6E6B5E"/>
          <w:sz w:val="22"/>
          <w:szCs w:val="22"/>
        </w:rPr>
        <w:br/>
        <w:t>counts &lt;- apply(output_df_cut_clean[</w:t>
      </w:r>
      <w:r w:rsidRPr="00217385">
        <w:rPr>
          <w:rFonts w:ascii="Consolas" w:hAnsi="Consolas"/>
          <w:color w:val="B65611"/>
          <w:sz w:val="22"/>
          <w:szCs w:val="22"/>
        </w:rPr>
        <w:t>1</w:t>
      </w:r>
      <w:r w:rsidRPr="00217385">
        <w:rPr>
          <w:rFonts w:ascii="Consolas" w:hAnsi="Consolas"/>
          <w:color w:val="6E6B5E"/>
          <w:sz w:val="22"/>
          <w:szCs w:val="22"/>
        </w:rPr>
        <w:t xml:space="preserve">:n_rows, ], </w:t>
      </w:r>
      <w:r w:rsidRPr="00217385">
        <w:rPr>
          <w:rFonts w:ascii="Consolas" w:hAnsi="Consolas"/>
          <w:color w:val="B65611"/>
          <w:sz w:val="22"/>
          <w:szCs w:val="22"/>
        </w:rPr>
        <w:t>2</w:t>
      </w:r>
      <w:r w:rsidRPr="00217385">
        <w:rPr>
          <w:rFonts w:ascii="Consolas" w:hAnsi="Consolas"/>
          <w:color w:val="6E6B5E"/>
          <w:sz w:val="22"/>
          <w:szCs w:val="22"/>
        </w:rPr>
        <w:t xml:space="preserve">, </w:t>
      </w:r>
      <w:r w:rsidRPr="00217385">
        <w:rPr>
          <w:rFonts w:ascii="Consolas" w:hAnsi="Consolas"/>
          <w:color w:val="B854D4"/>
          <w:sz w:val="22"/>
          <w:szCs w:val="22"/>
        </w:rPr>
        <w:t>function</w:t>
      </w:r>
      <w:r w:rsidRPr="00217385">
        <w:rPr>
          <w:rFonts w:ascii="Consolas" w:hAnsi="Consolas"/>
          <w:color w:val="6E6B5E"/>
          <w:sz w:val="22"/>
          <w:szCs w:val="22"/>
        </w:rPr>
        <w:t xml:space="preserve">(x) sum(x != </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t>mean(counts)</w:t>
      </w:r>
      <w:r w:rsidRPr="00217385">
        <w:rPr>
          <w:rFonts w:ascii="Consolas" w:hAnsi="Consolas"/>
          <w:color w:val="6E6B5E"/>
          <w:sz w:val="22"/>
          <w:szCs w:val="22"/>
        </w:rPr>
        <w:br/>
      </w:r>
      <w:r w:rsidRPr="00217385">
        <w:rPr>
          <w:rFonts w:ascii="Consolas" w:hAnsi="Consolas"/>
          <w:color w:val="6E6B5E"/>
          <w:sz w:val="22"/>
          <w:szCs w:val="22"/>
        </w:rPr>
        <w:br/>
        <w:t>total_damage &lt;- apply(output_df_cut_clean[</w:t>
      </w:r>
      <w:r w:rsidRPr="00217385">
        <w:rPr>
          <w:rFonts w:ascii="Consolas" w:hAnsi="Consolas"/>
          <w:color w:val="B65611"/>
          <w:sz w:val="22"/>
          <w:szCs w:val="22"/>
        </w:rPr>
        <w:t>1</w:t>
      </w:r>
      <w:r w:rsidRPr="00217385">
        <w:rPr>
          <w:rFonts w:ascii="Consolas" w:hAnsi="Consolas"/>
          <w:color w:val="6E6B5E"/>
          <w:sz w:val="22"/>
          <w:szCs w:val="22"/>
        </w:rPr>
        <w:t>:n_rows, ],</w:t>
      </w:r>
      <w:r w:rsidRPr="00217385">
        <w:rPr>
          <w:rFonts w:ascii="Consolas" w:hAnsi="Consolas"/>
          <w:color w:val="B65611"/>
          <w:sz w:val="22"/>
          <w:szCs w:val="22"/>
        </w:rPr>
        <w:t>2</w:t>
      </w:r>
      <w:r w:rsidRPr="00217385">
        <w:rPr>
          <w:rFonts w:ascii="Consolas" w:hAnsi="Consolas"/>
          <w:color w:val="6E6B5E"/>
          <w:sz w:val="22"/>
          <w:szCs w:val="22"/>
        </w:rPr>
        <w:t>,FUN=sum)</w:t>
      </w:r>
      <w:r w:rsidRPr="00217385">
        <w:rPr>
          <w:rFonts w:ascii="Consolas" w:hAnsi="Consolas"/>
          <w:color w:val="6E6B5E"/>
          <w:sz w:val="22"/>
          <w:szCs w:val="22"/>
        </w:rPr>
        <w:br/>
        <w:t>mean(total_damage)</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#COMPARISON</w:t>
      </w:r>
      <w:r w:rsidRPr="00217385">
        <w:rPr>
          <w:rFonts w:ascii="Consolas" w:hAnsi="Consolas"/>
          <w:color w:val="6E6B5E"/>
          <w:sz w:val="22"/>
          <w:szCs w:val="22"/>
        </w:rPr>
        <w:br/>
        <w:t>output_df_cut&lt;-setDT(output_df_cut)</w:t>
      </w:r>
      <w:r w:rsidRPr="00217385">
        <w:rPr>
          <w:rFonts w:ascii="Consolas" w:hAnsi="Consolas"/>
          <w:color w:val="6E6B5E"/>
          <w:sz w:val="22"/>
          <w:szCs w:val="22"/>
        </w:rPr>
        <w:br/>
      </w:r>
      <w:r w:rsidRPr="00217385">
        <w:rPr>
          <w:rFonts w:ascii="Consolas" w:hAnsi="Consolas"/>
          <w:color w:val="6E6B5E"/>
          <w:sz w:val="22"/>
          <w:szCs w:val="22"/>
        </w:rPr>
        <w:br/>
        <w:t>hist(output_df[output_df$Iteration_1&gt;</w:t>
      </w:r>
      <w:r w:rsidRPr="00217385">
        <w:rPr>
          <w:rFonts w:ascii="Consolas" w:hAnsi="Consolas"/>
          <w:color w:val="B65611"/>
          <w:sz w:val="22"/>
          <w:szCs w:val="22"/>
        </w:rPr>
        <w:t>0</w:t>
      </w:r>
      <w:r w:rsidRPr="00217385">
        <w:rPr>
          <w:rFonts w:ascii="Consolas" w:hAnsi="Consolas"/>
          <w:color w:val="6E6B5E"/>
          <w:sz w:val="22"/>
          <w:szCs w:val="22"/>
        </w:rPr>
        <w:t>,Iteration_1], col=transparent(</w:t>
      </w:r>
      <w:r w:rsidRPr="00217385">
        <w:rPr>
          <w:rFonts w:ascii="Consolas" w:hAnsi="Consolas"/>
          <w:color w:val="60AC39"/>
          <w:sz w:val="22"/>
          <w:szCs w:val="22"/>
        </w:rPr>
        <w:t>'red'</w:t>
      </w:r>
      <w:r w:rsidRPr="00217385">
        <w:rPr>
          <w:rFonts w:ascii="Consolas" w:hAnsi="Consolas"/>
          <w:color w:val="6E6B5E"/>
          <w:sz w:val="22"/>
          <w:szCs w:val="22"/>
        </w:rPr>
        <w:t>,</w:t>
      </w:r>
      <w:r w:rsidRPr="00217385">
        <w:rPr>
          <w:rFonts w:ascii="Consolas" w:hAnsi="Consolas"/>
          <w:color w:val="B65611"/>
          <w:sz w:val="22"/>
          <w:szCs w:val="22"/>
        </w:rPr>
        <w:t>0.9</w:t>
      </w:r>
      <w:r w:rsidRPr="00217385">
        <w:rPr>
          <w:rFonts w:ascii="Consolas" w:hAnsi="Consolas"/>
          <w:color w:val="6E6B5E"/>
          <w:sz w:val="22"/>
          <w:szCs w:val="22"/>
        </w:rPr>
        <w:t>), main=</w:t>
      </w:r>
      <w:r w:rsidRPr="00217385">
        <w:rPr>
          <w:rFonts w:ascii="Consolas" w:hAnsi="Consolas"/>
          <w:color w:val="60AC39"/>
          <w:sz w:val="22"/>
          <w:szCs w:val="22"/>
        </w:rPr>
        <w:t>'Region 1 Log Property Damage Simulation'</w:t>
      </w:r>
      <w:r w:rsidRPr="00217385">
        <w:rPr>
          <w:rFonts w:ascii="Consolas" w:hAnsi="Consolas"/>
          <w:color w:val="6E6B5E"/>
          <w:sz w:val="22"/>
          <w:szCs w:val="22"/>
        </w:rPr>
        <w:t>, breaks=</w:t>
      </w:r>
      <w:r w:rsidRPr="00217385">
        <w:rPr>
          <w:rFonts w:ascii="Consolas" w:hAnsi="Consolas"/>
          <w:color w:val="B65611"/>
          <w:sz w:val="22"/>
          <w:szCs w:val="22"/>
        </w:rPr>
        <w:t>50</w:t>
      </w:r>
      <w:r w:rsidRPr="00217385">
        <w:rPr>
          <w:rFonts w:ascii="Consolas" w:hAnsi="Consolas"/>
          <w:color w:val="6E6B5E"/>
          <w:sz w:val="22"/>
          <w:szCs w:val="22"/>
        </w:rPr>
        <w:t xml:space="preserve">, </w:t>
      </w:r>
      <w:r w:rsidRPr="00217385">
        <w:rPr>
          <w:rFonts w:ascii="Consolas" w:hAnsi="Consolas"/>
          <w:color w:val="6E6B5E"/>
          <w:sz w:val="22"/>
          <w:szCs w:val="22"/>
        </w:rPr>
        <w:br/>
        <w:t xml:space="preserve">     border = </w:t>
      </w:r>
      <w:r w:rsidRPr="00217385">
        <w:rPr>
          <w:rFonts w:ascii="Consolas" w:hAnsi="Consolas"/>
          <w:color w:val="B65611"/>
          <w:sz w:val="22"/>
          <w:szCs w:val="22"/>
        </w:rPr>
        <w:t>F</w:t>
      </w:r>
      <w:r w:rsidRPr="00217385">
        <w:rPr>
          <w:rFonts w:ascii="Consolas" w:hAnsi="Consolas"/>
          <w:color w:val="6E6B5E"/>
          <w:sz w:val="22"/>
          <w:szCs w:val="22"/>
        </w:rPr>
        <w:t>, xlab=</w:t>
      </w:r>
      <w:r w:rsidRPr="00217385">
        <w:rPr>
          <w:rFonts w:ascii="Consolas" w:hAnsi="Consolas"/>
          <w:color w:val="60AC39"/>
          <w:sz w:val="22"/>
          <w:szCs w:val="22"/>
        </w:rPr>
        <w:t>"Log of Daily Property Damage"</w:t>
      </w:r>
      <w:r w:rsidRPr="00217385">
        <w:rPr>
          <w:rFonts w:ascii="Consolas" w:hAnsi="Consolas"/>
          <w:color w:val="6E6B5E"/>
          <w:sz w:val="22"/>
          <w:szCs w:val="22"/>
        </w:rPr>
        <w:t>, ylim=c(</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B65611"/>
          <w:sz w:val="22"/>
          <w:szCs w:val="22"/>
        </w:rPr>
        <w:t>50</w:t>
      </w:r>
      <w:r w:rsidRPr="00217385">
        <w:rPr>
          <w:rFonts w:ascii="Consolas" w:hAnsi="Consolas"/>
          <w:color w:val="6E6B5E"/>
          <w:sz w:val="22"/>
          <w:szCs w:val="22"/>
        </w:rPr>
        <w:t>))</w:t>
      </w:r>
      <w:r w:rsidRPr="00217385">
        <w:rPr>
          <w:rFonts w:ascii="Consolas" w:hAnsi="Consolas"/>
          <w:color w:val="6E6B5E"/>
          <w:sz w:val="22"/>
          <w:szCs w:val="22"/>
        </w:rPr>
        <w:br/>
        <w:t>hist(output_df_cut[output_df_cut$Iteration_1&gt;</w:t>
      </w:r>
      <w:r w:rsidRPr="00217385">
        <w:rPr>
          <w:rFonts w:ascii="Consolas" w:hAnsi="Consolas"/>
          <w:color w:val="B65611"/>
          <w:sz w:val="22"/>
          <w:szCs w:val="22"/>
        </w:rPr>
        <w:t>0</w:t>
      </w:r>
      <w:r w:rsidRPr="00217385">
        <w:rPr>
          <w:rFonts w:ascii="Consolas" w:hAnsi="Consolas"/>
          <w:color w:val="6E6B5E"/>
          <w:sz w:val="22"/>
          <w:szCs w:val="22"/>
        </w:rPr>
        <w:t xml:space="preserve">,Iteration_1], </w:t>
      </w:r>
      <w:r w:rsidRPr="00217385">
        <w:rPr>
          <w:rFonts w:ascii="Consolas" w:hAnsi="Consolas"/>
          <w:color w:val="6E6B5E"/>
          <w:sz w:val="22"/>
          <w:szCs w:val="22"/>
        </w:rPr>
        <w:lastRenderedPageBreak/>
        <w:t>col=transparent(</w:t>
      </w:r>
      <w:r w:rsidRPr="00217385">
        <w:rPr>
          <w:rFonts w:ascii="Consolas" w:hAnsi="Consolas"/>
          <w:color w:val="60AC39"/>
          <w:sz w:val="22"/>
          <w:szCs w:val="22"/>
        </w:rPr>
        <w:t>'blue'</w:t>
      </w:r>
      <w:r w:rsidRPr="00217385">
        <w:rPr>
          <w:rFonts w:ascii="Consolas" w:hAnsi="Consolas"/>
          <w:color w:val="6E6B5E"/>
          <w:sz w:val="22"/>
          <w:szCs w:val="22"/>
        </w:rPr>
        <w:t>,</w:t>
      </w:r>
      <w:r w:rsidRPr="00217385">
        <w:rPr>
          <w:rFonts w:ascii="Consolas" w:hAnsi="Consolas"/>
          <w:color w:val="B65611"/>
          <w:sz w:val="22"/>
          <w:szCs w:val="22"/>
        </w:rPr>
        <w:t>0.9</w:t>
      </w:r>
      <w:r w:rsidRPr="00217385">
        <w:rPr>
          <w:rFonts w:ascii="Consolas" w:hAnsi="Consolas"/>
          <w:color w:val="6E6B5E"/>
          <w:sz w:val="22"/>
          <w:szCs w:val="22"/>
        </w:rPr>
        <w:t>), breaks=</w:t>
      </w:r>
      <w:r w:rsidRPr="00217385">
        <w:rPr>
          <w:rFonts w:ascii="Consolas" w:hAnsi="Consolas"/>
          <w:color w:val="B65611"/>
          <w:sz w:val="22"/>
          <w:szCs w:val="22"/>
        </w:rPr>
        <w:t>50</w:t>
      </w:r>
      <w:r w:rsidRPr="00217385">
        <w:rPr>
          <w:rFonts w:ascii="Consolas" w:hAnsi="Consolas"/>
          <w:color w:val="6E6B5E"/>
          <w:sz w:val="22"/>
          <w:szCs w:val="22"/>
        </w:rPr>
        <w:t xml:space="preserve">,border = </w:t>
      </w:r>
      <w:r w:rsidRPr="00217385">
        <w:rPr>
          <w:rFonts w:ascii="Consolas" w:hAnsi="Consolas"/>
          <w:color w:val="B65611"/>
          <w:sz w:val="22"/>
          <w:szCs w:val="22"/>
        </w:rPr>
        <w:t>F</w:t>
      </w:r>
      <w:r w:rsidRPr="00217385">
        <w:rPr>
          <w:rFonts w:ascii="Consolas" w:hAnsi="Consolas"/>
          <w:color w:val="6E6B5E"/>
          <w:sz w:val="22"/>
          <w:szCs w:val="22"/>
        </w:rPr>
        <w:t>, add=</w:t>
      </w:r>
      <w:r w:rsidRPr="00217385">
        <w:rPr>
          <w:rFonts w:ascii="Consolas" w:hAnsi="Consolas"/>
          <w:color w:val="B65611"/>
          <w:sz w:val="22"/>
          <w:szCs w:val="22"/>
        </w:rPr>
        <w:t>T</w:t>
      </w:r>
      <w:r w:rsidRPr="00217385">
        <w:rPr>
          <w:rFonts w:ascii="Consolas" w:hAnsi="Consolas"/>
          <w:color w:val="6E6B5E"/>
          <w:sz w:val="22"/>
          <w:szCs w:val="22"/>
        </w:rPr>
        <w:t>)</w:t>
      </w:r>
      <w:r w:rsidRPr="00217385">
        <w:rPr>
          <w:rFonts w:ascii="Consolas" w:hAnsi="Consolas"/>
          <w:color w:val="6E6B5E"/>
          <w:sz w:val="22"/>
          <w:szCs w:val="22"/>
        </w:rPr>
        <w:br/>
        <w:t>abline(v = mean(output_df[output_df$Iteration_1&gt;</w:t>
      </w:r>
      <w:r w:rsidRPr="00217385">
        <w:rPr>
          <w:rFonts w:ascii="Consolas" w:hAnsi="Consolas"/>
          <w:color w:val="B65611"/>
          <w:sz w:val="22"/>
          <w:szCs w:val="22"/>
        </w:rPr>
        <w:t>0</w:t>
      </w:r>
      <w:r w:rsidRPr="00217385">
        <w:rPr>
          <w:rFonts w:ascii="Consolas" w:hAnsi="Consolas"/>
          <w:color w:val="6E6B5E"/>
          <w:sz w:val="22"/>
          <w:szCs w:val="22"/>
        </w:rPr>
        <w:t xml:space="preserve">,Iteration_1]),col = </w:t>
      </w:r>
      <w:r w:rsidRPr="00217385">
        <w:rPr>
          <w:rFonts w:ascii="Consolas" w:hAnsi="Consolas"/>
          <w:color w:val="60AC39"/>
          <w:sz w:val="22"/>
          <w:szCs w:val="22"/>
        </w:rPr>
        <w:t>"red"</w:t>
      </w:r>
      <w:r w:rsidRPr="00217385">
        <w:rPr>
          <w:rFonts w:ascii="Consolas" w:hAnsi="Consolas"/>
          <w:color w:val="6E6B5E"/>
          <w:sz w:val="22"/>
          <w:szCs w:val="22"/>
        </w:rPr>
        <w:t xml:space="preserve">,lwd = </w:t>
      </w:r>
      <w:r w:rsidRPr="00217385">
        <w:rPr>
          <w:rFonts w:ascii="Consolas" w:hAnsi="Consolas"/>
          <w:color w:val="B65611"/>
          <w:sz w:val="22"/>
          <w:szCs w:val="22"/>
        </w:rPr>
        <w:t>3</w:t>
      </w:r>
      <w:r w:rsidRPr="00217385">
        <w:rPr>
          <w:rFonts w:ascii="Consolas" w:hAnsi="Consolas"/>
          <w:color w:val="6E6B5E"/>
          <w:sz w:val="22"/>
          <w:szCs w:val="22"/>
        </w:rPr>
        <w:t>)</w:t>
      </w:r>
      <w:r w:rsidRPr="00217385">
        <w:rPr>
          <w:rFonts w:ascii="Consolas" w:hAnsi="Consolas"/>
          <w:color w:val="6E6B5E"/>
          <w:sz w:val="22"/>
          <w:szCs w:val="22"/>
        </w:rPr>
        <w:br/>
        <w:t>abline(v = mean(output_df_cut[output_df_cut$Iteration_1&gt;</w:t>
      </w:r>
      <w:r w:rsidRPr="00217385">
        <w:rPr>
          <w:rFonts w:ascii="Consolas" w:hAnsi="Consolas"/>
          <w:color w:val="B65611"/>
          <w:sz w:val="22"/>
          <w:szCs w:val="22"/>
        </w:rPr>
        <w:t>0</w:t>
      </w:r>
      <w:r w:rsidRPr="00217385">
        <w:rPr>
          <w:rFonts w:ascii="Consolas" w:hAnsi="Consolas"/>
          <w:color w:val="6E6B5E"/>
          <w:sz w:val="22"/>
          <w:szCs w:val="22"/>
        </w:rPr>
        <w:t xml:space="preserve">,Iteration_1]),col = </w:t>
      </w:r>
      <w:r w:rsidRPr="00217385">
        <w:rPr>
          <w:rFonts w:ascii="Consolas" w:hAnsi="Consolas"/>
          <w:color w:val="60AC39"/>
          <w:sz w:val="22"/>
          <w:szCs w:val="22"/>
        </w:rPr>
        <w:t>"blue"</w:t>
      </w:r>
      <w:r w:rsidRPr="00217385">
        <w:rPr>
          <w:rFonts w:ascii="Consolas" w:hAnsi="Consolas"/>
          <w:color w:val="6E6B5E"/>
          <w:sz w:val="22"/>
          <w:szCs w:val="22"/>
        </w:rPr>
        <w:t xml:space="preserve">,lwd = </w:t>
      </w:r>
      <w:r w:rsidRPr="00217385">
        <w:rPr>
          <w:rFonts w:ascii="Consolas" w:hAnsi="Consolas"/>
          <w:color w:val="B65611"/>
          <w:sz w:val="22"/>
          <w:szCs w:val="22"/>
        </w:rPr>
        <w:t>3</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#Yearly cost</w:t>
      </w:r>
      <w:r w:rsidRPr="00217385">
        <w:rPr>
          <w:rFonts w:ascii="Consolas" w:hAnsi="Consolas"/>
          <w:color w:val="6E6B5E"/>
          <w:sz w:val="22"/>
          <w:szCs w:val="22"/>
        </w:rPr>
        <w:br/>
      </w:r>
      <w:r w:rsidRPr="00217385">
        <w:rPr>
          <w:rFonts w:ascii="Consolas" w:hAnsi="Consolas"/>
          <w:color w:val="7D7A68"/>
          <w:sz w:val="22"/>
          <w:szCs w:val="22"/>
        </w:rPr>
        <w:t xml:space="preserve">#Aggregates the Simulations by Year </w:t>
      </w:r>
      <w:r w:rsidRPr="00217385">
        <w:rPr>
          <w:rFonts w:ascii="Consolas" w:hAnsi="Consolas"/>
          <w:color w:val="6E6B5E"/>
          <w:sz w:val="22"/>
          <w:szCs w:val="22"/>
        </w:rPr>
        <w:br/>
        <w:t>agg_output_cut_yr_reg1&lt;- matrix(</w:t>
      </w:r>
      <w:r w:rsidRPr="00217385">
        <w:rPr>
          <w:rFonts w:ascii="Consolas" w:hAnsi="Consolas"/>
          <w:color w:val="B65611"/>
          <w:sz w:val="22"/>
          <w:szCs w:val="22"/>
        </w:rPr>
        <w:t>0</w:t>
      </w:r>
      <w:r w:rsidRPr="00217385">
        <w:rPr>
          <w:rFonts w:ascii="Consolas" w:hAnsi="Consolas"/>
          <w:color w:val="6E6B5E"/>
          <w:sz w:val="22"/>
          <w:szCs w:val="22"/>
        </w:rPr>
        <w:t xml:space="preserve">, nrow = </w:t>
      </w:r>
      <w:r w:rsidRPr="00217385">
        <w:rPr>
          <w:rFonts w:ascii="Consolas" w:hAnsi="Consolas"/>
          <w:color w:val="B65611"/>
          <w:sz w:val="22"/>
          <w:szCs w:val="22"/>
        </w:rPr>
        <w:t>60</w:t>
      </w:r>
      <w:r w:rsidRPr="00217385">
        <w:rPr>
          <w:rFonts w:ascii="Consolas" w:hAnsi="Consolas"/>
          <w:color w:val="6E6B5E"/>
          <w:sz w:val="22"/>
          <w:szCs w:val="22"/>
        </w:rPr>
        <w:t xml:space="preserve">, ncol = </w:t>
      </w:r>
      <w:r w:rsidRPr="00217385">
        <w:rPr>
          <w:rFonts w:ascii="Consolas" w:hAnsi="Consolas"/>
          <w:color w:val="B65611"/>
          <w:sz w:val="22"/>
          <w:szCs w:val="22"/>
        </w:rPr>
        <w:t>1000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iterate through each column of the original matrix and calculate the sum of every 365 rows</w:t>
      </w:r>
      <w:r w:rsidRPr="00217385">
        <w:rPr>
          <w:rFonts w:ascii="Consolas" w:hAnsi="Consolas"/>
          <w:color w:val="6E6B5E"/>
          <w:sz w:val="22"/>
          <w:szCs w:val="22"/>
        </w:rPr>
        <w:br/>
      </w:r>
      <w:r w:rsidRPr="00217385">
        <w:rPr>
          <w:rFonts w:ascii="Consolas" w:hAnsi="Consolas"/>
          <w:color w:val="B854D4"/>
          <w:sz w:val="22"/>
          <w:szCs w:val="22"/>
        </w:rPr>
        <w:t>for</w:t>
      </w:r>
      <w:r w:rsidRPr="00217385">
        <w:rPr>
          <w:rFonts w:ascii="Consolas" w:hAnsi="Consolas"/>
          <w:color w:val="6E6B5E"/>
          <w:sz w:val="22"/>
          <w:szCs w:val="22"/>
        </w:rPr>
        <w:t xml:space="preserve"> (i </w:t>
      </w:r>
      <w:r w:rsidRPr="00217385">
        <w:rPr>
          <w:rFonts w:ascii="Consolas" w:hAnsi="Consolas"/>
          <w:color w:val="B854D4"/>
          <w:sz w:val="22"/>
          <w:szCs w:val="22"/>
        </w:rPr>
        <w:t>in</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w:t>
      </w:r>
      <w:r w:rsidRPr="00217385">
        <w:rPr>
          <w:rFonts w:ascii="Consolas" w:hAnsi="Consolas"/>
          <w:color w:val="B65611"/>
          <w:sz w:val="22"/>
          <w:szCs w:val="22"/>
        </w:rPr>
        <w:t>1000</w:t>
      </w:r>
      <w:r w:rsidRPr="00217385">
        <w:rPr>
          <w:rFonts w:ascii="Consolas" w:hAnsi="Consolas"/>
          <w:color w:val="6E6B5E"/>
          <w:sz w:val="22"/>
          <w:szCs w:val="22"/>
        </w:rPr>
        <w:t>) {</w:t>
      </w:r>
      <w:r w:rsidRPr="00217385">
        <w:rPr>
          <w:rFonts w:ascii="Consolas" w:hAnsi="Consolas"/>
          <w:color w:val="6E6B5E"/>
          <w:sz w:val="22"/>
          <w:szCs w:val="22"/>
        </w:rPr>
        <w:br/>
        <w:t xml:space="preserve">  agg_output_cut_yr_reg1[, i] &lt;- apply(matrix(output_df_cut_clean[, i], nrow = </w:t>
      </w:r>
      <w:r w:rsidRPr="00217385">
        <w:rPr>
          <w:rFonts w:ascii="Consolas" w:hAnsi="Consolas"/>
          <w:color w:val="B65611"/>
          <w:sz w:val="22"/>
          <w:szCs w:val="22"/>
        </w:rPr>
        <w:t>360</w:t>
      </w:r>
      <w:r w:rsidRPr="00217385">
        <w:rPr>
          <w:rFonts w:ascii="Consolas" w:hAnsi="Consolas"/>
          <w:color w:val="6E6B5E"/>
          <w:sz w:val="22"/>
          <w:szCs w:val="22"/>
        </w:rPr>
        <w:t xml:space="preserve">), </w:t>
      </w:r>
      <w:r w:rsidRPr="00217385">
        <w:rPr>
          <w:rFonts w:ascii="Consolas" w:hAnsi="Consolas"/>
          <w:color w:val="B65611"/>
          <w:sz w:val="22"/>
          <w:szCs w:val="22"/>
        </w:rPr>
        <w:t>2</w:t>
      </w:r>
      <w:r w:rsidRPr="00217385">
        <w:rPr>
          <w:rFonts w:ascii="Consolas" w:hAnsi="Consolas"/>
          <w:color w:val="6E6B5E"/>
          <w:sz w:val="22"/>
          <w:szCs w:val="22"/>
        </w:rPr>
        <w:t>, sum)</w:t>
      </w:r>
      <w:r w:rsidRPr="00217385">
        <w:rPr>
          <w:rFonts w:ascii="Consolas" w:hAnsi="Consolas"/>
          <w:color w:val="6E6B5E"/>
          <w:sz w:val="22"/>
          <w:szCs w:val="22"/>
        </w:rPr>
        <w:br/>
        <w:t>}</w:t>
      </w:r>
      <w:r w:rsidRPr="00217385">
        <w:rPr>
          <w:rFonts w:ascii="Consolas" w:hAnsi="Consolas"/>
          <w:color w:val="6E6B5E"/>
          <w:sz w:val="22"/>
          <w:szCs w:val="22"/>
        </w:rPr>
        <w:br/>
        <w:t>agg_output_cut_yr_reg1&lt;-as.data.frame(agg_output_cut_yr_reg1)</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add a new column for years</w:t>
      </w:r>
      <w:r w:rsidRPr="00217385">
        <w:rPr>
          <w:rFonts w:ascii="Consolas" w:hAnsi="Consolas"/>
          <w:color w:val="6E6B5E"/>
          <w:sz w:val="22"/>
          <w:szCs w:val="22"/>
        </w:rPr>
        <w:br/>
        <w:t>Year_2 &lt;- rep(</w:t>
      </w:r>
      <w:r w:rsidRPr="00217385">
        <w:rPr>
          <w:rFonts w:ascii="Consolas" w:hAnsi="Consolas"/>
          <w:color w:val="B65611"/>
          <w:sz w:val="22"/>
          <w:szCs w:val="22"/>
        </w:rPr>
        <w:t>2021</w:t>
      </w:r>
      <w:r w:rsidRPr="00217385">
        <w:rPr>
          <w:rFonts w:ascii="Consolas" w:hAnsi="Consolas"/>
          <w:color w:val="6E6B5E"/>
          <w:sz w:val="22"/>
          <w:szCs w:val="22"/>
        </w:rPr>
        <w:t>:(</w:t>
      </w:r>
      <w:r w:rsidRPr="00217385">
        <w:rPr>
          <w:rFonts w:ascii="Consolas" w:hAnsi="Consolas"/>
          <w:color w:val="B65611"/>
          <w:sz w:val="22"/>
          <w:szCs w:val="22"/>
        </w:rPr>
        <w:t>2021</w:t>
      </w:r>
      <w:r w:rsidRPr="00217385">
        <w:rPr>
          <w:rFonts w:ascii="Consolas" w:hAnsi="Consolas"/>
          <w:color w:val="6E6B5E"/>
          <w:sz w:val="22"/>
          <w:szCs w:val="22"/>
        </w:rPr>
        <w:t>+</w:t>
      </w:r>
      <w:r w:rsidRPr="00217385">
        <w:rPr>
          <w:rFonts w:ascii="Consolas" w:hAnsi="Consolas"/>
          <w:color w:val="B65611"/>
          <w:sz w:val="22"/>
          <w:szCs w:val="22"/>
        </w:rPr>
        <w:t>59</w:t>
      </w:r>
      <w:r w:rsidRPr="00217385">
        <w:rPr>
          <w:rFonts w:ascii="Consolas" w:hAnsi="Consolas"/>
          <w:color w:val="6E6B5E"/>
          <w:sz w:val="22"/>
          <w:szCs w:val="22"/>
        </w:rPr>
        <w:t>))</w:t>
      </w:r>
      <w:r w:rsidRPr="00217385">
        <w:rPr>
          <w:rFonts w:ascii="Consolas" w:hAnsi="Consolas"/>
          <w:color w:val="6E6B5E"/>
          <w:sz w:val="22"/>
          <w:szCs w:val="22"/>
        </w:rPr>
        <w:br/>
        <w:t>agg_output_cut_yr_reg1 &lt;- cbind(Year_2, agg_output_cut_yr_reg1)</w:t>
      </w:r>
      <w:r w:rsidRPr="00217385">
        <w:rPr>
          <w:rFonts w:ascii="Consolas" w:hAnsi="Consolas"/>
          <w:color w:val="6E6B5E"/>
          <w:sz w:val="22"/>
          <w:szCs w:val="22"/>
        </w:rPr>
        <w:br/>
      </w:r>
      <w:r w:rsidRPr="00217385">
        <w:rPr>
          <w:rFonts w:ascii="Consolas" w:hAnsi="Consolas"/>
          <w:color w:val="6E6B5E"/>
          <w:sz w:val="22"/>
          <w:szCs w:val="22"/>
        </w:rPr>
        <w:br/>
        <w:t>write_xlsx(agg_output_cut_yr_reg1,</w:t>
      </w:r>
      <w:r w:rsidRPr="00217385">
        <w:rPr>
          <w:rFonts w:ascii="Consolas" w:hAnsi="Consolas"/>
          <w:color w:val="60AC39"/>
          <w:sz w:val="22"/>
          <w:szCs w:val="22"/>
        </w:rPr>
        <w:t>"simulation_region1_yearly_cut.xlsx"</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######################################IPCC Scenario Analysis#################################</w:t>
      </w:r>
      <w:r w:rsidRPr="00217385">
        <w:rPr>
          <w:rFonts w:ascii="Consolas" w:hAnsi="Consolas"/>
          <w:color w:val="6E6B5E"/>
          <w:sz w:val="22"/>
          <w:szCs w:val="22"/>
        </w:rPr>
        <w:br/>
        <w:t>ssp_factors&lt;-read_excel(</w:t>
      </w:r>
      <w:r w:rsidRPr="00217385">
        <w:rPr>
          <w:rFonts w:ascii="Consolas" w:hAnsi="Consolas"/>
          <w:color w:val="60AC39"/>
          <w:sz w:val="22"/>
          <w:szCs w:val="22"/>
        </w:rPr>
        <w:t>"C:/Users/miche/OneDrive/Desktop/Uni 2023/ACTL4001/Assignment/ssp factors.xlsx"</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6E6B5E"/>
          <w:sz w:val="22"/>
          <w:szCs w:val="22"/>
        </w:rPr>
        <w:br/>
        <w:t xml:space="preserve">num_years &lt;- </w:t>
      </w:r>
      <w:r w:rsidRPr="00217385">
        <w:rPr>
          <w:rFonts w:ascii="Consolas" w:hAnsi="Consolas"/>
          <w:color w:val="B65611"/>
          <w:sz w:val="22"/>
          <w:szCs w:val="22"/>
        </w:rPr>
        <w:t>20</w:t>
      </w:r>
      <w:r w:rsidRPr="00217385">
        <w:rPr>
          <w:rFonts w:ascii="Consolas" w:hAnsi="Consolas"/>
          <w:color w:val="6E6B5E"/>
          <w:sz w:val="22"/>
          <w:szCs w:val="22"/>
        </w:rPr>
        <w:br/>
        <w:t xml:space="preserve">num_days &lt;- num_years * </w:t>
      </w:r>
      <w:r w:rsidRPr="00217385">
        <w:rPr>
          <w:rFonts w:ascii="Consolas" w:hAnsi="Consolas"/>
          <w:color w:val="B65611"/>
          <w:sz w:val="22"/>
          <w:szCs w:val="22"/>
        </w:rPr>
        <w:t>360</w:t>
      </w:r>
      <w:r w:rsidRPr="00217385">
        <w:rPr>
          <w:rFonts w:ascii="Consolas" w:hAnsi="Consolas"/>
          <w:color w:val="6E6B5E"/>
          <w:sz w:val="22"/>
          <w:szCs w:val="22"/>
        </w:rPr>
        <w:br/>
      </w:r>
      <w:r w:rsidRPr="00217385">
        <w:rPr>
          <w:rFonts w:ascii="Consolas" w:hAnsi="Consolas"/>
          <w:color w:val="6E6B5E"/>
          <w:sz w:val="22"/>
          <w:szCs w:val="22"/>
        </w:rPr>
        <w:br/>
        <w:t>p_hazard&lt;-as.data.frame(matrix(</w:t>
      </w:r>
      <w:r w:rsidRPr="00217385">
        <w:rPr>
          <w:rFonts w:ascii="Consolas" w:hAnsi="Consolas"/>
          <w:color w:val="B65611"/>
          <w:sz w:val="22"/>
          <w:szCs w:val="22"/>
        </w:rPr>
        <w:t>0</w:t>
      </w:r>
      <w:r w:rsidRPr="00217385">
        <w:rPr>
          <w:rFonts w:ascii="Consolas" w:hAnsi="Consolas"/>
          <w:color w:val="6E6B5E"/>
          <w:sz w:val="22"/>
          <w:szCs w:val="22"/>
        </w:rPr>
        <w:t>, nrow = nrow(ssp_factors), ncol = ncol(ssp_factors)))</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B854D4"/>
          <w:sz w:val="22"/>
          <w:szCs w:val="22"/>
        </w:rPr>
        <w:t>for</w:t>
      </w:r>
      <w:r w:rsidRPr="00217385">
        <w:rPr>
          <w:rFonts w:ascii="Consolas" w:hAnsi="Consolas"/>
          <w:color w:val="6E6B5E"/>
          <w:sz w:val="22"/>
          <w:szCs w:val="22"/>
        </w:rPr>
        <w:t xml:space="preserve"> (i </w:t>
      </w:r>
      <w:r w:rsidRPr="00217385">
        <w:rPr>
          <w:rFonts w:ascii="Consolas" w:hAnsi="Consolas"/>
          <w:color w:val="B854D4"/>
          <w:sz w:val="22"/>
          <w:szCs w:val="22"/>
        </w:rPr>
        <w:t>in</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:nrow(p_hazard)) {</w:t>
      </w:r>
      <w:r w:rsidRPr="00217385">
        <w:rPr>
          <w:rFonts w:ascii="Consolas" w:hAnsi="Consolas"/>
          <w:color w:val="6E6B5E"/>
          <w:sz w:val="22"/>
          <w:szCs w:val="22"/>
        </w:rPr>
        <w:br/>
        <w:t xml:space="preserve">  </w:t>
      </w:r>
      <w:r w:rsidRPr="00217385">
        <w:rPr>
          <w:rFonts w:ascii="Consolas" w:hAnsi="Consolas"/>
          <w:color w:val="B854D4"/>
          <w:sz w:val="22"/>
          <w:szCs w:val="22"/>
        </w:rPr>
        <w:t>for</w:t>
      </w:r>
      <w:r w:rsidRPr="00217385">
        <w:rPr>
          <w:rFonts w:ascii="Consolas" w:hAnsi="Consolas"/>
          <w:color w:val="6E6B5E"/>
          <w:sz w:val="22"/>
          <w:szCs w:val="22"/>
        </w:rPr>
        <w:t xml:space="preserve"> (j </w:t>
      </w:r>
      <w:r w:rsidRPr="00217385">
        <w:rPr>
          <w:rFonts w:ascii="Consolas" w:hAnsi="Consolas"/>
          <w:color w:val="B854D4"/>
          <w:sz w:val="22"/>
          <w:szCs w:val="22"/>
        </w:rPr>
        <w:t>in</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:ncol(p_hazard)) {</w:t>
      </w:r>
      <w:r w:rsidRPr="00217385">
        <w:rPr>
          <w:rFonts w:ascii="Consolas" w:hAnsi="Consolas"/>
          <w:color w:val="6E6B5E"/>
          <w:sz w:val="22"/>
          <w:szCs w:val="22"/>
        </w:rPr>
        <w:br/>
        <w:t xml:space="preserve">    </w:t>
      </w:r>
      <w:r w:rsidRPr="00217385">
        <w:rPr>
          <w:rFonts w:ascii="Consolas" w:hAnsi="Consolas"/>
          <w:color w:val="7D7A68"/>
          <w:sz w:val="22"/>
          <w:szCs w:val="22"/>
        </w:rPr>
        <w:t># Calculate p_hazard for this cell using the formula</w:t>
      </w:r>
      <w:r w:rsidRPr="00217385">
        <w:rPr>
          <w:rFonts w:ascii="Consolas" w:hAnsi="Consolas"/>
          <w:color w:val="6E6B5E"/>
          <w:sz w:val="22"/>
          <w:szCs w:val="22"/>
        </w:rPr>
        <w:br/>
        <w:t xml:space="preserve">    p_hazard[i, j] &lt;- as.numeric(count(historical_data[region == </w:t>
      </w:r>
      <w:r w:rsidRPr="00217385">
        <w:rPr>
          <w:rFonts w:ascii="Consolas" w:hAnsi="Consolas"/>
          <w:color w:val="B65611"/>
          <w:sz w:val="22"/>
          <w:szCs w:val="22"/>
        </w:rPr>
        <w:t>1</w:t>
      </w:r>
      <w:r w:rsidRPr="00217385">
        <w:rPr>
          <w:rFonts w:ascii="Consolas" w:hAnsi="Consolas"/>
          <w:color w:val="6E6B5E"/>
          <w:sz w:val="22"/>
          <w:szCs w:val="22"/>
        </w:rPr>
        <w:t>&amp;year &gt;</w:t>
      </w:r>
      <w:r w:rsidRPr="00217385">
        <w:rPr>
          <w:rFonts w:ascii="Consolas" w:hAnsi="Consolas"/>
          <w:color w:val="B65611"/>
          <w:sz w:val="22"/>
          <w:szCs w:val="22"/>
        </w:rPr>
        <w:t>2020</w:t>
      </w:r>
      <w:r w:rsidRPr="00217385">
        <w:rPr>
          <w:rFonts w:ascii="Consolas" w:hAnsi="Consolas"/>
          <w:color w:val="6E6B5E"/>
          <w:sz w:val="22"/>
          <w:szCs w:val="22"/>
        </w:rPr>
        <w:t xml:space="preserve">-num_years, ]))*as.numeric(ssp_factors[i,j])/(num_years * </w:t>
      </w:r>
      <w:r w:rsidRPr="00217385">
        <w:rPr>
          <w:rFonts w:ascii="Consolas" w:hAnsi="Consolas"/>
          <w:color w:val="B65611"/>
          <w:sz w:val="22"/>
          <w:szCs w:val="22"/>
        </w:rPr>
        <w:t>360</w:t>
      </w:r>
      <w:r w:rsidRPr="00217385">
        <w:rPr>
          <w:rFonts w:ascii="Consolas" w:hAnsi="Consolas"/>
          <w:color w:val="6E6B5E"/>
          <w:sz w:val="22"/>
          <w:szCs w:val="22"/>
        </w:rPr>
        <w:t>)</w:t>
      </w:r>
      <w:r w:rsidRPr="00217385">
        <w:rPr>
          <w:rFonts w:ascii="Consolas" w:hAnsi="Consolas"/>
          <w:color w:val="6E6B5E"/>
          <w:sz w:val="22"/>
          <w:szCs w:val="22"/>
        </w:rPr>
        <w:br/>
        <w:t>  }</w:t>
      </w:r>
      <w:r w:rsidRPr="00217385">
        <w:rPr>
          <w:rFonts w:ascii="Consolas" w:hAnsi="Consolas"/>
          <w:color w:val="6E6B5E"/>
          <w:sz w:val="22"/>
          <w:szCs w:val="22"/>
        </w:rPr>
        <w:br/>
        <w:t>}</w:t>
      </w:r>
      <w:r w:rsidRPr="00217385">
        <w:rPr>
          <w:rFonts w:ascii="Consolas" w:hAnsi="Consolas"/>
          <w:color w:val="6E6B5E"/>
          <w:sz w:val="22"/>
          <w:szCs w:val="22"/>
        </w:rPr>
        <w:br/>
        <w:t>colnames(p_hazard)&lt;-c(</w:t>
      </w:r>
      <w:r w:rsidRPr="00217385">
        <w:rPr>
          <w:rFonts w:ascii="Consolas" w:hAnsi="Consolas"/>
          <w:color w:val="60AC39"/>
          <w:sz w:val="22"/>
          <w:szCs w:val="22"/>
        </w:rPr>
        <w:t>"low"</w:t>
      </w:r>
      <w:r w:rsidRPr="00217385">
        <w:rPr>
          <w:rFonts w:ascii="Consolas" w:hAnsi="Consolas"/>
          <w:color w:val="6E6B5E"/>
          <w:sz w:val="22"/>
          <w:szCs w:val="22"/>
        </w:rPr>
        <w:t>,</w:t>
      </w:r>
      <w:r w:rsidRPr="00217385">
        <w:rPr>
          <w:rFonts w:ascii="Consolas" w:hAnsi="Consolas"/>
          <w:color w:val="60AC39"/>
          <w:sz w:val="22"/>
          <w:szCs w:val="22"/>
        </w:rPr>
        <w:t>"medium"</w:t>
      </w:r>
      <w:r w:rsidRPr="00217385">
        <w:rPr>
          <w:rFonts w:ascii="Consolas" w:hAnsi="Consolas"/>
          <w:color w:val="6E6B5E"/>
          <w:sz w:val="22"/>
          <w:szCs w:val="22"/>
        </w:rPr>
        <w:t>,</w:t>
      </w:r>
      <w:r w:rsidRPr="00217385">
        <w:rPr>
          <w:rFonts w:ascii="Consolas" w:hAnsi="Consolas"/>
          <w:color w:val="60AC39"/>
          <w:sz w:val="22"/>
          <w:szCs w:val="22"/>
        </w:rPr>
        <w:t>"high"</w:t>
      </w:r>
      <w:r w:rsidRPr="00217385">
        <w:rPr>
          <w:rFonts w:ascii="Consolas" w:hAnsi="Consolas"/>
          <w:color w:val="6E6B5E"/>
          <w:sz w:val="22"/>
          <w:szCs w:val="22"/>
        </w:rPr>
        <w:t>,</w:t>
      </w:r>
      <w:r w:rsidRPr="00217385">
        <w:rPr>
          <w:rFonts w:ascii="Consolas" w:hAnsi="Consolas"/>
          <w:color w:val="60AC39"/>
          <w:sz w:val="22"/>
          <w:szCs w:val="22"/>
        </w:rPr>
        <w:t>"vhigh"</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#Loop</w:t>
      </w:r>
      <w:r w:rsidRPr="00217385">
        <w:rPr>
          <w:rFonts w:ascii="Consolas" w:hAnsi="Consolas"/>
          <w:color w:val="6E6B5E"/>
          <w:sz w:val="22"/>
          <w:szCs w:val="22"/>
        </w:rPr>
        <w:br/>
        <w:t>set.seed(</w:t>
      </w:r>
      <w:r w:rsidRPr="00217385">
        <w:rPr>
          <w:rFonts w:ascii="Consolas" w:hAnsi="Consolas"/>
          <w:color w:val="B65611"/>
          <w:sz w:val="22"/>
          <w:szCs w:val="22"/>
        </w:rPr>
        <w:t>10</w:t>
      </w:r>
      <w:r w:rsidRPr="00217385">
        <w:rPr>
          <w:rFonts w:ascii="Consolas" w:hAnsi="Consolas"/>
          <w:color w:val="6E6B5E"/>
          <w:sz w:val="22"/>
          <w:szCs w:val="22"/>
        </w:rPr>
        <w:t>)</w:t>
      </w:r>
      <w:r w:rsidRPr="00217385">
        <w:rPr>
          <w:rFonts w:ascii="Consolas" w:hAnsi="Consolas"/>
          <w:color w:val="6E6B5E"/>
          <w:sz w:val="22"/>
          <w:szCs w:val="22"/>
        </w:rPr>
        <w:br/>
        <w:t xml:space="preserve">num_iterations &lt;- </w:t>
      </w:r>
      <w:r w:rsidRPr="00217385">
        <w:rPr>
          <w:rFonts w:ascii="Consolas" w:hAnsi="Consolas"/>
          <w:color w:val="B65611"/>
          <w:sz w:val="22"/>
          <w:szCs w:val="22"/>
        </w:rPr>
        <w:t>1000</w:t>
      </w:r>
      <w:r w:rsidRPr="00217385">
        <w:rPr>
          <w:rFonts w:ascii="Consolas" w:hAnsi="Consolas"/>
          <w:color w:val="6E6B5E"/>
          <w:sz w:val="22"/>
          <w:szCs w:val="22"/>
        </w:rPr>
        <w:br/>
        <w:t>ssp_scenario&lt;-</w:t>
      </w:r>
      <w:r w:rsidRPr="00217385">
        <w:rPr>
          <w:rFonts w:ascii="Consolas" w:hAnsi="Consolas"/>
          <w:color w:val="60AC39"/>
          <w:sz w:val="22"/>
          <w:szCs w:val="22"/>
        </w:rPr>
        <w:t>"vhigh"</w:t>
      </w:r>
      <w:r w:rsidRPr="00217385">
        <w:rPr>
          <w:rFonts w:ascii="Consolas" w:hAnsi="Consolas"/>
          <w:color w:val="6E6B5E"/>
          <w:sz w:val="22"/>
          <w:szCs w:val="22"/>
        </w:rPr>
        <w:br/>
      </w:r>
      <w:r w:rsidRPr="00217385">
        <w:rPr>
          <w:rFonts w:ascii="Consolas" w:hAnsi="Consolas"/>
          <w:color w:val="6E6B5E"/>
          <w:sz w:val="22"/>
          <w:szCs w:val="22"/>
        </w:rPr>
        <w:lastRenderedPageBreak/>
        <w:t>assign(paste0(</w:t>
      </w:r>
      <w:r w:rsidRPr="00217385">
        <w:rPr>
          <w:rFonts w:ascii="Consolas" w:hAnsi="Consolas"/>
          <w:color w:val="60AC39"/>
          <w:sz w:val="22"/>
          <w:szCs w:val="22"/>
        </w:rPr>
        <w:t>"output_df_"</w:t>
      </w:r>
      <w:r w:rsidRPr="00217385">
        <w:rPr>
          <w:rFonts w:ascii="Consolas" w:hAnsi="Consolas"/>
          <w:color w:val="6E6B5E"/>
          <w:sz w:val="22"/>
          <w:szCs w:val="22"/>
        </w:rPr>
        <w:t>,ssp_scenario),data.frame(matrix(</w:t>
      </w:r>
      <w:r w:rsidRPr="00217385">
        <w:rPr>
          <w:rFonts w:ascii="Consolas" w:hAnsi="Consolas"/>
          <w:color w:val="B65611"/>
          <w:sz w:val="22"/>
          <w:szCs w:val="22"/>
        </w:rPr>
        <w:t>NA</w:t>
      </w:r>
      <w:r w:rsidRPr="00217385">
        <w:rPr>
          <w:rFonts w:ascii="Consolas" w:hAnsi="Consolas"/>
          <w:color w:val="6E6B5E"/>
          <w:sz w:val="22"/>
          <w:szCs w:val="22"/>
        </w:rPr>
        <w:t>, nrow = num_days, ncol = num_iterations)))</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B854D4"/>
          <w:sz w:val="22"/>
          <w:szCs w:val="22"/>
        </w:rPr>
        <w:t>for</w:t>
      </w:r>
      <w:r w:rsidRPr="00217385">
        <w:rPr>
          <w:rFonts w:ascii="Consolas" w:hAnsi="Consolas"/>
          <w:color w:val="6E6B5E"/>
          <w:sz w:val="22"/>
          <w:szCs w:val="22"/>
        </w:rPr>
        <w:t xml:space="preserve"> (i </w:t>
      </w:r>
      <w:r w:rsidRPr="00217385">
        <w:rPr>
          <w:rFonts w:ascii="Consolas" w:hAnsi="Consolas"/>
          <w:color w:val="B854D4"/>
          <w:sz w:val="22"/>
          <w:szCs w:val="22"/>
        </w:rPr>
        <w:t>in</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:num_iterations) {</w:t>
      </w:r>
      <w:r w:rsidRPr="00217385">
        <w:rPr>
          <w:rFonts w:ascii="Consolas" w:hAnsi="Consolas"/>
          <w:color w:val="6E6B5E"/>
          <w:sz w:val="22"/>
          <w:szCs w:val="22"/>
        </w:rPr>
        <w:br/>
        <w:t xml:space="preserve">  </w:t>
      </w:r>
      <w:r w:rsidRPr="00217385">
        <w:rPr>
          <w:rFonts w:ascii="Consolas" w:hAnsi="Consolas"/>
          <w:color w:val="7D7A68"/>
          <w:sz w:val="22"/>
          <w:szCs w:val="22"/>
        </w:rPr>
        <w:t># initialize loss amount vector for this iteration</w:t>
      </w:r>
      <w:r w:rsidRPr="00217385">
        <w:rPr>
          <w:rFonts w:ascii="Consolas" w:hAnsi="Consolas"/>
          <w:color w:val="6E6B5E"/>
          <w:sz w:val="22"/>
          <w:szCs w:val="22"/>
        </w:rPr>
        <w:br/>
        <w:t>  loss_amounts &lt;- rep(</w:t>
      </w:r>
      <w:r w:rsidRPr="00217385">
        <w:rPr>
          <w:rFonts w:ascii="Consolas" w:hAnsi="Consolas"/>
          <w:color w:val="B65611"/>
          <w:sz w:val="22"/>
          <w:szCs w:val="22"/>
        </w:rPr>
        <w:t>NA</w:t>
      </w:r>
      <w:r w:rsidRPr="00217385">
        <w:rPr>
          <w:rFonts w:ascii="Consolas" w:hAnsi="Consolas"/>
          <w:color w:val="6E6B5E"/>
          <w:sz w:val="22"/>
          <w:szCs w:val="22"/>
        </w:rPr>
        <w:t>, num_days)</w:t>
      </w:r>
      <w:r w:rsidRPr="00217385">
        <w:rPr>
          <w:rFonts w:ascii="Consolas" w:hAnsi="Consolas"/>
          <w:color w:val="6E6B5E"/>
          <w:sz w:val="22"/>
          <w:szCs w:val="22"/>
        </w:rPr>
        <w:br/>
        <w:t xml:space="preserve">  </w:t>
      </w:r>
      <w:r w:rsidRPr="00217385">
        <w:rPr>
          <w:rFonts w:ascii="Consolas" w:hAnsi="Consolas"/>
          <w:color w:val="6E6B5E"/>
          <w:sz w:val="22"/>
          <w:szCs w:val="22"/>
        </w:rPr>
        <w:br/>
        <w:t xml:space="preserve">  </w:t>
      </w:r>
      <w:r w:rsidRPr="00217385">
        <w:rPr>
          <w:rFonts w:ascii="Consolas" w:hAnsi="Consolas"/>
          <w:color w:val="7D7A68"/>
          <w:sz w:val="22"/>
          <w:szCs w:val="22"/>
        </w:rPr>
        <w:t># simulate daily hazard occurrence and loss amount</w:t>
      </w:r>
      <w:r w:rsidRPr="00217385">
        <w:rPr>
          <w:rFonts w:ascii="Consolas" w:hAnsi="Consolas"/>
          <w:color w:val="6E6B5E"/>
          <w:sz w:val="22"/>
          <w:szCs w:val="22"/>
        </w:rPr>
        <w:br/>
        <w:t xml:space="preserve">  </w:t>
      </w:r>
      <w:r w:rsidRPr="00217385">
        <w:rPr>
          <w:rFonts w:ascii="Consolas" w:hAnsi="Consolas"/>
          <w:color w:val="B854D4"/>
          <w:sz w:val="22"/>
          <w:szCs w:val="22"/>
        </w:rPr>
        <w:t>for</w:t>
      </w:r>
      <w:r w:rsidRPr="00217385">
        <w:rPr>
          <w:rFonts w:ascii="Consolas" w:hAnsi="Consolas"/>
          <w:color w:val="6E6B5E"/>
          <w:sz w:val="22"/>
          <w:szCs w:val="22"/>
        </w:rPr>
        <w:t xml:space="preserve"> (j </w:t>
      </w:r>
      <w:r w:rsidRPr="00217385">
        <w:rPr>
          <w:rFonts w:ascii="Consolas" w:hAnsi="Consolas"/>
          <w:color w:val="B854D4"/>
          <w:sz w:val="22"/>
          <w:szCs w:val="22"/>
        </w:rPr>
        <w:t>in</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:num_days) {</w:t>
      </w:r>
      <w:r w:rsidRPr="00217385">
        <w:rPr>
          <w:rFonts w:ascii="Consolas" w:hAnsi="Consolas"/>
          <w:color w:val="6E6B5E"/>
          <w:sz w:val="22"/>
          <w:szCs w:val="22"/>
        </w:rPr>
        <w:br/>
        <w:t xml:space="preserve">    </w:t>
      </w:r>
      <w:r w:rsidRPr="00217385">
        <w:rPr>
          <w:rFonts w:ascii="Consolas" w:hAnsi="Consolas"/>
          <w:color w:val="7D7A68"/>
          <w:sz w:val="22"/>
          <w:szCs w:val="22"/>
        </w:rPr>
        <w:t># determine the year index for the current day</w:t>
      </w:r>
      <w:r w:rsidRPr="00217385">
        <w:rPr>
          <w:rFonts w:ascii="Consolas" w:hAnsi="Consolas"/>
          <w:color w:val="6E6B5E"/>
          <w:sz w:val="22"/>
          <w:szCs w:val="22"/>
        </w:rPr>
        <w:br/>
        <w:t xml:space="preserve">    year_index &lt;- ceiling(j / </w:t>
      </w:r>
      <w:r w:rsidRPr="00217385">
        <w:rPr>
          <w:rFonts w:ascii="Consolas" w:hAnsi="Consolas"/>
          <w:color w:val="B65611"/>
          <w:sz w:val="22"/>
          <w:szCs w:val="22"/>
        </w:rPr>
        <w:t>3600</w:t>
      </w:r>
      <w:r w:rsidRPr="00217385">
        <w:rPr>
          <w:rFonts w:ascii="Consolas" w:hAnsi="Consolas"/>
          <w:color w:val="6E6B5E"/>
          <w:sz w:val="22"/>
          <w:szCs w:val="22"/>
        </w:rPr>
        <w:t>)</w:t>
      </w:r>
      <w:r w:rsidRPr="00217385">
        <w:rPr>
          <w:rFonts w:ascii="Consolas" w:hAnsi="Consolas"/>
          <w:color w:val="6E6B5E"/>
          <w:sz w:val="22"/>
          <w:szCs w:val="22"/>
        </w:rPr>
        <w:br/>
        <w:t xml:space="preserve">    </w:t>
      </w:r>
      <w:r w:rsidRPr="00217385">
        <w:rPr>
          <w:rFonts w:ascii="Consolas" w:hAnsi="Consolas"/>
          <w:color w:val="6E6B5E"/>
          <w:sz w:val="22"/>
          <w:szCs w:val="22"/>
        </w:rPr>
        <w:br/>
        <w:t xml:space="preserve">    </w:t>
      </w:r>
      <w:r w:rsidRPr="00217385">
        <w:rPr>
          <w:rFonts w:ascii="Consolas" w:hAnsi="Consolas"/>
          <w:color w:val="7D7A68"/>
          <w:sz w:val="22"/>
          <w:szCs w:val="22"/>
        </w:rPr>
        <w:t># simulate hazard occurrence for this day using the appropriate p_hazard value for the current year</w:t>
      </w:r>
      <w:r w:rsidRPr="00217385">
        <w:rPr>
          <w:rFonts w:ascii="Consolas" w:hAnsi="Consolas"/>
          <w:color w:val="6E6B5E"/>
          <w:sz w:val="22"/>
          <w:szCs w:val="22"/>
        </w:rPr>
        <w:br/>
        <w:t>    hazard &lt;- rbinom(</w:t>
      </w:r>
      <w:r w:rsidRPr="00217385">
        <w:rPr>
          <w:rFonts w:ascii="Consolas" w:hAnsi="Consolas"/>
          <w:color w:val="B65611"/>
          <w:sz w:val="22"/>
          <w:szCs w:val="22"/>
        </w:rPr>
        <w:t>1</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 p_hazard[year_index,ssp_scenario])</w:t>
      </w:r>
      <w:r w:rsidRPr="00217385">
        <w:rPr>
          <w:rFonts w:ascii="Consolas" w:hAnsi="Consolas"/>
          <w:color w:val="6E6B5E"/>
          <w:sz w:val="22"/>
          <w:szCs w:val="22"/>
        </w:rPr>
        <w:br/>
        <w:t xml:space="preserve">    </w:t>
      </w:r>
      <w:r w:rsidRPr="00217385">
        <w:rPr>
          <w:rFonts w:ascii="Consolas" w:hAnsi="Consolas"/>
          <w:color w:val="6E6B5E"/>
          <w:sz w:val="22"/>
          <w:szCs w:val="22"/>
        </w:rPr>
        <w:br/>
        <w:t xml:space="preserve">    </w:t>
      </w:r>
      <w:r w:rsidRPr="00217385">
        <w:rPr>
          <w:rFonts w:ascii="Consolas" w:hAnsi="Consolas"/>
          <w:color w:val="7D7A68"/>
          <w:sz w:val="22"/>
          <w:szCs w:val="22"/>
        </w:rPr>
        <w:t># generate loss amount from Weibull distribution if hazard occurs, otherwise set loss to 0</w:t>
      </w:r>
      <w:r w:rsidRPr="00217385">
        <w:rPr>
          <w:rFonts w:ascii="Consolas" w:hAnsi="Consolas"/>
          <w:color w:val="6E6B5E"/>
          <w:sz w:val="22"/>
          <w:szCs w:val="22"/>
        </w:rPr>
        <w:br/>
        <w:t xml:space="preserve">    loss &lt;- ifelse(hazard == </w:t>
      </w:r>
      <w:r w:rsidRPr="00217385">
        <w:rPr>
          <w:rFonts w:ascii="Consolas" w:hAnsi="Consolas"/>
          <w:color w:val="B65611"/>
          <w:sz w:val="22"/>
          <w:szCs w:val="22"/>
        </w:rPr>
        <w:t>1</w:t>
      </w:r>
      <w:r w:rsidRPr="00217385">
        <w:rPr>
          <w:rFonts w:ascii="Consolas" w:hAnsi="Consolas"/>
          <w:color w:val="6E6B5E"/>
          <w:sz w:val="22"/>
          <w:szCs w:val="22"/>
        </w:rPr>
        <w:t>, rweibull(</w:t>
      </w:r>
      <w:r w:rsidRPr="00217385">
        <w:rPr>
          <w:rFonts w:ascii="Consolas" w:hAnsi="Consolas"/>
          <w:color w:val="B65611"/>
          <w:sz w:val="22"/>
          <w:szCs w:val="22"/>
        </w:rPr>
        <w:t>1</w:t>
      </w:r>
      <w:r w:rsidRPr="00217385">
        <w:rPr>
          <w:rFonts w:ascii="Consolas" w:hAnsi="Consolas"/>
          <w:color w:val="6E6B5E"/>
          <w:sz w:val="22"/>
          <w:szCs w:val="22"/>
        </w:rPr>
        <w:t>, shape = region1_weibull_cut$estimate[</w:t>
      </w:r>
      <w:r w:rsidRPr="00217385">
        <w:rPr>
          <w:rFonts w:ascii="Consolas" w:hAnsi="Consolas"/>
          <w:color w:val="B65611"/>
          <w:sz w:val="22"/>
          <w:szCs w:val="22"/>
        </w:rPr>
        <w:t>1</w:t>
      </w:r>
      <w:r w:rsidRPr="00217385">
        <w:rPr>
          <w:rFonts w:ascii="Consolas" w:hAnsi="Consolas"/>
          <w:color w:val="6E6B5E"/>
          <w:sz w:val="22"/>
          <w:szCs w:val="22"/>
        </w:rPr>
        <w:t>], scale = region1_weibull_cut$estimate[</w:t>
      </w:r>
      <w:r w:rsidRPr="00217385">
        <w:rPr>
          <w:rFonts w:ascii="Consolas" w:hAnsi="Consolas"/>
          <w:color w:val="B65611"/>
          <w:sz w:val="22"/>
          <w:szCs w:val="22"/>
        </w:rPr>
        <w:t>2</w:t>
      </w:r>
      <w:r w:rsidRPr="00217385">
        <w:rPr>
          <w:rFonts w:ascii="Consolas" w:hAnsi="Consolas"/>
          <w:color w:val="6E6B5E"/>
          <w:sz w:val="22"/>
          <w:szCs w:val="22"/>
        </w:rPr>
        <w:t xml:space="preserve">]), </w:t>
      </w:r>
      <w:r w:rsidRPr="00217385">
        <w:rPr>
          <w:rFonts w:ascii="Consolas" w:hAnsi="Consolas"/>
          <w:color w:val="B65611"/>
          <w:sz w:val="22"/>
          <w:szCs w:val="22"/>
        </w:rPr>
        <w:t>0</w:t>
      </w:r>
      <w:r w:rsidRPr="00217385">
        <w:rPr>
          <w:rFonts w:ascii="Consolas" w:hAnsi="Consolas"/>
          <w:color w:val="6E6B5E"/>
          <w:sz w:val="22"/>
          <w:szCs w:val="22"/>
        </w:rPr>
        <w:t>)</w:t>
      </w:r>
      <w:r w:rsidRPr="00217385">
        <w:rPr>
          <w:rFonts w:ascii="Consolas" w:hAnsi="Consolas"/>
          <w:color w:val="6E6B5E"/>
          <w:sz w:val="22"/>
          <w:szCs w:val="22"/>
        </w:rPr>
        <w:br/>
        <w:t xml:space="preserve">    </w:t>
      </w:r>
      <w:r w:rsidRPr="00217385">
        <w:rPr>
          <w:rFonts w:ascii="Consolas" w:hAnsi="Consolas"/>
          <w:color w:val="6E6B5E"/>
          <w:sz w:val="22"/>
          <w:szCs w:val="22"/>
        </w:rPr>
        <w:br/>
        <w:t xml:space="preserve">    </w:t>
      </w:r>
      <w:r w:rsidRPr="00217385">
        <w:rPr>
          <w:rFonts w:ascii="Consolas" w:hAnsi="Consolas"/>
          <w:color w:val="7D7A68"/>
          <w:sz w:val="22"/>
          <w:szCs w:val="22"/>
        </w:rPr>
        <w:t># store loss amount for this day in the current iteration's column of output dataframe</w:t>
      </w:r>
      <w:r w:rsidRPr="00217385">
        <w:rPr>
          <w:rFonts w:ascii="Consolas" w:hAnsi="Consolas"/>
          <w:color w:val="6E6B5E"/>
          <w:sz w:val="22"/>
          <w:szCs w:val="22"/>
        </w:rPr>
        <w:br/>
        <w:t>    loss_amounts[j] &lt;- loss</w:t>
      </w:r>
      <w:r w:rsidRPr="00217385">
        <w:rPr>
          <w:rFonts w:ascii="Consolas" w:hAnsi="Consolas"/>
          <w:color w:val="6E6B5E"/>
          <w:sz w:val="22"/>
          <w:szCs w:val="22"/>
        </w:rPr>
        <w:br/>
        <w:t>  }</w:t>
      </w:r>
      <w:r w:rsidRPr="00217385">
        <w:rPr>
          <w:rFonts w:ascii="Consolas" w:hAnsi="Consolas"/>
          <w:color w:val="6E6B5E"/>
          <w:sz w:val="22"/>
          <w:szCs w:val="22"/>
        </w:rPr>
        <w:br/>
        <w:t xml:space="preserve">  </w:t>
      </w:r>
      <w:r w:rsidRPr="00217385">
        <w:rPr>
          <w:rFonts w:ascii="Consolas" w:hAnsi="Consolas"/>
          <w:color w:val="6E6B5E"/>
          <w:sz w:val="22"/>
          <w:szCs w:val="22"/>
        </w:rPr>
        <w:br/>
        <w:t xml:space="preserve">  </w:t>
      </w:r>
      <w:r w:rsidRPr="00217385">
        <w:rPr>
          <w:rFonts w:ascii="Consolas" w:hAnsi="Consolas"/>
          <w:color w:val="7D7A68"/>
          <w:sz w:val="22"/>
          <w:szCs w:val="22"/>
        </w:rPr>
        <w:t># store loss amounts for this iteration in the output dataframe</w:t>
      </w:r>
      <w:r w:rsidRPr="00217385">
        <w:rPr>
          <w:rFonts w:ascii="Consolas" w:hAnsi="Consolas"/>
          <w:color w:val="6E6B5E"/>
          <w:sz w:val="22"/>
          <w:szCs w:val="22"/>
        </w:rPr>
        <w:br/>
        <w:t>  output_df_vhigh[, i]&lt;- loss_amounts</w:t>
      </w:r>
      <w:r w:rsidRPr="00217385">
        <w:rPr>
          <w:rFonts w:ascii="Consolas" w:hAnsi="Consolas"/>
          <w:color w:val="6E6B5E"/>
          <w:sz w:val="22"/>
          <w:szCs w:val="22"/>
        </w:rPr>
        <w:b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xml:space="preserve">#clean the output dataset by removing the effect of logging the Property Damage </w:t>
      </w:r>
      <w:r w:rsidRPr="00217385">
        <w:rPr>
          <w:rFonts w:ascii="Consolas" w:hAnsi="Consolas"/>
          <w:color w:val="6E6B5E"/>
          <w:sz w:val="22"/>
          <w:szCs w:val="22"/>
        </w:rPr>
        <w:br/>
        <w:t>output_df_vhigh_clean &lt;- matrix(</w:t>
      </w:r>
      <w:r w:rsidRPr="00217385">
        <w:rPr>
          <w:rFonts w:ascii="Consolas" w:hAnsi="Consolas"/>
          <w:color w:val="B65611"/>
          <w:sz w:val="22"/>
          <w:szCs w:val="22"/>
        </w:rPr>
        <w:t>0</w:t>
      </w:r>
      <w:r w:rsidRPr="00217385">
        <w:rPr>
          <w:rFonts w:ascii="Consolas" w:hAnsi="Consolas"/>
          <w:color w:val="6E6B5E"/>
          <w:sz w:val="22"/>
          <w:szCs w:val="22"/>
        </w:rPr>
        <w:t>, nrow = nrow(output_df_vhigh), ncol = ncol(output_df_vhigh))</w:t>
      </w:r>
      <w:r w:rsidRPr="00217385">
        <w:rPr>
          <w:rFonts w:ascii="Consolas" w:hAnsi="Consolas"/>
          <w:color w:val="6E6B5E"/>
          <w:sz w:val="22"/>
          <w:szCs w:val="22"/>
        </w:rPr>
        <w:br/>
      </w:r>
      <w:r w:rsidRPr="00217385">
        <w:rPr>
          <w:rFonts w:ascii="Consolas" w:hAnsi="Consolas"/>
          <w:color w:val="7D7A68"/>
          <w:sz w:val="22"/>
          <w:szCs w:val="22"/>
        </w:rPr>
        <w:t># Define a function that takes the exponent of each cell, or returns 0 if the cell is 0</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Apply the function to each cell of the dataframe</w:t>
      </w:r>
      <w:r w:rsidRPr="00217385">
        <w:rPr>
          <w:rFonts w:ascii="Consolas" w:hAnsi="Consolas"/>
          <w:color w:val="6E6B5E"/>
          <w:sz w:val="22"/>
          <w:szCs w:val="22"/>
        </w:rPr>
        <w:br/>
        <w:t>output_df_vhigh_clean &lt;- apply(output_df_vhigh, MARGIN = c(</w:t>
      </w:r>
      <w:r w:rsidRPr="00217385">
        <w:rPr>
          <w:rFonts w:ascii="Consolas" w:hAnsi="Consolas"/>
          <w:color w:val="B65611"/>
          <w:sz w:val="22"/>
          <w:szCs w:val="22"/>
        </w:rPr>
        <w:t>1</w:t>
      </w:r>
      <w:r w:rsidRPr="00217385">
        <w:rPr>
          <w:rFonts w:ascii="Consolas" w:hAnsi="Consolas"/>
          <w:color w:val="6E6B5E"/>
          <w:sz w:val="22"/>
          <w:szCs w:val="22"/>
        </w:rPr>
        <w:t xml:space="preserve">, </w:t>
      </w:r>
      <w:r w:rsidRPr="00217385">
        <w:rPr>
          <w:rFonts w:ascii="Consolas" w:hAnsi="Consolas"/>
          <w:color w:val="B65611"/>
          <w:sz w:val="22"/>
          <w:szCs w:val="22"/>
        </w:rPr>
        <w:t>2</w:t>
      </w:r>
      <w:r w:rsidRPr="00217385">
        <w:rPr>
          <w:rFonts w:ascii="Consolas" w:hAnsi="Consolas"/>
          <w:color w:val="6E6B5E"/>
          <w:sz w:val="22"/>
          <w:szCs w:val="22"/>
        </w:rPr>
        <w:t>), FUN = exponent_or_zero)</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#Yearly cost</w:t>
      </w:r>
      <w:r w:rsidRPr="00217385">
        <w:rPr>
          <w:rFonts w:ascii="Consolas" w:hAnsi="Consolas"/>
          <w:color w:val="6E6B5E"/>
          <w:sz w:val="22"/>
          <w:szCs w:val="22"/>
        </w:rPr>
        <w:br/>
      </w:r>
      <w:r w:rsidRPr="00217385">
        <w:rPr>
          <w:rFonts w:ascii="Consolas" w:hAnsi="Consolas"/>
          <w:color w:val="7D7A68"/>
          <w:sz w:val="22"/>
          <w:szCs w:val="22"/>
        </w:rPr>
        <w:t xml:space="preserve">#Aggregates the Simulations by Year </w:t>
      </w:r>
      <w:r w:rsidRPr="00217385">
        <w:rPr>
          <w:rFonts w:ascii="Consolas" w:hAnsi="Consolas"/>
          <w:color w:val="6E6B5E"/>
          <w:sz w:val="22"/>
          <w:szCs w:val="22"/>
        </w:rPr>
        <w:br/>
        <w:t>agg_output_cut_yr_reg1_vhigh&lt;- matrix(</w:t>
      </w:r>
      <w:r w:rsidRPr="00217385">
        <w:rPr>
          <w:rFonts w:ascii="Consolas" w:hAnsi="Consolas"/>
          <w:color w:val="B65611"/>
          <w:sz w:val="22"/>
          <w:szCs w:val="22"/>
        </w:rPr>
        <w:t>0</w:t>
      </w:r>
      <w:r w:rsidRPr="00217385">
        <w:rPr>
          <w:rFonts w:ascii="Consolas" w:hAnsi="Consolas"/>
          <w:color w:val="6E6B5E"/>
          <w:sz w:val="22"/>
          <w:szCs w:val="22"/>
        </w:rPr>
        <w:t xml:space="preserve">, nrow = </w:t>
      </w:r>
      <w:r w:rsidRPr="00217385">
        <w:rPr>
          <w:rFonts w:ascii="Consolas" w:hAnsi="Consolas"/>
          <w:color w:val="B65611"/>
          <w:sz w:val="22"/>
          <w:szCs w:val="22"/>
        </w:rPr>
        <w:t>20</w:t>
      </w:r>
      <w:r w:rsidRPr="00217385">
        <w:rPr>
          <w:rFonts w:ascii="Consolas" w:hAnsi="Consolas"/>
          <w:color w:val="6E6B5E"/>
          <w:sz w:val="22"/>
          <w:szCs w:val="22"/>
        </w:rPr>
        <w:t xml:space="preserve">, ncol = </w:t>
      </w:r>
      <w:r w:rsidRPr="00217385">
        <w:rPr>
          <w:rFonts w:ascii="Consolas" w:hAnsi="Consolas"/>
          <w:color w:val="B65611"/>
          <w:sz w:val="22"/>
          <w:szCs w:val="22"/>
        </w:rPr>
        <w:t>1000</w:t>
      </w:r>
      <w:r w:rsidRPr="00217385">
        <w:rPr>
          <w:rFonts w:ascii="Consolas" w:hAnsi="Consolas"/>
          <w:color w:val="6E6B5E"/>
          <w:sz w:val="22"/>
          <w:szCs w:val="22"/>
        </w:rPr>
        <w:t>)</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iterate through each column of the original matrix and calculate the sum of every 365 rows</w:t>
      </w:r>
      <w:r w:rsidRPr="00217385">
        <w:rPr>
          <w:rFonts w:ascii="Consolas" w:hAnsi="Consolas"/>
          <w:color w:val="6E6B5E"/>
          <w:sz w:val="22"/>
          <w:szCs w:val="22"/>
        </w:rPr>
        <w:br/>
      </w:r>
      <w:r w:rsidRPr="00217385">
        <w:rPr>
          <w:rFonts w:ascii="Consolas" w:hAnsi="Consolas"/>
          <w:color w:val="B854D4"/>
          <w:sz w:val="22"/>
          <w:szCs w:val="22"/>
        </w:rPr>
        <w:t>for</w:t>
      </w:r>
      <w:r w:rsidRPr="00217385">
        <w:rPr>
          <w:rFonts w:ascii="Consolas" w:hAnsi="Consolas"/>
          <w:color w:val="6E6B5E"/>
          <w:sz w:val="22"/>
          <w:szCs w:val="22"/>
        </w:rPr>
        <w:t xml:space="preserve"> (i </w:t>
      </w:r>
      <w:r w:rsidRPr="00217385">
        <w:rPr>
          <w:rFonts w:ascii="Consolas" w:hAnsi="Consolas"/>
          <w:color w:val="B854D4"/>
          <w:sz w:val="22"/>
          <w:szCs w:val="22"/>
        </w:rPr>
        <w:t>in</w:t>
      </w:r>
      <w:r w:rsidRPr="00217385">
        <w:rPr>
          <w:rFonts w:ascii="Consolas" w:hAnsi="Consolas"/>
          <w:color w:val="6E6B5E"/>
          <w:sz w:val="22"/>
          <w:szCs w:val="22"/>
        </w:rPr>
        <w:t xml:space="preserve"> </w:t>
      </w:r>
      <w:r w:rsidRPr="00217385">
        <w:rPr>
          <w:rFonts w:ascii="Consolas" w:hAnsi="Consolas"/>
          <w:color w:val="B65611"/>
          <w:sz w:val="22"/>
          <w:szCs w:val="22"/>
        </w:rPr>
        <w:t>1</w:t>
      </w:r>
      <w:r w:rsidRPr="00217385">
        <w:rPr>
          <w:rFonts w:ascii="Consolas" w:hAnsi="Consolas"/>
          <w:color w:val="6E6B5E"/>
          <w:sz w:val="22"/>
          <w:szCs w:val="22"/>
        </w:rPr>
        <w:t>:</w:t>
      </w:r>
      <w:r w:rsidRPr="00217385">
        <w:rPr>
          <w:rFonts w:ascii="Consolas" w:hAnsi="Consolas"/>
          <w:color w:val="B65611"/>
          <w:sz w:val="22"/>
          <w:szCs w:val="22"/>
        </w:rPr>
        <w:t>1000</w:t>
      </w:r>
      <w:r w:rsidRPr="00217385">
        <w:rPr>
          <w:rFonts w:ascii="Consolas" w:hAnsi="Consolas"/>
          <w:color w:val="6E6B5E"/>
          <w:sz w:val="22"/>
          <w:szCs w:val="22"/>
        </w:rPr>
        <w:t>) {</w:t>
      </w:r>
      <w:r w:rsidRPr="00217385">
        <w:rPr>
          <w:rFonts w:ascii="Consolas" w:hAnsi="Consolas"/>
          <w:color w:val="6E6B5E"/>
          <w:sz w:val="22"/>
          <w:szCs w:val="22"/>
        </w:rPr>
        <w:br/>
        <w:t xml:space="preserve">  agg_output_cut_yr_reg1_vhigh[, i] &lt;- apply(matrix(output_df_vhigh_clean[, i], nrow = </w:t>
      </w:r>
      <w:r w:rsidRPr="00217385">
        <w:rPr>
          <w:rFonts w:ascii="Consolas" w:hAnsi="Consolas"/>
          <w:color w:val="B65611"/>
          <w:sz w:val="22"/>
          <w:szCs w:val="22"/>
        </w:rPr>
        <w:t>360</w:t>
      </w:r>
      <w:r w:rsidRPr="00217385">
        <w:rPr>
          <w:rFonts w:ascii="Consolas" w:hAnsi="Consolas"/>
          <w:color w:val="6E6B5E"/>
          <w:sz w:val="22"/>
          <w:szCs w:val="22"/>
        </w:rPr>
        <w:t xml:space="preserve">), </w:t>
      </w:r>
      <w:r w:rsidRPr="00217385">
        <w:rPr>
          <w:rFonts w:ascii="Consolas" w:hAnsi="Consolas"/>
          <w:color w:val="B65611"/>
          <w:sz w:val="22"/>
          <w:szCs w:val="22"/>
        </w:rPr>
        <w:t>2</w:t>
      </w:r>
      <w:r w:rsidRPr="00217385">
        <w:rPr>
          <w:rFonts w:ascii="Consolas" w:hAnsi="Consolas"/>
          <w:color w:val="6E6B5E"/>
          <w:sz w:val="22"/>
          <w:szCs w:val="22"/>
        </w:rPr>
        <w:t>, sum)</w:t>
      </w:r>
      <w:r w:rsidRPr="00217385">
        <w:rPr>
          <w:rFonts w:ascii="Consolas" w:hAnsi="Consolas"/>
          <w:color w:val="6E6B5E"/>
          <w:sz w:val="22"/>
          <w:szCs w:val="22"/>
        </w:rPr>
        <w:br/>
      </w:r>
      <w:r w:rsidRPr="00217385">
        <w:rPr>
          <w:rFonts w:ascii="Consolas" w:hAnsi="Consolas"/>
          <w:color w:val="6E6B5E"/>
          <w:sz w:val="22"/>
          <w:szCs w:val="22"/>
        </w:rPr>
        <w:lastRenderedPageBreak/>
        <w:t>}</w:t>
      </w:r>
      <w:r w:rsidRPr="00217385">
        <w:rPr>
          <w:rFonts w:ascii="Consolas" w:hAnsi="Consolas"/>
          <w:color w:val="6E6B5E"/>
          <w:sz w:val="22"/>
          <w:szCs w:val="22"/>
        </w:rPr>
        <w:br/>
        <w:t>agg_output_cut_yr_reg1_vhigh&lt;-as.data.frame(agg_output_cut_yr_reg1_vhigh)</w:t>
      </w:r>
      <w:r w:rsidRPr="00217385">
        <w:rPr>
          <w:rFonts w:ascii="Consolas" w:hAnsi="Consolas"/>
          <w:color w:val="6E6B5E"/>
          <w:sz w:val="22"/>
          <w:szCs w:val="22"/>
        </w:rPr>
        <w:br/>
      </w:r>
      <w:r w:rsidRPr="00217385">
        <w:rPr>
          <w:rFonts w:ascii="Consolas" w:hAnsi="Consolas"/>
          <w:color w:val="6E6B5E"/>
          <w:sz w:val="22"/>
          <w:szCs w:val="22"/>
        </w:rPr>
        <w:br/>
      </w:r>
      <w:r w:rsidRPr="00217385">
        <w:rPr>
          <w:rFonts w:ascii="Consolas" w:hAnsi="Consolas"/>
          <w:color w:val="7D7A68"/>
          <w:sz w:val="22"/>
          <w:szCs w:val="22"/>
        </w:rPr>
        <w:t># add a new column for years</w:t>
      </w:r>
      <w:r w:rsidRPr="00217385">
        <w:rPr>
          <w:rFonts w:ascii="Consolas" w:hAnsi="Consolas"/>
          <w:color w:val="6E6B5E"/>
          <w:sz w:val="22"/>
          <w:szCs w:val="22"/>
        </w:rPr>
        <w:br/>
        <w:t>Year_2 &lt;- rep(</w:t>
      </w:r>
      <w:r w:rsidRPr="00217385">
        <w:rPr>
          <w:rFonts w:ascii="Consolas" w:hAnsi="Consolas"/>
          <w:color w:val="B65611"/>
          <w:sz w:val="22"/>
          <w:szCs w:val="22"/>
        </w:rPr>
        <w:t>2021</w:t>
      </w:r>
      <w:r w:rsidRPr="00217385">
        <w:rPr>
          <w:rFonts w:ascii="Consolas" w:hAnsi="Consolas"/>
          <w:color w:val="6E6B5E"/>
          <w:sz w:val="22"/>
          <w:szCs w:val="22"/>
        </w:rPr>
        <w:t>:(</w:t>
      </w:r>
      <w:r w:rsidRPr="00217385">
        <w:rPr>
          <w:rFonts w:ascii="Consolas" w:hAnsi="Consolas"/>
          <w:color w:val="B65611"/>
          <w:sz w:val="22"/>
          <w:szCs w:val="22"/>
        </w:rPr>
        <w:t>2021</w:t>
      </w:r>
      <w:r w:rsidRPr="00217385">
        <w:rPr>
          <w:rFonts w:ascii="Consolas" w:hAnsi="Consolas"/>
          <w:color w:val="6E6B5E"/>
          <w:sz w:val="22"/>
          <w:szCs w:val="22"/>
        </w:rPr>
        <w:t>+</w:t>
      </w:r>
      <w:r w:rsidRPr="00217385">
        <w:rPr>
          <w:rFonts w:ascii="Consolas" w:hAnsi="Consolas"/>
          <w:color w:val="B65611"/>
          <w:sz w:val="22"/>
          <w:szCs w:val="22"/>
        </w:rPr>
        <w:t>19</w:t>
      </w:r>
      <w:r w:rsidRPr="00217385">
        <w:rPr>
          <w:rFonts w:ascii="Consolas" w:hAnsi="Consolas"/>
          <w:color w:val="6E6B5E"/>
          <w:sz w:val="22"/>
          <w:szCs w:val="22"/>
        </w:rPr>
        <w:t>))</w:t>
      </w:r>
      <w:r w:rsidRPr="00217385">
        <w:rPr>
          <w:rFonts w:ascii="Consolas" w:hAnsi="Consolas"/>
          <w:color w:val="6E6B5E"/>
          <w:sz w:val="22"/>
          <w:szCs w:val="22"/>
        </w:rPr>
        <w:br/>
        <w:t>agg_output_cut_yr_reg1_vhigh &lt;- cbind(Year_2, agg_output_cut_yr_reg1_vhigh)</w:t>
      </w:r>
      <w:r w:rsidRPr="00217385">
        <w:rPr>
          <w:rFonts w:ascii="Consolas" w:hAnsi="Consolas"/>
          <w:color w:val="6E6B5E"/>
          <w:sz w:val="22"/>
          <w:szCs w:val="22"/>
        </w:rPr>
        <w:br/>
      </w:r>
      <w:r w:rsidRPr="00217385">
        <w:rPr>
          <w:rFonts w:ascii="Consolas" w:hAnsi="Consolas"/>
          <w:color w:val="6E6B5E"/>
          <w:sz w:val="22"/>
          <w:szCs w:val="22"/>
        </w:rPr>
        <w:br/>
        <w:t>write_xlsx(agg_output_cut_yr_reg1_vhigh,</w:t>
      </w:r>
      <w:r w:rsidRPr="00217385">
        <w:rPr>
          <w:rFonts w:ascii="Consolas" w:hAnsi="Consolas"/>
          <w:color w:val="60AC39"/>
          <w:sz w:val="22"/>
          <w:szCs w:val="22"/>
        </w:rPr>
        <w:t>"simulation_region1_yearly_vhigh.xlsx"</w:t>
      </w:r>
      <w:r w:rsidRPr="00217385">
        <w:rPr>
          <w:rFonts w:ascii="Consolas" w:hAnsi="Consolas"/>
          <w:color w:val="6E6B5E"/>
          <w:sz w:val="22"/>
          <w:szCs w:val="22"/>
        </w:rPr>
        <w:t>)</w:t>
      </w:r>
      <w:r w:rsidRPr="00217385">
        <w:rPr>
          <w:rFonts w:ascii="Consolas" w:hAnsi="Consolas"/>
          <w:color w:val="6E6B5E"/>
          <w:sz w:val="22"/>
          <w:szCs w:val="22"/>
        </w:rPr>
        <w:br/>
      </w:r>
    </w:p>
    <w:p w14:paraId="6DBBC373" w14:textId="77777777" w:rsidR="00217385" w:rsidRDefault="00217385">
      <w:pPr>
        <w:rPr>
          <w:rFonts w:eastAsiaTheme="majorEastAsia" w:cstheme="minorHAnsi"/>
          <w:b/>
          <w:bCs/>
          <w:sz w:val="36"/>
          <w:szCs w:val="36"/>
        </w:rPr>
      </w:pPr>
      <w:r>
        <w:rPr>
          <w:rFonts w:cstheme="minorHAnsi"/>
          <w:b/>
          <w:sz w:val="36"/>
          <w:szCs w:val="36"/>
        </w:rPr>
        <w:br w:type="page"/>
      </w:r>
    </w:p>
    <w:p w14:paraId="70CDC99A" w14:textId="382B3C79" w:rsidR="003A4CA3" w:rsidRPr="00805E4A" w:rsidRDefault="003A4CA3" w:rsidP="00415DD6">
      <w:pPr>
        <w:pStyle w:val="Heading1"/>
        <w:rPr>
          <w:rFonts w:asciiTheme="minorHAnsi" w:hAnsiTheme="minorHAnsi" w:cstheme="minorHAnsi"/>
          <w:b/>
          <w:bCs/>
          <w:color w:val="auto"/>
          <w:sz w:val="36"/>
          <w:szCs w:val="36"/>
        </w:rPr>
      </w:pPr>
      <w:bookmarkStart w:id="31" w:name="_Toc130830221"/>
      <w:r>
        <w:rPr>
          <w:rFonts w:asciiTheme="minorHAnsi" w:hAnsiTheme="minorHAnsi" w:cstheme="minorHAnsi"/>
          <w:b/>
          <w:bCs/>
          <w:color w:val="auto"/>
          <w:sz w:val="36"/>
          <w:szCs w:val="36"/>
        </w:rPr>
        <w:lastRenderedPageBreak/>
        <w:t>9</w:t>
      </w:r>
      <w:r w:rsidRPr="00805E4A">
        <w:rPr>
          <w:rFonts w:asciiTheme="minorHAnsi" w:hAnsiTheme="minorHAnsi" w:cstheme="minorHAnsi"/>
          <w:b/>
          <w:bCs/>
          <w:color w:val="auto"/>
          <w:sz w:val="36"/>
          <w:szCs w:val="36"/>
        </w:rPr>
        <w:t xml:space="preserve">. </w:t>
      </w:r>
      <w:r>
        <w:rPr>
          <w:rFonts w:asciiTheme="minorHAnsi" w:hAnsiTheme="minorHAnsi" w:cstheme="minorHAnsi"/>
          <w:b/>
          <w:bCs/>
          <w:color w:val="auto"/>
          <w:sz w:val="36"/>
          <w:szCs w:val="36"/>
        </w:rPr>
        <w:t>References</w:t>
      </w:r>
      <w:bookmarkEnd w:id="31"/>
      <w:r w:rsidRPr="00805E4A">
        <w:rPr>
          <w:rFonts w:asciiTheme="minorHAnsi" w:hAnsiTheme="minorHAnsi" w:cstheme="minorHAnsi"/>
          <w:b/>
          <w:bCs/>
          <w:color w:val="auto"/>
          <w:sz w:val="36"/>
          <w:szCs w:val="36"/>
        </w:rPr>
        <w:t xml:space="preserve"> </w:t>
      </w:r>
    </w:p>
    <w:p w14:paraId="6A86C36A" w14:textId="2C3C826E" w:rsidR="00984A6E" w:rsidRPr="006B5403" w:rsidRDefault="00984A6E" w:rsidP="00BC3D33">
      <w:pPr>
        <w:pStyle w:val="NormalWeb"/>
        <w:spacing w:before="0" w:beforeAutospacing="0" w:after="0" w:afterAutospacing="0" w:line="360" w:lineRule="atLeast"/>
        <w:rPr>
          <w:rFonts w:ascii="Calibri" w:hAnsi="Calibri" w:cs="Calibri"/>
          <w:color w:val="000000"/>
        </w:rPr>
      </w:pPr>
      <w:r w:rsidRPr="006B5403">
        <w:rPr>
          <w:rFonts w:ascii="Calibri" w:hAnsi="Calibri" w:cs="Calibri"/>
          <w:color w:val="000000"/>
        </w:rPr>
        <w:t>Andrés, J., Hernando, I., Andersen, P., Craig, S., Dolado, J., Doménech, R., Estrada, A., Mishkin, F., Sastre, T. and Vallès, J. (n.d.). </w:t>
      </w:r>
      <w:r w:rsidRPr="006B5403">
        <w:rPr>
          <w:rFonts w:ascii="Calibri" w:hAnsi="Calibri" w:cs="Calibri"/>
          <w:i/>
          <w:color w:val="000000"/>
        </w:rPr>
        <w:t>Inflation and economic growth: some evidence for the OECD countries 1</w:t>
      </w:r>
      <w:r w:rsidRPr="006B5403">
        <w:rPr>
          <w:rFonts w:ascii="Calibri" w:hAnsi="Calibri" w:cs="Calibri"/>
          <w:color w:val="000000"/>
        </w:rPr>
        <w:t xml:space="preserve">. </w:t>
      </w:r>
      <w:r w:rsidRPr="00BC3D33">
        <w:rPr>
          <w:rFonts w:ascii="Calibri" w:hAnsi="Calibri" w:cs="Calibri"/>
          <w:color w:val="000000"/>
        </w:rPr>
        <w:t xml:space="preserve">[online] Available at: </w:t>
      </w:r>
      <w:hyperlink r:id="rId22" w:history="1">
        <w:r w:rsidR="00FB0E96" w:rsidRPr="00AA4EB0">
          <w:rPr>
            <w:rStyle w:val="Hyperlink"/>
            <w:rFonts w:ascii="Calibri" w:hAnsi="Calibri" w:cs="Calibri"/>
          </w:rPr>
          <w:t>https://www.bis.org/publ/confp04p.pdf</w:t>
        </w:r>
      </w:hyperlink>
      <w:r w:rsidRPr="00BC3D33">
        <w:rPr>
          <w:rFonts w:ascii="Calibri" w:hAnsi="Calibri" w:cs="Calibri"/>
          <w:color w:val="000000"/>
        </w:rPr>
        <w:t>.</w:t>
      </w:r>
      <w:r w:rsidR="0040522D" w:rsidRPr="00BC3D33">
        <w:rPr>
          <w:rFonts w:ascii="Calibri" w:hAnsi="Calibri" w:cs="Calibri"/>
          <w:color w:val="000000"/>
        </w:rPr>
        <w:t xml:space="preserve"> </w:t>
      </w:r>
      <w:r w:rsidR="0040522D" w:rsidRPr="00BC3D33">
        <w:rPr>
          <w:rFonts w:ascii="Calibri" w:hAnsi="Calibri" w:cs="Calibri"/>
          <w:color w:val="2C3E50"/>
          <w:shd w:val="clear" w:color="auto" w:fill="FFFFFF"/>
        </w:rPr>
        <w:t>(Andrés et al., n.d.)</w:t>
      </w:r>
    </w:p>
    <w:p w14:paraId="3121E8DC" w14:textId="77777777" w:rsidR="00BC3D33" w:rsidRPr="00BC3D33" w:rsidRDefault="00BC3D33" w:rsidP="00BC3D33">
      <w:pPr>
        <w:pStyle w:val="NormalWeb"/>
        <w:spacing w:before="0" w:beforeAutospacing="0" w:after="0" w:afterAutospacing="0" w:line="360" w:lineRule="atLeast"/>
        <w:rPr>
          <w:rFonts w:ascii="Calibri" w:hAnsi="Calibri" w:cs="Calibri"/>
          <w:color w:val="000000"/>
        </w:rPr>
      </w:pPr>
    </w:p>
    <w:p w14:paraId="33FA491F" w14:textId="1D9601E0" w:rsidR="008458C6" w:rsidRPr="00BC3D33" w:rsidRDefault="008458C6" w:rsidP="008458C6">
      <w:pPr>
        <w:pStyle w:val="NormalWeb"/>
        <w:spacing w:before="0" w:beforeAutospacing="0" w:after="0" w:afterAutospacing="0" w:line="360" w:lineRule="atLeast"/>
        <w:rPr>
          <w:rFonts w:ascii="Calibri" w:hAnsi="Calibri" w:cs="Calibri"/>
          <w:color w:val="2C3E50"/>
          <w:shd w:val="clear" w:color="auto" w:fill="FFFFFF"/>
        </w:rPr>
      </w:pPr>
      <w:r w:rsidRPr="006B5403">
        <w:rPr>
          <w:rFonts w:ascii="Calibri" w:hAnsi="Calibri" w:cs="Calibri"/>
          <w:color w:val="000000"/>
        </w:rPr>
        <w:t>Jones, D. and Leong, J. (2010). </w:t>
      </w:r>
      <w:r w:rsidRPr="006B5403">
        <w:rPr>
          <w:rFonts w:ascii="Calibri" w:hAnsi="Calibri" w:cs="Calibri"/>
          <w:i/>
          <w:color w:val="000000"/>
        </w:rPr>
        <w:t>How to Calculate Risk Margins Under IFRS 2010 Casualty Loss Reserving Seminar</w:t>
      </w:r>
      <w:r w:rsidRPr="006B5403">
        <w:rPr>
          <w:rFonts w:ascii="Calibri" w:hAnsi="Calibri" w:cs="Calibri"/>
          <w:color w:val="000000"/>
        </w:rPr>
        <w:t>. [online] Available at: https://www.casact.org/sites/default/files/old/clrs_2010_handouts_vr2-leong.pdf [Accessed 25 Mar. 2023].</w:t>
      </w:r>
      <w:r w:rsidRPr="00BC3D33">
        <w:rPr>
          <w:rFonts w:ascii="Calibri" w:hAnsi="Calibri" w:cs="Calibri"/>
          <w:color w:val="2C3E50"/>
          <w:shd w:val="clear" w:color="auto" w:fill="FFFFFF"/>
        </w:rPr>
        <w:t xml:space="preserve">  (Jones and Leong, 2010)</w:t>
      </w:r>
    </w:p>
    <w:p w14:paraId="42BB2362" w14:textId="77777777" w:rsidR="00CA10EF" w:rsidRPr="00BC3D33" w:rsidRDefault="00CA10EF" w:rsidP="008458C6">
      <w:pPr>
        <w:pStyle w:val="NormalWeb"/>
        <w:spacing w:before="0" w:beforeAutospacing="0" w:after="0" w:afterAutospacing="0" w:line="360" w:lineRule="atLeast"/>
        <w:rPr>
          <w:rFonts w:ascii="Calibri" w:hAnsi="Calibri" w:cs="Calibri"/>
          <w:color w:val="2C3E50"/>
          <w:shd w:val="clear" w:color="auto" w:fill="FFFFFF"/>
        </w:rPr>
      </w:pPr>
    </w:p>
    <w:p w14:paraId="7D5A9CE2" w14:textId="737AE798" w:rsidR="00CA10EF" w:rsidRPr="00BC3D33" w:rsidRDefault="00CA10EF" w:rsidP="00CA10EF">
      <w:pPr>
        <w:pStyle w:val="NormalWeb"/>
        <w:spacing w:before="0" w:beforeAutospacing="0" w:after="0" w:afterAutospacing="0" w:line="360" w:lineRule="atLeast"/>
        <w:rPr>
          <w:rFonts w:ascii="Calibri" w:hAnsi="Calibri" w:cs="Calibri"/>
          <w:color w:val="2C3E50"/>
          <w:shd w:val="clear" w:color="auto" w:fill="FFFFFF"/>
        </w:rPr>
      </w:pPr>
      <w:r w:rsidRPr="006B5403">
        <w:rPr>
          <w:rFonts w:ascii="Calibri" w:hAnsi="Calibri" w:cs="Calibri"/>
          <w:color w:val="000000"/>
        </w:rPr>
        <w:t>Doktycz, C., Abkowitz, M., Hiba, Dan and Gilligan, J. (2022). </w:t>
      </w:r>
      <w:r w:rsidRPr="006B5403">
        <w:rPr>
          <w:rFonts w:ascii="Calibri" w:hAnsi="Calibri" w:cs="Calibri"/>
          <w:i/>
          <w:color w:val="000000"/>
        </w:rPr>
        <w:t>A Hybrid Simulation Approach for Disaster Loss and Damage Projection Under Climate Change</w:t>
      </w:r>
      <w:r w:rsidRPr="006B5403">
        <w:rPr>
          <w:rFonts w:ascii="Calibri" w:hAnsi="Calibri" w:cs="Calibri"/>
          <w:color w:val="000000"/>
        </w:rPr>
        <w:t>. [online] Available at: https://ir.vanderbilt.edu/bitstream/handle/1803/17874/DOKTYCZ-DISSERTATION-2022.pdf?sequence=1 [Accessed 25 Mar. 2023].</w:t>
      </w:r>
      <w:r w:rsidR="00C7715D" w:rsidRPr="006B5403">
        <w:rPr>
          <w:rFonts w:ascii="Calibri" w:hAnsi="Calibri" w:cs="Calibri"/>
          <w:color w:val="000000"/>
        </w:rPr>
        <w:t xml:space="preserve"> </w:t>
      </w:r>
      <w:r w:rsidR="00C7715D" w:rsidRPr="00BC3D33">
        <w:rPr>
          <w:rFonts w:ascii="Calibri" w:hAnsi="Calibri" w:cs="Calibri"/>
          <w:color w:val="2C3E50"/>
          <w:shd w:val="clear" w:color="auto" w:fill="FFFFFF"/>
        </w:rPr>
        <w:t> (Doktycz et al., 2022)</w:t>
      </w:r>
    </w:p>
    <w:p w14:paraId="78A21BA8" w14:textId="77777777" w:rsidR="00142AA7" w:rsidRPr="006B5403" w:rsidRDefault="00142AA7" w:rsidP="00CA10EF">
      <w:pPr>
        <w:pStyle w:val="NormalWeb"/>
        <w:spacing w:before="0" w:beforeAutospacing="0" w:after="0" w:afterAutospacing="0" w:line="360" w:lineRule="atLeast"/>
        <w:rPr>
          <w:rFonts w:ascii="Calibri" w:hAnsi="Calibri" w:cs="Calibri"/>
          <w:color w:val="000000"/>
        </w:rPr>
      </w:pPr>
    </w:p>
    <w:p w14:paraId="5FD991AC" w14:textId="48A3CC1A" w:rsidR="00142AA7" w:rsidRPr="00BC3D33" w:rsidRDefault="00CA10EF" w:rsidP="00142AA7">
      <w:pPr>
        <w:pStyle w:val="NormalWeb"/>
        <w:spacing w:before="0" w:beforeAutospacing="0" w:after="0" w:afterAutospacing="0" w:line="360" w:lineRule="atLeast"/>
        <w:rPr>
          <w:rFonts w:ascii="Calibri" w:hAnsi="Calibri" w:cs="Calibri"/>
          <w:color w:val="2C3E50"/>
          <w:shd w:val="clear" w:color="auto" w:fill="FFFFFF"/>
        </w:rPr>
      </w:pPr>
      <w:r w:rsidRPr="006B5403">
        <w:rPr>
          <w:rFonts w:ascii="Calibri" w:hAnsi="Calibri" w:cs="Calibri"/>
          <w:color w:val="000000"/>
        </w:rPr>
        <w:t>‌</w:t>
      </w:r>
      <w:r w:rsidR="00142AA7" w:rsidRPr="006B5403">
        <w:rPr>
          <w:rFonts w:ascii="Calibri" w:hAnsi="Calibri" w:cs="Calibri"/>
          <w:color w:val="000000"/>
        </w:rPr>
        <w:t>Alexandridis, K., Alexandridis@csiro, K. and Au (n.d.). </w:t>
      </w:r>
      <w:r w:rsidR="00142AA7" w:rsidRPr="006B5403">
        <w:rPr>
          <w:rFonts w:ascii="Calibri" w:hAnsi="Calibri" w:cs="Calibri"/>
          <w:i/>
          <w:color w:val="000000"/>
        </w:rPr>
        <w:t>Monte Carlo Extreme Event Simulations for Understanding Water Quality Change Classifications in the GBR Region MONTE CARLO EXTREME EVENT SIMULATIONS FOR UNDERSTANDING WATER QUALITY CHANGE CLASSIFICATIONS IN THE GBR REGION INTRODUCTION AND METHODOLOGICAL APPROACH</w:t>
      </w:r>
      <w:r w:rsidR="00142AA7" w:rsidRPr="006B5403">
        <w:rPr>
          <w:rFonts w:ascii="Calibri" w:hAnsi="Calibri" w:cs="Calibri"/>
          <w:color w:val="000000"/>
        </w:rPr>
        <w:t>. [online] Available at: https://www.rrrc.org.au/wp-content/uploads/2014/06/497-CSIRO-Alexandridis-K-2008-Monte-Carlo-Extreme-Event-Simulations.pdf [Accessed 25 Mar. 2023].</w:t>
      </w:r>
      <w:r w:rsidR="0057606F" w:rsidRPr="00BC3D33">
        <w:rPr>
          <w:rFonts w:ascii="Calibri" w:hAnsi="Calibri" w:cs="Calibri"/>
          <w:color w:val="2C3E50"/>
          <w:shd w:val="clear" w:color="auto" w:fill="FFFFFF"/>
        </w:rPr>
        <w:t xml:space="preserve"> (Alexandridis, Alexandridis@csiro and Au, n.d.)</w:t>
      </w:r>
    </w:p>
    <w:p w14:paraId="19358A14" w14:textId="77777777" w:rsidR="006B5403" w:rsidRPr="006B5403" w:rsidRDefault="006B5403" w:rsidP="00142AA7">
      <w:pPr>
        <w:pStyle w:val="NormalWeb"/>
        <w:spacing w:before="0" w:beforeAutospacing="0" w:after="0" w:afterAutospacing="0" w:line="360" w:lineRule="atLeast"/>
        <w:rPr>
          <w:rFonts w:ascii="Calibri" w:hAnsi="Calibri" w:cs="Calibri"/>
          <w:color w:val="000000"/>
        </w:rPr>
      </w:pPr>
    </w:p>
    <w:p w14:paraId="48F5F958" w14:textId="39059887" w:rsidR="00394856" w:rsidRPr="00BC3D33" w:rsidRDefault="00142AA7" w:rsidP="00394856">
      <w:pPr>
        <w:pStyle w:val="NormalWeb"/>
        <w:spacing w:before="0" w:beforeAutospacing="0" w:after="0" w:afterAutospacing="0" w:line="360" w:lineRule="atLeast"/>
        <w:rPr>
          <w:rFonts w:ascii="Calibri" w:hAnsi="Calibri" w:cs="Calibri"/>
          <w:color w:val="2C3E50"/>
          <w:shd w:val="clear" w:color="auto" w:fill="FFFFFF"/>
        </w:rPr>
      </w:pPr>
      <w:r w:rsidRPr="006B5403">
        <w:rPr>
          <w:rFonts w:ascii="Calibri" w:hAnsi="Calibri" w:cs="Calibri"/>
          <w:color w:val="000000"/>
        </w:rPr>
        <w:t>‌</w:t>
      </w:r>
      <w:r w:rsidR="00394856" w:rsidRPr="006B5403">
        <w:rPr>
          <w:rFonts w:ascii="Calibri" w:hAnsi="Calibri" w:cs="Calibri"/>
          <w:color w:val="000000"/>
        </w:rPr>
        <w:t>Chen, W., Lu, Y., Sun, S., Duan, Y. and Leckebusch, G.C. (2018). Hazard Footprint-Based Normalization of Economic Losses from Tropical Cyclones in China During 1983–2015. </w:t>
      </w:r>
      <w:r w:rsidR="00394856" w:rsidRPr="006B5403">
        <w:rPr>
          <w:rFonts w:ascii="Calibri" w:hAnsi="Calibri" w:cs="Calibri"/>
          <w:i/>
          <w:color w:val="000000"/>
        </w:rPr>
        <w:t>International Journal of Disaster Risk Science</w:t>
      </w:r>
      <w:r w:rsidR="00394856" w:rsidRPr="006B5403">
        <w:rPr>
          <w:rFonts w:ascii="Calibri" w:hAnsi="Calibri" w:cs="Calibri"/>
          <w:color w:val="000000"/>
        </w:rPr>
        <w:t>, 9(2), pp.195–206.</w:t>
      </w:r>
      <w:r w:rsidR="006B5403" w:rsidRPr="006B5403">
        <w:rPr>
          <w:rFonts w:ascii="Calibri" w:hAnsi="Calibri" w:cs="Calibri"/>
          <w:color w:val="000000"/>
        </w:rPr>
        <w:t xml:space="preserve"> </w:t>
      </w:r>
      <w:r w:rsidR="006B5403" w:rsidRPr="00BC3D33">
        <w:rPr>
          <w:rFonts w:ascii="Calibri" w:hAnsi="Calibri" w:cs="Calibri"/>
          <w:color w:val="2C3E50"/>
          <w:shd w:val="clear" w:color="auto" w:fill="FFFFFF"/>
        </w:rPr>
        <w:t>(Chen et al., 2018)</w:t>
      </w:r>
    </w:p>
    <w:p w14:paraId="32CE301E" w14:textId="77777777" w:rsidR="00D936CB" w:rsidRPr="00BC3D33" w:rsidRDefault="00D936CB" w:rsidP="00394856">
      <w:pPr>
        <w:pStyle w:val="NormalWeb"/>
        <w:spacing w:before="0" w:beforeAutospacing="0" w:after="0" w:afterAutospacing="0" w:line="360" w:lineRule="atLeast"/>
        <w:rPr>
          <w:rFonts w:ascii="Calibri" w:hAnsi="Calibri" w:cs="Calibri"/>
          <w:color w:val="2C3E50"/>
          <w:shd w:val="clear" w:color="auto" w:fill="FFFFFF"/>
        </w:rPr>
      </w:pPr>
    </w:p>
    <w:p w14:paraId="3B93B193" w14:textId="3D7A2F7D" w:rsidR="00D936CB" w:rsidRDefault="00D936CB" w:rsidP="00D936CB">
      <w:pPr>
        <w:pStyle w:val="NormalWeb"/>
        <w:spacing w:before="0" w:beforeAutospacing="0" w:after="0" w:afterAutospacing="0" w:line="360" w:lineRule="atLeast"/>
        <w:rPr>
          <w:rFonts w:ascii="Calibri" w:hAnsi="Calibri" w:cs="Calibri"/>
          <w:color w:val="2C3E50"/>
          <w:shd w:val="clear" w:color="auto" w:fill="FFFFFF"/>
        </w:rPr>
      </w:pPr>
      <w:r w:rsidRPr="00BC3D33">
        <w:rPr>
          <w:rFonts w:ascii="Calibri" w:hAnsi="Calibri" w:cs="Calibri"/>
          <w:color w:val="000000"/>
        </w:rPr>
        <w:t>Neumayer, E. and Barthel, F. (2010). </w:t>
      </w:r>
      <w:r w:rsidRPr="00BC3D33">
        <w:rPr>
          <w:rFonts w:ascii="Calibri" w:hAnsi="Calibri" w:cs="Calibri"/>
          <w:i/>
          <w:color w:val="000000"/>
        </w:rPr>
        <w:t>A Trend Analysis of Normalized Insured Damage from Natural Disasters</w:t>
      </w:r>
      <w:r w:rsidRPr="00BC3D33">
        <w:rPr>
          <w:rFonts w:ascii="Calibri" w:hAnsi="Calibri" w:cs="Calibri"/>
          <w:color w:val="000000"/>
        </w:rPr>
        <w:t>.</w:t>
      </w:r>
      <w:r w:rsidR="00AF0C9C" w:rsidRPr="00BC3D33">
        <w:rPr>
          <w:rFonts w:ascii="Calibri" w:hAnsi="Calibri" w:cs="Calibri"/>
          <w:color w:val="2C3E50"/>
          <w:shd w:val="clear" w:color="auto" w:fill="FFFFFF"/>
        </w:rPr>
        <w:t xml:space="preserve"> (Neumayer and Barthel, 2010)</w:t>
      </w:r>
    </w:p>
    <w:p w14:paraId="7249E6D6" w14:textId="77777777" w:rsidR="00BA5057" w:rsidRPr="00BC3D33" w:rsidRDefault="00BA5057" w:rsidP="00D936CB">
      <w:pPr>
        <w:pStyle w:val="NormalWeb"/>
        <w:spacing w:before="0" w:beforeAutospacing="0" w:after="0" w:afterAutospacing="0" w:line="360" w:lineRule="atLeast"/>
        <w:rPr>
          <w:rFonts w:ascii="Calibri" w:hAnsi="Calibri" w:cs="Calibri"/>
          <w:color w:val="000000"/>
        </w:rPr>
      </w:pPr>
    </w:p>
    <w:p w14:paraId="6E47459D" w14:textId="3D8ACDC8" w:rsidR="00854743" w:rsidRDefault="00D936CB" w:rsidP="00075998">
      <w:pPr>
        <w:pStyle w:val="NormalWeb"/>
        <w:spacing w:before="0" w:beforeAutospacing="0" w:after="0" w:afterAutospacing="0" w:line="360" w:lineRule="atLeast"/>
        <w:rPr>
          <w:rFonts w:ascii="Calibri" w:hAnsi="Calibri" w:cs="Calibri"/>
          <w:color w:val="000000"/>
        </w:rPr>
      </w:pPr>
      <w:r w:rsidRPr="00BA5057">
        <w:rPr>
          <w:rFonts w:ascii="Calibri" w:hAnsi="Calibri" w:cs="Calibri"/>
          <w:color w:val="000000"/>
        </w:rPr>
        <w:t>‌</w:t>
      </w:r>
      <w:r w:rsidR="00BA5057" w:rsidRPr="00BA5057">
        <w:rPr>
          <w:rFonts w:ascii="Calibri" w:hAnsi="Calibri" w:cs="Calibri"/>
          <w:color w:val="000000"/>
        </w:rPr>
        <w:t>Czajkowski, J., Kunreuther, H., Erwann Michel-Kerjan, Wharton and CoreLogic (2012). </w:t>
      </w:r>
      <w:r w:rsidR="00BA5057" w:rsidRPr="00BA5057">
        <w:rPr>
          <w:rFonts w:ascii="Calibri" w:hAnsi="Calibri" w:cs="Calibri"/>
          <w:i/>
          <w:iCs/>
          <w:color w:val="000000"/>
        </w:rPr>
        <w:t>A Methodological Approach for Pricing Flood Insurance and Evaluating Loss Reduction Measures</w:t>
      </w:r>
      <w:r w:rsidR="00BA5057" w:rsidRPr="00BA5057">
        <w:rPr>
          <w:rFonts w:ascii="Calibri" w:hAnsi="Calibri" w:cs="Calibri"/>
          <w:color w:val="000000"/>
        </w:rPr>
        <w:t>.</w:t>
      </w:r>
    </w:p>
    <w:p w14:paraId="11054D12" w14:textId="77777777" w:rsidR="00075998" w:rsidRPr="00075998" w:rsidRDefault="00075998" w:rsidP="00075998">
      <w:pPr>
        <w:pStyle w:val="NormalWeb"/>
        <w:spacing w:before="0" w:beforeAutospacing="0" w:after="0" w:afterAutospacing="0" w:line="360" w:lineRule="atLeast"/>
        <w:rPr>
          <w:rFonts w:ascii="Calibri" w:hAnsi="Calibri" w:cs="Calibri"/>
          <w:color w:val="000000"/>
        </w:rPr>
      </w:pPr>
    </w:p>
    <w:p w14:paraId="092FF488" w14:textId="23F0D6D2" w:rsidR="00854743" w:rsidRPr="00130F05" w:rsidRDefault="55AFB6BF" w:rsidP="00415DD6">
      <w:r w:rsidRPr="55AFB6BF">
        <w:rPr>
          <w:rFonts w:ascii="Calibri" w:eastAsia="Calibri" w:hAnsi="Calibri" w:cs="Calibri"/>
          <w:color w:val="000000" w:themeColor="text1"/>
          <w:sz w:val="24"/>
          <w:szCs w:val="24"/>
        </w:rPr>
        <w:t xml:space="preserve">World Health Organization (2021). </w:t>
      </w:r>
      <w:r w:rsidRPr="55AFB6BF">
        <w:rPr>
          <w:rFonts w:ascii="Calibri" w:eastAsia="Calibri" w:hAnsi="Calibri" w:cs="Calibri"/>
          <w:i/>
          <w:iCs/>
          <w:color w:val="000000" w:themeColor="text1"/>
          <w:sz w:val="24"/>
          <w:szCs w:val="24"/>
        </w:rPr>
        <w:t>Mental health and forced displacement</w:t>
      </w:r>
      <w:r w:rsidRPr="55AFB6BF">
        <w:rPr>
          <w:rFonts w:ascii="Calibri" w:eastAsia="Calibri" w:hAnsi="Calibri" w:cs="Calibri"/>
          <w:color w:val="000000" w:themeColor="text1"/>
          <w:sz w:val="24"/>
          <w:szCs w:val="24"/>
        </w:rPr>
        <w:t xml:space="preserve">. [online] World Health Organization. Available at: </w:t>
      </w:r>
      <w:hyperlink r:id="rId23">
        <w:r w:rsidRPr="55AFB6BF">
          <w:rPr>
            <w:rStyle w:val="Hyperlink"/>
            <w:rFonts w:ascii="Calibri" w:eastAsia="Calibri" w:hAnsi="Calibri" w:cs="Calibri"/>
            <w:sz w:val="24"/>
            <w:szCs w:val="24"/>
          </w:rPr>
          <w:t>https://www.who.int/news-room/fact-sheets/detail/mental-health-and-forced-displacement</w:t>
        </w:r>
      </w:hyperlink>
      <w:r w:rsidRPr="55AFB6BF">
        <w:rPr>
          <w:rFonts w:ascii="Calibri" w:eastAsia="Calibri" w:hAnsi="Calibri" w:cs="Calibri"/>
          <w:color w:val="000000" w:themeColor="text1"/>
          <w:sz w:val="24"/>
          <w:szCs w:val="24"/>
        </w:rPr>
        <w:t>.</w:t>
      </w:r>
    </w:p>
    <w:p w14:paraId="088FAEDD" w14:textId="23F0D6D2" w:rsidR="00854743" w:rsidRPr="00130F05" w:rsidRDefault="55AFB6BF" w:rsidP="00415DD6">
      <w:r w:rsidRPr="55AFB6BF">
        <w:rPr>
          <w:rFonts w:ascii="Calibri" w:eastAsia="Calibri" w:hAnsi="Calibri" w:cs="Calibri"/>
          <w:color w:val="000000" w:themeColor="text1"/>
          <w:sz w:val="24"/>
          <w:szCs w:val="24"/>
        </w:rPr>
        <w:lastRenderedPageBreak/>
        <w:t xml:space="preserve"> </w:t>
      </w:r>
    </w:p>
    <w:p w14:paraId="137D640E" w14:textId="136A7619" w:rsidR="00854743" w:rsidRPr="00075998" w:rsidRDefault="55AFB6BF" w:rsidP="00415DD6">
      <w:r w:rsidRPr="55AFB6BF">
        <w:rPr>
          <w:rFonts w:ascii="Calibri" w:eastAsia="Calibri" w:hAnsi="Calibri" w:cs="Calibri"/>
          <w:color w:val="000000" w:themeColor="text1"/>
          <w:sz w:val="24"/>
          <w:szCs w:val="24"/>
        </w:rPr>
        <w:t xml:space="preserve">Becker, S.O. and Ferrara, A. (2019). Consequences of forced migration: A survey of recent findings. </w:t>
      </w:r>
      <w:r w:rsidRPr="55AFB6BF">
        <w:rPr>
          <w:rFonts w:ascii="Calibri" w:eastAsia="Calibri" w:hAnsi="Calibri" w:cs="Calibri"/>
          <w:i/>
          <w:iCs/>
          <w:color w:val="000000" w:themeColor="text1"/>
          <w:sz w:val="24"/>
          <w:szCs w:val="24"/>
        </w:rPr>
        <w:t>Labour Economics</w:t>
      </w:r>
      <w:r w:rsidRPr="55AFB6BF">
        <w:rPr>
          <w:rFonts w:ascii="Calibri" w:eastAsia="Calibri" w:hAnsi="Calibri" w:cs="Calibri"/>
          <w:color w:val="000000" w:themeColor="text1"/>
          <w:sz w:val="24"/>
          <w:szCs w:val="24"/>
        </w:rPr>
        <w:t>, 59, pp.1–16.</w:t>
      </w:r>
    </w:p>
    <w:sectPr w:rsidR="00854743" w:rsidRPr="00075998" w:rsidSect="001F547D">
      <w:headerReference w:type="default" r:id="rId24"/>
      <w:footerReference w:type="default" r:id="rId25"/>
      <w:headerReference w:type="first" r:id="rId26"/>
      <w:pgSz w:w="12240" w:h="15840"/>
      <w:pgMar w:top="1418" w:right="1418" w:bottom="1418" w:left="1418" w:header="425"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17D82" w14:textId="77777777" w:rsidR="00B02296" w:rsidRDefault="00B02296" w:rsidP="00805E4A">
      <w:pPr>
        <w:spacing w:after="0" w:line="240" w:lineRule="auto"/>
      </w:pPr>
      <w:r>
        <w:separator/>
      </w:r>
    </w:p>
  </w:endnote>
  <w:endnote w:type="continuationSeparator" w:id="0">
    <w:p w14:paraId="61E18E44" w14:textId="77777777" w:rsidR="00B02296" w:rsidRDefault="00B02296" w:rsidP="00805E4A">
      <w:pPr>
        <w:spacing w:after="0" w:line="240" w:lineRule="auto"/>
      </w:pPr>
      <w:r>
        <w:continuationSeparator/>
      </w:r>
    </w:p>
  </w:endnote>
  <w:endnote w:type="continuationNotice" w:id="1">
    <w:p w14:paraId="3138372B" w14:textId="77777777" w:rsidR="00B02296" w:rsidRDefault="00B022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830944"/>
      <w:docPartObj>
        <w:docPartGallery w:val="Page Numbers (Bottom of Page)"/>
        <w:docPartUnique/>
      </w:docPartObj>
    </w:sdtPr>
    <w:sdtEndPr>
      <w:rPr>
        <w:noProof/>
      </w:rPr>
    </w:sdtEndPr>
    <w:sdtContent>
      <w:p w14:paraId="08BB7227" w14:textId="5721736B" w:rsidR="004939E0" w:rsidRDefault="004939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4ADD5F" w14:textId="59F23DE3" w:rsidR="00F14B72" w:rsidRDefault="00F14B72" w:rsidP="00E3726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B7361" w14:textId="77777777" w:rsidR="00B02296" w:rsidRDefault="00B02296" w:rsidP="00805E4A">
      <w:pPr>
        <w:spacing w:after="0" w:line="240" w:lineRule="auto"/>
      </w:pPr>
      <w:r>
        <w:separator/>
      </w:r>
    </w:p>
  </w:footnote>
  <w:footnote w:type="continuationSeparator" w:id="0">
    <w:p w14:paraId="44CA0772" w14:textId="77777777" w:rsidR="00B02296" w:rsidRDefault="00B02296" w:rsidP="00805E4A">
      <w:pPr>
        <w:spacing w:after="0" w:line="240" w:lineRule="auto"/>
      </w:pPr>
      <w:r>
        <w:continuationSeparator/>
      </w:r>
    </w:p>
  </w:footnote>
  <w:footnote w:type="continuationNotice" w:id="1">
    <w:p w14:paraId="46F07BAB" w14:textId="77777777" w:rsidR="00B02296" w:rsidRDefault="00B022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38F95" w14:textId="77777777" w:rsidR="00F14B99" w:rsidRDefault="00F14B99">
    <w:pPr>
      <w:pStyle w:val="Header"/>
    </w:pPr>
  </w:p>
  <w:p w14:paraId="39FD3186" w14:textId="77777777" w:rsidR="0055370A" w:rsidRDefault="005537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5A8AB" w14:textId="77777777" w:rsidR="0055370A" w:rsidRDefault="0055370A">
    <w:pPr>
      <w:pStyle w:val="Header"/>
    </w:pPr>
  </w:p>
  <w:p w14:paraId="155F4540" w14:textId="77777777" w:rsidR="001D4752" w:rsidRDefault="001D4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1E97"/>
    <w:multiLevelType w:val="hybridMultilevel"/>
    <w:tmpl w:val="925EBC74"/>
    <w:lvl w:ilvl="0" w:tplc="1998423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73146E"/>
    <w:multiLevelType w:val="hybridMultilevel"/>
    <w:tmpl w:val="C2D84F58"/>
    <w:lvl w:ilvl="0" w:tplc="397A529E">
      <w:start w:val="1"/>
      <w:numFmt w:val="bullet"/>
      <w:lvlText w:val=""/>
      <w:lvlJc w:val="left"/>
      <w:pPr>
        <w:ind w:left="1080" w:hanging="360"/>
      </w:pPr>
      <w:rPr>
        <w:rFonts w:ascii="Symbol" w:hAnsi="Symbol"/>
      </w:rPr>
    </w:lvl>
    <w:lvl w:ilvl="1" w:tplc="EF460B8C">
      <w:start w:val="1"/>
      <w:numFmt w:val="bullet"/>
      <w:lvlText w:val=""/>
      <w:lvlJc w:val="left"/>
      <w:pPr>
        <w:ind w:left="1080" w:hanging="360"/>
      </w:pPr>
      <w:rPr>
        <w:rFonts w:ascii="Symbol" w:hAnsi="Symbol"/>
      </w:rPr>
    </w:lvl>
    <w:lvl w:ilvl="2" w:tplc="5D4CB306">
      <w:start w:val="1"/>
      <w:numFmt w:val="bullet"/>
      <w:lvlText w:val=""/>
      <w:lvlJc w:val="left"/>
      <w:pPr>
        <w:ind w:left="1080" w:hanging="360"/>
      </w:pPr>
      <w:rPr>
        <w:rFonts w:ascii="Symbol" w:hAnsi="Symbol"/>
      </w:rPr>
    </w:lvl>
    <w:lvl w:ilvl="3" w:tplc="9E6E63AE">
      <w:start w:val="1"/>
      <w:numFmt w:val="bullet"/>
      <w:lvlText w:val=""/>
      <w:lvlJc w:val="left"/>
      <w:pPr>
        <w:ind w:left="1080" w:hanging="360"/>
      </w:pPr>
      <w:rPr>
        <w:rFonts w:ascii="Symbol" w:hAnsi="Symbol"/>
      </w:rPr>
    </w:lvl>
    <w:lvl w:ilvl="4" w:tplc="6A5245B8">
      <w:start w:val="1"/>
      <w:numFmt w:val="bullet"/>
      <w:lvlText w:val=""/>
      <w:lvlJc w:val="left"/>
      <w:pPr>
        <w:ind w:left="1080" w:hanging="360"/>
      </w:pPr>
      <w:rPr>
        <w:rFonts w:ascii="Symbol" w:hAnsi="Symbol"/>
      </w:rPr>
    </w:lvl>
    <w:lvl w:ilvl="5" w:tplc="0C986D0C">
      <w:start w:val="1"/>
      <w:numFmt w:val="bullet"/>
      <w:lvlText w:val=""/>
      <w:lvlJc w:val="left"/>
      <w:pPr>
        <w:ind w:left="1080" w:hanging="360"/>
      </w:pPr>
      <w:rPr>
        <w:rFonts w:ascii="Symbol" w:hAnsi="Symbol"/>
      </w:rPr>
    </w:lvl>
    <w:lvl w:ilvl="6" w:tplc="C4FED3C6">
      <w:start w:val="1"/>
      <w:numFmt w:val="bullet"/>
      <w:lvlText w:val=""/>
      <w:lvlJc w:val="left"/>
      <w:pPr>
        <w:ind w:left="1080" w:hanging="360"/>
      </w:pPr>
      <w:rPr>
        <w:rFonts w:ascii="Symbol" w:hAnsi="Symbol"/>
      </w:rPr>
    </w:lvl>
    <w:lvl w:ilvl="7" w:tplc="D2B89A66">
      <w:start w:val="1"/>
      <w:numFmt w:val="bullet"/>
      <w:lvlText w:val=""/>
      <w:lvlJc w:val="left"/>
      <w:pPr>
        <w:ind w:left="1080" w:hanging="360"/>
      </w:pPr>
      <w:rPr>
        <w:rFonts w:ascii="Symbol" w:hAnsi="Symbol"/>
      </w:rPr>
    </w:lvl>
    <w:lvl w:ilvl="8" w:tplc="E286F50E">
      <w:start w:val="1"/>
      <w:numFmt w:val="bullet"/>
      <w:lvlText w:val=""/>
      <w:lvlJc w:val="left"/>
      <w:pPr>
        <w:ind w:left="1080" w:hanging="360"/>
      </w:pPr>
      <w:rPr>
        <w:rFonts w:ascii="Symbol" w:hAnsi="Symbol"/>
      </w:rPr>
    </w:lvl>
  </w:abstractNum>
  <w:abstractNum w:abstractNumId="2" w15:restartNumberingAfterBreak="0">
    <w:nsid w:val="14FD585C"/>
    <w:multiLevelType w:val="hybridMultilevel"/>
    <w:tmpl w:val="010EBEC2"/>
    <w:lvl w:ilvl="0" w:tplc="C248D5DC">
      <w:start w:val="1"/>
      <w:numFmt w:val="bullet"/>
      <w:lvlText w:val=""/>
      <w:lvlJc w:val="left"/>
      <w:pPr>
        <w:ind w:left="1080" w:hanging="360"/>
      </w:pPr>
      <w:rPr>
        <w:rFonts w:ascii="Symbol" w:hAnsi="Symbol"/>
      </w:rPr>
    </w:lvl>
    <w:lvl w:ilvl="1" w:tplc="0A42BF92">
      <w:start w:val="1"/>
      <w:numFmt w:val="bullet"/>
      <w:lvlText w:val=""/>
      <w:lvlJc w:val="left"/>
      <w:pPr>
        <w:ind w:left="1080" w:hanging="360"/>
      </w:pPr>
      <w:rPr>
        <w:rFonts w:ascii="Symbol" w:hAnsi="Symbol"/>
      </w:rPr>
    </w:lvl>
    <w:lvl w:ilvl="2" w:tplc="B8402770">
      <w:start w:val="1"/>
      <w:numFmt w:val="bullet"/>
      <w:lvlText w:val=""/>
      <w:lvlJc w:val="left"/>
      <w:pPr>
        <w:ind w:left="1080" w:hanging="360"/>
      </w:pPr>
      <w:rPr>
        <w:rFonts w:ascii="Symbol" w:hAnsi="Symbol"/>
      </w:rPr>
    </w:lvl>
    <w:lvl w:ilvl="3" w:tplc="5B8EC206">
      <w:start w:val="1"/>
      <w:numFmt w:val="bullet"/>
      <w:lvlText w:val=""/>
      <w:lvlJc w:val="left"/>
      <w:pPr>
        <w:ind w:left="1080" w:hanging="360"/>
      </w:pPr>
      <w:rPr>
        <w:rFonts w:ascii="Symbol" w:hAnsi="Symbol"/>
      </w:rPr>
    </w:lvl>
    <w:lvl w:ilvl="4" w:tplc="F22AEBEA">
      <w:start w:val="1"/>
      <w:numFmt w:val="bullet"/>
      <w:lvlText w:val=""/>
      <w:lvlJc w:val="left"/>
      <w:pPr>
        <w:ind w:left="1080" w:hanging="360"/>
      </w:pPr>
      <w:rPr>
        <w:rFonts w:ascii="Symbol" w:hAnsi="Symbol"/>
      </w:rPr>
    </w:lvl>
    <w:lvl w:ilvl="5" w:tplc="12AA46C4">
      <w:start w:val="1"/>
      <w:numFmt w:val="bullet"/>
      <w:lvlText w:val=""/>
      <w:lvlJc w:val="left"/>
      <w:pPr>
        <w:ind w:left="1080" w:hanging="360"/>
      </w:pPr>
      <w:rPr>
        <w:rFonts w:ascii="Symbol" w:hAnsi="Symbol"/>
      </w:rPr>
    </w:lvl>
    <w:lvl w:ilvl="6" w:tplc="1F86D192">
      <w:start w:val="1"/>
      <w:numFmt w:val="bullet"/>
      <w:lvlText w:val=""/>
      <w:lvlJc w:val="left"/>
      <w:pPr>
        <w:ind w:left="1080" w:hanging="360"/>
      </w:pPr>
      <w:rPr>
        <w:rFonts w:ascii="Symbol" w:hAnsi="Symbol"/>
      </w:rPr>
    </w:lvl>
    <w:lvl w:ilvl="7" w:tplc="84148B0E">
      <w:start w:val="1"/>
      <w:numFmt w:val="bullet"/>
      <w:lvlText w:val=""/>
      <w:lvlJc w:val="left"/>
      <w:pPr>
        <w:ind w:left="1080" w:hanging="360"/>
      </w:pPr>
      <w:rPr>
        <w:rFonts w:ascii="Symbol" w:hAnsi="Symbol"/>
      </w:rPr>
    </w:lvl>
    <w:lvl w:ilvl="8" w:tplc="25B86402">
      <w:start w:val="1"/>
      <w:numFmt w:val="bullet"/>
      <w:lvlText w:val=""/>
      <w:lvlJc w:val="left"/>
      <w:pPr>
        <w:ind w:left="1080" w:hanging="360"/>
      </w:pPr>
      <w:rPr>
        <w:rFonts w:ascii="Symbol" w:hAnsi="Symbol"/>
      </w:rPr>
    </w:lvl>
  </w:abstractNum>
  <w:abstractNum w:abstractNumId="3" w15:restartNumberingAfterBreak="0">
    <w:nsid w:val="56D73BE0"/>
    <w:multiLevelType w:val="hybridMultilevel"/>
    <w:tmpl w:val="84AC59D0"/>
    <w:lvl w:ilvl="0" w:tplc="5BDECB5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D309F3"/>
    <w:multiLevelType w:val="hybridMultilevel"/>
    <w:tmpl w:val="1688BC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72673716">
    <w:abstractNumId w:val="4"/>
  </w:num>
  <w:num w:numId="2" w16cid:durableId="1192915963">
    <w:abstractNumId w:val="2"/>
  </w:num>
  <w:num w:numId="3" w16cid:durableId="2109347728">
    <w:abstractNumId w:val="3"/>
  </w:num>
  <w:num w:numId="4" w16cid:durableId="1411733590">
    <w:abstractNumId w:val="1"/>
  </w:num>
  <w:num w:numId="5" w16cid:durableId="152104340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994177"/>
    <w:rsid w:val="00000803"/>
    <w:rsid w:val="00000D1C"/>
    <w:rsid w:val="00001022"/>
    <w:rsid w:val="000010B4"/>
    <w:rsid w:val="000010CA"/>
    <w:rsid w:val="00001494"/>
    <w:rsid w:val="0000176D"/>
    <w:rsid w:val="00002A24"/>
    <w:rsid w:val="000031B4"/>
    <w:rsid w:val="00004B6A"/>
    <w:rsid w:val="00004D2E"/>
    <w:rsid w:val="000056F3"/>
    <w:rsid w:val="000059FC"/>
    <w:rsid w:val="000070F8"/>
    <w:rsid w:val="00007CB4"/>
    <w:rsid w:val="0001170D"/>
    <w:rsid w:val="00011E74"/>
    <w:rsid w:val="000123B1"/>
    <w:rsid w:val="00012DE6"/>
    <w:rsid w:val="00012E14"/>
    <w:rsid w:val="00014006"/>
    <w:rsid w:val="00014EA1"/>
    <w:rsid w:val="00015A33"/>
    <w:rsid w:val="00015E84"/>
    <w:rsid w:val="00016C0B"/>
    <w:rsid w:val="00016DE0"/>
    <w:rsid w:val="00017146"/>
    <w:rsid w:val="00017D6D"/>
    <w:rsid w:val="00017F69"/>
    <w:rsid w:val="000207E3"/>
    <w:rsid w:val="0002092B"/>
    <w:rsid w:val="000214BF"/>
    <w:rsid w:val="00021956"/>
    <w:rsid w:val="0002282A"/>
    <w:rsid w:val="00023235"/>
    <w:rsid w:val="000249CA"/>
    <w:rsid w:val="00024C07"/>
    <w:rsid w:val="0002658C"/>
    <w:rsid w:val="0002691B"/>
    <w:rsid w:val="00026A2E"/>
    <w:rsid w:val="00026B9B"/>
    <w:rsid w:val="00030056"/>
    <w:rsid w:val="00030E37"/>
    <w:rsid w:val="00031055"/>
    <w:rsid w:val="00031C19"/>
    <w:rsid w:val="00034732"/>
    <w:rsid w:val="00034A24"/>
    <w:rsid w:val="00036113"/>
    <w:rsid w:val="000377EE"/>
    <w:rsid w:val="0004005A"/>
    <w:rsid w:val="0004079A"/>
    <w:rsid w:val="000410F9"/>
    <w:rsid w:val="000412A6"/>
    <w:rsid w:val="0004160E"/>
    <w:rsid w:val="000431F3"/>
    <w:rsid w:val="00044B01"/>
    <w:rsid w:val="0004585B"/>
    <w:rsid w:val="00045CB2"/>
    <w:rsid w:val="00045E83"/>
    <w:rsid w:val="00046EED"/>
    <w:rsid w:val="000506DA"/>
    <w:rsid w:val="00050C3D"/>
    <w:rsid w:val="00051583"/>
    <w:rsid w:val="00051E2C"/>
    <w:rsid w:val="00051F66"/>
    <w:rsid w:val="00053173"/>
    <w:rsid w:val="000536FC"/>
    <w:rsid w:val="000576BC"/>
    <w:rsid w:val="00061C85"/>
    <w:rsid w:val="00062124"/>
    <w:rsid w:val="000622CD"/>
    <w:rsid w:val="000624E6"/>
    <w:rsid w:val="0006270B"/>
    <w:rsid w:val="000632A3"/>
    <w:rsid w:val="00063319"/>
    <w:rsid w:val="00064B89"/>
    <w:rsid w:val="00064FAA"/>
    <w:rsid w:val="00065F55"/>
    <w:rsid w:val="00065FE1"/>
    <w:rsid w:val="000662EC"/>
    <w:rsid w:val="0006643F"/>
    <w:rsid w:val="00066EF1"/>
    <w:rsid w:val="000670A5"/>
    <w:rsid w:val="00067334"/>
    <w:rsid w:val="000674CA"/>
    <w:rsid w:val="00067606"/>
    <w:rsid w:val="00067D6A"/>
    <w:rsid w:val="0007076B"/>
    <w:rsid w:val="00070AF9"/>
    <w:rsid w:val="00070C55"/>
    <w:rsid w:val="00071434"/>
    <w:rsid w:val="00071689"/>
    <w:rsid w:val="00071974"/>
    <w:rsid w:val="00072600"/>
    <w:rsid w:val="0007271A"/>
    <w:rsid w:val="00072987"/>
    <w:rsid w:val="00072E4D"/>
    <w:rsid w:val="0007458F"/>
    <w:rsid w:val="00075998"/>
    <w:rsid w:val="00075E06"/>
    <w:rsid w:val="00076F06"/>
    <w:rsid w:val="00077576"/>
    <w:rsid w:val="00077FC8"/>
    <w:rsid w:val="00080FBA"/>
    <w:rsid w:val="00081034"/>
    <w:rsid w:val="000813E0"/>
    <w:rsid w:val="00083554"/>
    <w:rsid w:val="000838B2"/>
    <w:rsid w:val="00083BBC"/>
    <w:rsid w:val="0008438C"/>
    <w:rsid w:val="0008481A"/>
    <w:rsid w:val="00084C70"/>
    <w:rsid w:val="00084EBB"/>
    <w:rsid w:val="00085938"/>
    <w:rsid w:val="00085974"/>
    <w:rsid w:val="00085A73"/>
    <w:rsid w:val="00086421"/>
    <w:rsid w:val="00086990"/>
    <w:rsid w:val="00091466"/>
    <w:rsid w:val="00091E93"/>
    <w:rsid w:val="00092E58"/>
    <w:rsid w:val="00093B34"/>
    <w:rsid w:val="0009431D"/>
    <w:rsid w:val="00094DE8"/>
    <w:rsid w:val="00095D73"/>
    <w:rsid w:val="000965A4"/>
    <w:rsid w:val="0009715A"/>
    <w:rsid w:val="000A208D"/>
    <w:rsid w:val="000A479E"/>
    <w:rsid w:val="000A58F3"/>
    <w:rsid w:val="000A5CAA"/>
    <w:rsid w:val="000B0829"/>
    <w:rsid w:val="000B0F23"/>
    <w:rsid w:val="000B1239"/>
    <w:rsid w:val="000B17A8"/>
    <w:rsid w:val="000B187F"/>
    <w:rsid w:val="000B1C65"/>
    <w:rsid w:val="000B1FBA"/>
    <w:rsid w:val="000B20CC"/>
    <w:rsid w:val="000B4922"/>
    <w:rsid w:val="000B4AF2"/>
    <w:rsid w:val="000B59A3"/>
    <w:rsid w:val="000B6A64"/>
    <w:rsid w:val="000B74AD"/>
    <w:rsid w:val="000B7888"/>
    <w:rsid w:val="000B7A63"/>
    <w:rsid w:val="000C025E"/>
    <w:rsid w:val="000C1353"/>
    <w:rsid w:val="000C1535"/>
    <w:rsid w:val="000C30F2"/>
    <w:rsid w:val="000C5F1F"/>
    <w:rsid w:val="000C6901"/>
    <w:rsid w:val="000C769D"/>
    <w:rsid w:val="000C7FA6"/>
    <w:rsid w:val="000D11EC"/>
    <w:rsid w:val="000D142E"/>
    <w:rsid w:val="000D396B"/>
    <w:rsid w:val="000D409A"/>
    <w:rsid w:val="000D4361"/>
    <w:rsid w:val="000D44D2"/>
    <w:rsid w:val="000D4E00"/>
    <w:rsid w:val="000D4FBA"/>
    <w:rsid w:val="000D5C70"/>
    <w:rsid w:val="000D7069"/>
    <w:rsid w:val="000E0499"/>
    <w:rsid w:val="000E0E82"/>
    <w:rsid w:val="000E0F2A"/>
    <w:rsid w:val="000E1033"/>
    <w:rsid w:val="000E1661"/>
    <w:rsid w:val="000E250C"/>
    <w:rsid w:val="000E2F88"/>
    <w:rsid w:val="000E2FBF"/>
    <w:rsid w:val="000E4149"/>
    <w:rsid w:val="000E66F4"/>
    <w:rsid w:val="000E6991"/>
    <w:rsid w:val="000F0425"/>
    <w:rsid w:val="000F06E9"/>
    <w:rsid w:val="000F2D31"/>
    <w:rsid w:val="000F43E7"/>
    <w:rsid w:val="000F5209"/>
    <w:rsid w:val="000F5492"/>
    <w:rsid w:val="000F553F"/>
    <w:rsid w:val="000F5589"/>
    <w:rsid w:val="000F6A0B"/>
    <w:rsid w:val="000F7C5E"/>
    <w:rsid w:val="001015C7"/>
    <w:rsid w:val="00101AC9"/>
    <w:rsid w:val="001023C4"/>
    <w:rsid w:val="00103B81"/>
    <w:rsid w:val="00103BA7"/>
    <w:rsid w:val="00103D5C"/>
    <w:rsid w:val="00103E6E"/>
    <w:rsid w:val="00103F3D"/>
    <w:rsid w:val="001048B0"/>
    <w:rsid w:val="00105AD4"/>
    <w:rsid w:val="00105D4F"/>
    <w:rsid w:val="00106C7A"/>
    <w:rsid w:val="00107257"/>
    <w:rsid w:val="0010746F"/>
    <w:rsid w:val="0010782C"/>
    <w:rsid w:val="00107997"/>
    <w:rsid w:val="00107BFA"/>
    <w:rsid w:val="00110BFD"/>
    <w:rsid w:val="001115FF"/>
    <w:rsid w:val="00113847"/>
    <w:rsid w:val="001138FE"/>
    <w:rsid w:val="001145C2"/>
    <w:rsid w:val="00115451"/>
    <w:rsid w:val="00115D03"/>
    <w:rsid w:val="00116C74"/>
    <w:rsid w:val="00116ED9"/>
    <w:rsid w:val="00117C4E"/>
    <w:rsid w:val="00117E8B"/>
    <w:rsid w:val="001209B3"/>
    <w:rsid w:val="00120DDB"/>
    <w:rsid w:val="00121A37"/>
    <w:rsid w:val="0012305C"/>
    <w:rsid w:val="00123564"/>
    <w:rsid w:val="00123E25"/>
    <w:rsid w:val="00124C92"/>
    <w:rsid w:val="00125302"/>
    <w:rsid w:val="001254D3"/>
    <w:rsid w:val="00126F5A"/>
    <w:rsid w:val="001276FF"/>
    <w:rsid w:val="00130352"/>
    <w:rsid w:val="00130AC0"/>
    <w:rsid w:val="00130DF4"/>
    <w:rsid w:val="00130F05"/>
    <w:rsid w:val="001311A0"/>
    <w:rsid w:val="001322F6"/>
    <w:rsid w:val="0013380D"/>
    <w:rsid w:val="001342DD"/>
    <w:rsid w:val="001344A9"/>
    <w:rsid w:val="00137032"/>
    <w:rsid w:val="001406D3"/>
    <w:rsid w:val="00140CE7"/>
    <w:rsid w:val="001415EC"/>
    <w:rsid w:val="00141B9F"/>
    <w:rsid w:val="001424D8"/>
    <w:rsid w:val="00142AA7"/>
    <w:rsid w:val="00142CD0"/>
    <w:rsid w:val="00144DD7"/>
    <w:rsid w:val="00144E23"/>
    <w:rsid w:val="0014530D"/>
    <w:rsid w:val="00145698"/>
    <w:rsid w:val="00145C83"/>
    <w:rsid w:val="00145EC3"/>
    <w:rsid w:val="0014627F"/>
    <w:rsid w:val="0014639B"/>
    <w:rsid w:val="00150474"/>
    <w:rsid w:val="001511A3"/>
    <w:rsid w:val="00152198"/>
    <w:rsid w:val="0015276A"/>
    <w:rsid w:val="001529B5"/>
    <w:rsid w:val="001536FF"/>
    <w:rsid w:val="00154613"/>
    <w:rsid w:val="001548B6"/>
    <w:rsid w:val="00155034"/>
    <w:rsid w:val="001554F9"/>
    <w:rsid w:val="001564D3"/>
    <w:rsid w:val="0015729B"/>
    <w:rsid w:val="00160018"/>
    <w:rsid w:val="0016039B"/>
    <w:rsid w:val="001610F9"/>
    <w:rsid w:val="0016136D"/>
    <w:rsid w:val="00161521"/>
    <w:rsid w:val="001618AB"/>
    <w:rsid w:val="00161947"/>
    <w:rsid w:val="001623A9"/>
    <w:rsid w:val="0016273D"/>
    <w:rsid w:val="001627D3"/>
    <w:rsid w:val="0016303B"/>
    <w:rsid w:val="00163C23"/>
    <w:rsid w:val="00163DD3"/>
    <w:rsid w:val="001649C6"/>
    <w:rsid w:val="001660DC"/>
    <w:rsid w:val="00166BEC"/>
    <w:rsid w:val="00167501"/>
    <w:rsid w:val="00167EF9"/>
    <w:rsid w:val="00171E37"/>
    <w:rsid w:val="001723BD"/>
    <w:rsid w:val="00173348"/>
    <w:rsid w:val="0017344E"/>
    <w:rsid w:val="001741B1"/>
    <w:rsid w:val="001743DF"/>
    <w:rsid w:val="00174859"/>
    <w:rsid w:val="00176515"/>
    <w:rsid w:val="00177023"/>
    <w:rsid w:val="00177F52"/>
    <w:rsid w:val="00180092"/>
    <w:rsid w:val="001801ED"/>
    <w:rsid w:val="00180207"/>
    <w:rsid w:val="0018083D"/>
    <w:rsid w:val="00180DC6"/>
    <w:rsid w:val="0018129F"/>
    <w:rsid w:val="0018170B"/>
    <w:rsid w:val="001833B0"/>
    <w:rsid w:val="001836D8"/>
    <w:rsid w:val="0018374F"/>
    <w:rsid w:val="001846C2"/>
    <w:rsid w:val="0018536A"/>
    <w:rsid w:val="001860AE"/>
    <w:rsid w:val="001864BC"/>
    <w:rsid w:val="001871BB"/>
    <w:rsid w:val="0018742F"/>
    <w:rsid w:val="00187BB1"/>
    <w:rsid w:val="00187BF3"/>
    <w:rsid w:val="00190CDF"/>
    <w:rsid w:val="00190FE6"/>
    <w:rsid w:val="00193A20"/>
    <w:rsid w:val="00193A38"/>
    <w:rsid w:val="00193D0D"/>
    <w:rsid w:val="00193E24"/>
    <w:rsid w:val="00194E07"/>
    <w:rsid w:val="00195AE0"/>
    <w:rsid w:val="00196241"/>
    <w:rsid w:val="0019662B"/>
    <w:rsid w:val="0019783F"/>
    <w:rsid w:val="001A0058"/>
    <w:rsid w:val="001A0654"/>
    <w:rsid w:val="001A0E1F"/>
    <w:rsid w:val="001A1F1E"/>
    <w:rsid w:val="001A2C47"/>
    <w:rsid w:val="001A407E"/>
    <w:rsid w:val="001A50DD"/>
    <w:rsid w:val="001A670A"/>
    <w:rsid w:val="001A6882"/>
    <w:rsid w:val="001A6A51"/>
    <w:rsid w:val="001A7190"/>
    <w:rsid w:val="001B0E73"/>
    <w:rsid w:val="001B1977"/>
    <w:rsid w:val="001B2790"/>
    <w:rsid w:val="001B2D94"/>
    <w:rsid w:val="001B2E58"/>
    <w:rsid w:val="001B338B"/>
    <w:rsid w:val="001B37E3"/>
    <w:rsid w:val="001B4FB1"/>
    <w:rsid w:val="001B5525"/>
    <w:rsid w:val="001B5B77"/>
    <w:rsid w:val="001B684D"/>
    <w:rsid w:val="001B6D11"/>
    <w:rsid w:val="001B7FBE"/>
    <w:rsid w:val="001C0656"/>
    <w:rsid w:val="001C18FA"/>
    <w:rsid w:val="001C1EA1"/>
    <w:rsid w:val="001C2865"/>
    <w:rsid w:val="001C2CEF"/>
    <w:rsid w:val="001C301A"/>
    <w:rsid w:val="001C36EE"/>
    <w:rsid w:val="001C5FF2"/>
    <w:rsid w:val="001C7799"/>
    <w:rsid w:val="001D0C96"/>
    <w:rsid w:val="001D14FC"/>
    <w:rsid w:val="001D1A96"/>
    <w:rsid w:val="001D1CCA"/>
    <w:rsid w:val="001D1F97"/>
    <w:rsid w:val="001D2E01"/>
    <w:rsid w:val="001D3928"/>
    <w:rsid w:val="001D3F57"/>
    <w:rsid w:val="001D4752"/>
    <w:rsid w:val="001D4780"/>
    <w:rsid w:val="001D4B40"/>
    <w:rsid w:val="001D5062"/>
    <w:rsid w:val="001D5859"/>
    <w:rsid w:val="001D5F3A"/>
    <w:rsid w:val="001D6BA0"/>
    <w:rsid w:val="001D70A5"/>
    <w:rsid w:val="001D735E"/>
    <w:rsid w:val="001D75BC"/>
    <w:rsid w:val="001D76B4"/>
    <w:rsid w:val="001E0192"/>
    <w:rsid w:val="001E0FF0"/>
    <w:rsid w:val="001E1792"/>
    <w:rsid w:val="001E17FE"/>
    <w:rsid w:val="001E3837"/>
    <w:rsid w:val="001E3902"/>
    <w:rsid w:val="001E3C76"/>
    <w:rsid w:val="001E5CA3"/>
    <w:rsid w:val="001E6F2C"/>
    <w:rsid w:val="001E7A8B"/>
    <w:rsid w:val="001F1FE6"/>
    <w:rsid w:val="001F229D"/>
    <w:rsid w:val="001F3373"/>
    <w:rsid w:val="001F3A0F"/>
    <w:rsid w:val="001F3AF6"/>
    <w:rsid w:val="001F4365"/>
    <w:rsid w:val="001F461C"/>
    <w:rsid w:val="001F52AE"/>
    <w:rsid w:val="001F547D"/>
    <w:rsid w:val="001F5620"/>
    <w:rsid w:val="001F59AF"/>
    <w:rsid w:val="001F5DB7"/>
    <w:rsid w:val="001F5EC9"/>
    <w:rsid w:val="001F6167"/>
    <w:rsid w:val="0020042F"/>
    <w:rsid w:val="002006DD"/>
    <w:rsid w:val="00200F2D"/>
    <w:rsid w:val="00202324"/>
    <w:rsid w:val="002026E6"/>
    <w:rsid w:val="002056F5"/>
    <w:rsid w:val="00205B62"/>
    <w:rsid w:val="00205D27"/>
    <w:rsid w:val="002062D8"/>
    <w:rsid w:val="00206615"/>
    <w:rsid w:val="00206632"/>
    <w:rsid w:val="00206D21"/>
    <w:rsid w:val="00207CE8"/>
    <w:rsid w:val="00210161"/>
    <w:rsid w:val="002115C0"/>
    <w:rsid w:val="002116D3"/>
    <w:rsid w:val="00211F02"/>
    <w:rsid w:val="00212B1C"/>
    <w:rsid w:val="00212D37"/>
    <w:rsid w:val="00212F1C"/>
    <w:rsid w:val="00213218"/>
    <w:rsid w:val="00213802"/>
    <w:rsid w:val="00214100"/>
    <w:rsid w:val="00215BAE"/>
    <w:rsid w:val="00216876"/>
    <w:rsid w:val="0021717F"/>
    <w:rsid w:val="00217385"/>
    <w:rsid w:val="002177F7"/>
    <w:rsid w:val="002179E9"/>
    <w:rsid w:val="0022244B"/>
    <w:rsid w:val="00222F59"/>
    <w:rsid w:val="002230FF"/>
    <w:rsid w:val="002235CD"/>
    <w:rsid w:val="00223CFD"/>
    <w:rsid w:val="00224777"/>
    <w:rsid w:val="00224AA1"/>
    <w:rsid w:val="00224CAA"/>
    <w:rsid w:val="002261A0"/>
    <w:rsid w:val="002264A0"/>
    <w:rsid w:val="00227EFF"/>
    <w:rsid w:val="00230EB0"/>
    <w:rsid w:val="00230F3B"/>
    <w:rsid w:val="00231190"/>
    <w:rsid w:val="002316A9"/>
    <w:rsid w:val="00231702"/>
    <w:rsid w:val="0023181B"/>
    <w:rsid w:val="00233098"/>
    <w:rsid w:val="00233099"/>
    <w:rsid w:val="0023383C"/>
    <w:rsid w:val="002341B4"/>
    <w:rsid w:val="0023482C"/>
    <w:rsid w:val="0023626F"/>
    <w:rsid w:val="002409F3"/>
    <w:rsid w:val="00242AAF"/>
    <w:rsid w:val="00243680"/>
    <w:rsid w:val="00243BBC"/>
    <w:rsid w:val="0024444D"/>
    <w:rsid w:val="0024479A"/>
    <w:rsid w:val="00244BC8"/>
    <w:rsid w:val="00244E89"/>
    <w:rsid w:val="0024524A"/>
    <w:rsid w:val="00246FE7"/>
    <w:rsid w:val="002502BE"/>
    <w:rsid w:val="00250827"/>
    <w:rsid w:val="00250B7C"/>
    <w:rsid w:val="002527FC"/>
    <w:rsid w:val="00253145"/>
    <w:rsid w:val="00255264"/>
    <w:rsid w:val="0025598A"/>
    <w:rsid w:val="0025691B"/>
    <w:rsid w:val="002603D9"/>
    <w:rsid w:val="00261447"/>
    <w:rsid w:val="002618BD"/>
    <w:rsid w:val="002640F0"/>
    <w:rsid w:val="00264DDC"/>
    <w:rsid w:val="00266141"/>
    <w:rsid w:val="0026652F"/>
    <w:rsid w:val="002667E0"/>
    <w:rsid w:val="00270903"/>
    <w:rsid w:val="002728A1"/>
    <w:rsid w:val="00272CCD"/>
    <w:rsid w:val="00273873"/>
    <w:rsid w:val="002744AB"/>
    <w:rsid w:val="002757FC"/>
    <w:rsid w:val="00275906"/>
    <w:rsid w:val="00275BC9"/>
    <w:rsid w:val="002764FA"/>
    <w:rsid w:val="00276877"/>
    <w:rsid w:val="00276DEA"/>
    <w:rsid w:val="00276ED1"/>
    <w:rsid w:val="00277065"/>
    <w:rsid w:val="002770F8"/>
    <w:rsid w:val="00277ED6"/>
    <w:rsid w:val="00280347"/>
    <w:rsid w:val="00280DB1"/>
    <w:rsid w:val="00281749"/>
    <w:rsid w:val="00283506"/>
    <w:rsid w:val="002836C6"/>
    <w:rsid w:val="00283A20"/>
    <w:rsid w:val="00283AAA"/>
    <w:rsid w:val="00284466"/>
    <w:rsid w:val="002854F5"/>
    <w:rsid w:val="002867A2"/>
    <w:rsid w:val="00286FDF"/>
    <w:rsid w:val="00287379"/>
    <w:rsid w:val="0029043C"/>
    <w:rsid w:val="00290A80"/>
    <w:rsid w:val="002914B8"/>
    <w:rsid w:val="0029166F"/>
    <w:rsid w:val="00291676"/>
    <w:rsid w:val="00291ABF"/>
    <w:rsid w:val="0029241A"/>
    <w:rsid w:val="00292A5C"/>
    <w:rsid w:val="002932DC"/>
    <w:rsid w:val="00293509"/>
    <w:rsid w:val="002939F4"/>
    <w:rsid w:val="00294526"/>
    <w:rsid w:val="00294541"/>
    <w:rsid w:val="0029498F"/>
    <w:rsid w:val="00294AF4"/>
    <w:rsid w:val="00294DAC"/>
    <w:rsid w:val="00296721"/>
    <w:rsid w:val="00296824"/>
    <w:rsid w:val="002A0001"/>
    <w:rsid w:val="002A0598"/>
    <w:rsid w:val="002A1102"/>
    <w:rsid w:val="002A1169"/>
    <w:rsid w:val="002A17C0"/>
    <w:rsid w:val="002A1829"/>
    <w:rsid w:val="002A19C5"/>
    <w:rsid w:val="002A2025"/>
    <w:rsid w:val="002A3B87"/>
    <w:rsid w:val="002A3C8D"/>
    <w:rsid w:val="002A411D"/>
    <w:rsid w:val="002A4CA5"/>
    <w:rsid w:val="002A56AA"/>
    <w:rsid w:val="002A6C23"/>
    <w:rsid w:val="002A7049"/>
    <w:rsid w:val="002B0AA2"/>
    <w:rsid w:val="002B0FE7"/>
    <w:rsid w:val="002B26D7"/>
    <w:rsid w:val="002B2A7C"/>
    <w:rsid w:val="002B3815"/>
    <w:rsid w:val="002B3854"/>
    <w:rsid w:val="002B433B"/>
    <w:rsid w:val="002B4C58"/>
    <w:rsid w:val="002B618F"/>
    <w:rsid w:val="002B6297"/>
    <w:rsid w:val="002B65CB"/>
    <w:rsid w:val="002B6E42"/>
    <w:rsid w:val="002B7755"/>
    <w:rsid w:val="002C026F"/>
    <w:rsid w:val="002C0679"/>
    <w:rsid w:val="002C19A7"/>
    <w:rsid w:val="002C1B1E"/>
    <w:rsid w:val="002C240F"/>
    <w:rsid w:val="002C3AC0"/>
    <w:rsid w:val="002C4EA2"/>
    <w:rsid w:val="002C5BEE"/>
    <w:rsid w:val="002C6C82"/>
    <w:rsid w:val="002C7E12"/>
    <w:rsid w:val="002D2538"/>
    <w:rsid w:val="002D25C1"/>
    <w:rsid w:val="002D292A"/>
    <w:rsid w:val="002D2A5C"/>
    <w:rsid w:val="002D3220"/>
    <w:rsid w:val="002D362C"/>
    <w:rsid w:val="002D3C9D"/>
    <w:rsid w:val="002D559E"/>
    <w:rsid w:val="002D5798"/>
    <w:rsid w:val="002D5B28"/>
    <w:rsid w:val="002D711C"/>
    <w:rsid w:val="002D738E"/>
    <w:rsid w:val="002E005C"/>
    <w:rsid w:val="002E02D4"/>
    <w:rsid w:val="002E09C2"/>
    <w:rsid w:val="002E1F8D"/>
    <w:rsid w:val="002E2457"/>
    <w:rsid w:val="002E2859"/>
    <w:rsid w:val="002E2D82"/>
    <w:rsid w:val="002E39C3"/>
    <w:rsid w:val="002E4727"/>
    <w:rsid w:val="002E7B55"/>
    <w:rsid w:val="002F004A"/>
    <w:rsid w:val="002F0EC3"/>
    <w:rsid w:val="002F1AC0"/>
    <w:rsid w:val="002F2144"/>
    <w:rsid w:val="002F2C4B"/>
    <w:rsid w:val="002F3297"/>
    <w:rsid w:val="002F3C8D"/>
    <w:rsid w:val="002F4199"/>
    <w:rsid w:val="002F525E"/>
    <w:rsid w:val="002F54A0"/>
    <w:rsid w:val="002F5577"/>
    <w:rsid w:val="002F6A30"/>
    <w:rsid w:val="002F745E"/>
    <w:rsid w:val="002F780B"/>
    <w:rsid w:val="0030023F"/>
    <w:rsid w:val="003003C4"/>
    <w:rsid w:val="00300EE4"/>
    <w:rsid w:val="003017D7"/>
    <w:rsid w:val="0030223B"/>
    <w:rsid w:val="00302ADC"/>
    <w:rsid w:val="0030367C"/>
    <w:rsid w:val="00303F71"/>
    <w:rsid w:val="00304C1F"/>
    <w:rsid w:val="003063CE"/>
    <w:rsid w:val="00306C66"/>
    <w:rsid w:val="00307111"/>
    <w:rsid w:val="00310174"/>
    <w:rsid w:val="00310F7D"/>
    <w:rsid w:val="003111BA"/>
    <w:rsid w:val="00311F47"/>
    <w:rsid w:val="00313841"/>
    <w:rsid w:val="00313FE7"/>
    <w:rsid w:val="00314979"/>
    <w:rsid w:val="003152E1"/>
    <w:rsid w:val="003152FB"/>
    <w:rsid w:val="00315964"/>
    <w:rsid w:val="00316D66"/>
    <w:rsid w:val="00316F68"/>
    <w:rsid w:val="00316FA0"/>
    <w:rsid w:val="00317E7D"/>
    <w:rsid w:val="0032049D"/>
    <w:rsid w:val="00320CCF"/>
    <w:rsid w:val="00320DDA"/>
    <w:rsid w:val="003224E6"/>
    <w:rsid w:val="0032351F"/>
    <w:rsid w:val="003235CF"/>
    <w:rsid w:val="00324032"/>
    <w:rsid w:val="00326B2A"/>
    <w:rsid w:val="00327F2A"/>
    <w:rsid w:val="00330B0C"/>
    <w:rsid w:val="00331B91"/>
    <w:rsid w:val="00334138"/>
    <w:rsid w:val="00334E80"/>
    <w:rsid w:val="00335665"/>
    <w:rsid w:val="0033591F"/>
    <w:rsid w:val="00336093"/>
    <w:rsid w:val="003363B0"/>
    <w:rsid w:val="0033674B"/>
    <w:rsid w:val="0033763C"/>
    <w:rsid w:val="00337660"/>
    <w:rsid w:val="003378A3"/>
    <w:rsid w:val="003379B2"/>
    <w:rsid w:val="00341F0D"/>
    <w:rsid w:val="00342E30"/>
    <w:rsid w:val="00343092"/>
    <w:rsid w:val="0034327C"/>
    <w:rsid w:val="00343F90"/>
    <w:rsid w:val="00344A42"/>
    <w:rsid w:val="003457B2"/>
    <w:rsid w:val="00345FBD"/>
    <w:rsid w:val="00346FAD"/>
    <w:rsid w:val="00350E19"/>
    <w:rsid w:val="00350F0B"/>
    <w:rsid w:val="00351F19"/>
    <w:rsid w:val="003535E5"/>
    <w:rsid w:val="00353608"/>
    <w:rsid w:val="00353EEE"/>
    <w:rsid w:val="003549CF"/>
    <w:rsid w:val="003554C6"/>
    <w:rsid w:val="00355A51"/>
    <w:rsid w:val="00356FE0"/>
    <w:rsid w:val="00357A4D"/>
    <w:rsid w:val="003618BF"/>
    <w:rsid w:val="00363311"/>
    <w:rsid w:val="00363E59"/>
    <w:rsid w:val="00363E6B"/>
    <w:rsid w:val="00366C40"/>
    <w:rsid w:val="0036745D"/>
    <w:rsid w:val="00367AF4"/>
    <w:rsid w:val="00367FEE"/>
    <w:rsid w:val="0037045C"/>
    <w:rsid w:val="003708F1"/>
    <w:rsid w:val="00370966"/>
    <w:rsid w:val="0037128E"/>
    <w:rsid w:val="00371C19"/>
    <w:rsid w:val="00371CBF"/>
    <w:rsid w:val="00371FCF"/>
    <w:rsid w:val="0037218D"/>
    <w:rsid w:val="00372ABC"/>
    <w:rsid w:val="00373181"/>
    <w:rsid w:val="003737D8"/>
    <w:rsid w:val="00373E22"/>
    <w:rsid w:val="00374E20"/>
    <w:rsid w:val="00374E7F"/>
    <w:rsid w:val="00374ED1"/>
    <w:rsid w:val="00380B10"/>
    <w:rsid w:val="00382496"/>
    <w:rsid w:val="00383B5D"/>
    <w:rsid w:val="0038412D"/>
    <w:rsid w:val="003859CC"/>
    <w:rsid w:val="00387578"/>
    <w:rsid w:val="00387637"/>
    <w:rsid w:val="00391AFC"/>
    <w:rsid w:val="00391C09"/>
    <w:rsid w:val="003927E2"/>
    <w:rsid w:val="00392937"/>
    <w:rsid w:val="00394856"/>
    <w:rsid w:val="00394E15"/>
    <w:rsid w:val="00394F15"/>
    <w:rsid w:val="00396ED4"/>
    <w:rsid w:val="003977F4"/>
    <w:rsid w:val="00397B2F"/>
    <w:rsid w:val="00397D43"/>
    <w:rsid w:val="003A025D"/>
    <w:rsid w:val="003A1054"/>
    <w:rsid w:val="003A1104"/>
    <w:rsid w:val="003A1379"/>
    <w:rsid w:val="003A26DF"/>
    <w:rsid w:val="003A2717"/>
    <w:rsid w:val="003A2964"/>
    <w:rsid w:val="003A2E6A"/>
    <w:rsid w:val="003A36DB"/>
    <w:rsid w:val="003A3D6B"/>
    <w:rsid w:val="003A4630"/>
    <w:rsid w:val="003A4696"/>
    <w:rsid w:val="003A48C1"/>
    <w:rsid w:val="003A4A82"/>
    <w:rsid w:val="003A4CA3"/>
    <w:rsid w:val="003A52AA"/>
    <w:rsid w:val="003A5B1D"/>
    <w:rsid w:val="003A7CF3"/>
    <w:rsid w:val="003B0337"/>
    <w:rsid w:val="003B10E1"/>
    <w:rsid w:val="003B1831"/>
    <w:rsid w:val="003B1C07"/>
    <w:rsid w:val="003B2102"/>
    <w:rsid w:val="003B2B65"/>
    <w:rsid w:val="003B2BA3"/>
    <w:rsid w:val="003B2EC5"/>
    <w:rsid w:val="003B40B4"/>
    <w:rsid w:val="003B5376"/>
    <w:rsid w:val="003B55B1"/>
    <w:rsid w:val="003B6FC2"/>
    <w:rsid w:val="003C0A2A"/>
    <w:rsid w:val="003C1D2B"/>
    <w:rsid w:val="003C279E"/>
    <w:rsid w:val="003C28AC"/>
    <w:rsid w:val="003C36D8"/>
    <w:rsid w:val="003C37E4"/>
    <w:rsid w:val="003C6D2C"/>
    <w:rsid w:val="003D194C"/>
    <w:rsid w:val="003D1B85"/>
    <w:rsid w:val="003D2428"/>
    <w:rsid w:val="003D244B"/>
    <w:rsid w:val="003D29B1"/>
    <w:rsid w:val="003D3BDD"/>
    <w:rsid w:val="003D4BF3"/>
    <w:rsid w:val="003D53C4"/>
    <w:rsid w:val="003D7E79"/>
    <w:rsid w:val="003E019B"/>
    <w:rsid w:val="003E034D"/>
    <w:rsid w:val="003E1CAE"/>
    <w:rsid w:val="003E20CB"/>
    <w:rsid w:val="003E2532"/>
    <w:rsid w:val="003E29C1"/>
    <w:rsid w:val="003E46A2"/>
    <w:rsid w:val="003E52ED"/>
    <w:rsid w:val="003E5B24"/>
    <w:rsid w:val="003E5F03"/>
    <w:rsid w:val="003E5F2A"/>
    <w:rsid w:val="003E6C45"/>
    <w:rsid w:val="003E7EBA"/>
    <w:rsid w:val="003F04AD"/>
    <w:rsid w:val="003F0DBE"/>
    <w:rsid w:val="003F1D06"/>
    <w:rsid w:val="003F25E5"/>
    <w:rsid w:val="003F29D5"/>
    <w:rsid w:val="003F3689"/>
    <w:rsid w:val="003F3899"/>
    <w:rsid w:val="003F3DEA"/>
    <w:rsid w:val="003F3E70"/>
    <w:rsid w:val="003F4131"/>
    <w:rsid w:val="003F42F2"/>
    <w:rsid w:val="003F5C21"/>
    <w:rsid w:val="003F67DE"/>
    <w:rsid w:val="003F697B"/>
    <w:rsid w:val="00400D36"/>
    <w:rsid w:val="0040144A"/>
    <w:rsid w:val="004016A4"/>
    <w:rsid w:val="00401F0A"/>
    <w:rsid w:val="00402610"/>
    <w:rsid w:val="004028E1"/>
    <w:rsid w:val="0040389B"/>
    <w:rsid w:val="00403B88"/>
    <w:rsid w:val="0040522D"/>
    <w:rsid w:val="004058CC"/>
    <w:rsid w:val="00405DD5"/>
    <w:rsid w:val="004069FD"/>
    <w:rsid w:val="0040766C"/>
    <w:rsid w:val="00407B11"/>
    <w:rsid w:val="00407C99"/>
    <w:rsid w:val="004109A3"/>
    <w:rsid w:val="004117C6"/>
    <w:rsid w:val="004118E7"/>
    <w:rsid w:val="0041242A"/>
    <w:rsid w:val="00412A3D"/>
    <w:rsid w:val="00413FF1"/>
    <w:rsid w:val="004142EF"/>
    <w:rsid w:val="00414466"/>
    <w:rsid w:val="00414DD1"/>
    <w:rsid w:val="0041510B"/>
    <w:rsid w:val="00415505"/>
    <w:rsid w:val="00415A1C"/>
    <w:rsid w:val="00415DD6"/>
    <w:rsid w:val="00415EA4"/>
    <w:rsid w:val="0041647D"/>
    <w:rsid w:val="004165B6"/>
    <w:rsid w:val="00416971"/>
    <w:rsid w:val="00416AEA"/>
    <w:rsid w:val="0041719C"/>
    <w:rsid w:val="004203BA"/>
    <w:rsid w:val="00420784"/>
    <w:rsid w:val="004211FE"/>
    <w:rsid w:val="004226CE"/>
    <w:rsid w:val="00422934"/>
    <w:rsid w:val="00423139"/>
    <w:rsid w:val="004247C3"/>
    <w:rsid w:val="00425537"/>
    <w:rsid w:val="00425EB6"/>
    <w:rsid w:val="004263D6"/>
    <w:rsid w:val="0042640F"/>
    <w:rsid w:val="00426971"/>
    <w:rsid w:val="004275EB"/>
    <w:rsid w:val="00427A30"/>
    <w:rsid w:val="00430A75"/>
    <w:rsid w:val="00431BD7"/>
    <w:rsid w:val="0043405F"/>
    <w:rsid w:val="00434512"/>
    <w:rsid w:val="00434F3F"/>
    <w:rsid w:val="004356FB"/>
    <w:rsid w:val="00435F51"/>
    <w:rsid w:val="0043652A"/>
    <w:rsid w:val="00437390"/>
    <w:rsid w:val="00442500"/>
    <w:rsid w:val="00442FE9"/>
    <w:rsid w:val="00443892"/>
    <w:rsid w:val="00443CB3"/>
    <w:rsid w:val="00445392"/>
    <w:rsid w:val="004454A2"/>
    <w:rsid w:val="0044565E"/>
    <w:rsid w:val="00445A5C"/>
    <w:rsid w:val="00446195"/>
    <w:rsid w:val="004465DE"/>
    <w:rsid w:val="00447E13"/>
    <w:rsid w:val="00450042"/>
    <w:rsid w:val="00450906"/>
    <w:rsid w:val="0045158F"/>
    <w:rsid w:val="00451BFE"/>
    <w:rsid w:val="004520F6"/>
    <w:rsid w:val="00452545"/>
    <w:rsid w:val="004525D9"/>
    <w:rsid w:val="004537E7"/>
    <w:rsid w:val="0045411B"/>
    <w:rsid w:val="0045417A"/>
    <w:rsid w:val="00454725"/>
    <w:rsid w:val="00455537"/>
    <w:rsid w:val="00456BA5"/>
    <w:rsid w:val="00457103"/>
    <w:rsid w:val="00457B38"/>
    <w:rsid w:val="00460546"/>
    <w:rsid w:val="004645D1"/>
    <w:rsid w:val="004664E9"/>
    <w:rsid w:val="00466605"/>
    <w:rsid w:val="00466D44"/>
    <w:rsid w:val="00466DDD"/>
    <w:rsid w:val="00466EC7"/>
    <w:rsid w:val="004701DB"/>
    <w:rsid w:val="0047093A"/>
    <w:rsid w:val="00470F44"/>
    <w:rsid w:val="00471E5E"/>
    <w:rsid w:val="00472983"/>
    <w:rsid w:val="00473743"/>
    <w:rsid w:val="004746EB"/>
    <w:rsid w:val="00475D22"/>
    <w:rsid w:val="00476444"/>
    <w:rsid w:val="0047688F"/>
    <w:rsid w:val="004807FA"/>
    <w:rsid w:val="00481EF6"/>
    <w:rsid w:val="0048269A"/>
    <w:rsid w:val="00482E0C"/>
    <w:rsid w:val="004836F9"/>
    <w:rsid w:val="00483D45"/>
    <w:rsid w:val="00484E46"/>
    <w:rsid w:val="00484F97"/>
    <w:rsid w:val="00485F0B"/>
    <w:rsid w:val="00487149"/>
    <w:rsid w:val="00487B7D"/>
    <w:rsid w:val="00490386"/>
    <w:rsid w:val="004916CE"/>
    <w:rsid w:val="0049274E"/>
    <w:rsid w:val="00492BF2"/>
    <w:rsid w:val="004939E0"/>
    <w:rsid w:val="00493FE7"/>
    <w:rsid w:val="00494C61"/>
    <w:rsid w:val="004955C7"/>
    <w:rsid w:val="00496E8D"/>
    <w:rsid w:val="0049727C"/>
    <w:rsid w:val="00497585"/>
    <w:rsid w:val="00497E80"/>
    <w:rsid w:val="004A001C"/>
    <w:rsid w:val="004A13C5"/>
    <w:rsid w:val="004A1671"/>
    <w:rsid w:val="004A17B3"/>
    <w:rsid w:val="004A2B13"/>
    <w:rsid w:val="004A2D0E"/>
    <w:rsid w:val="004A3108"/>
    <w:rsid w:val="004A315F"/>
    <w:rsid w:val="004A37DE"/>
    <w:rsid w:val="004A4119"/>
    <w:rsid w:val="004A5BE2"/>
    <w:rsid w:val="004A68F3"/>
    <w:rsid w:val="004A6C8B"/>
    <w:rsid w:val="004A7619"/>
    <w:rsid w:val="004B0773"/>
    <w:rsid w:val="004B0926"/>
    <w:rsid w:val="004B1074"/>
    <w:rsid w:val="004B1C07"/>
    <w:rsid w:val="004B1DBC"/>
    <w:rsid w:val="004B3105"/>
    <w:rsid w:val="004B3233"/>
    <w:rsid w:val="004B3FF4"/>
    <w:rsid w:val="004B4774"/>
    <w:rsid w:val="004B499E"/>
    <w:rsid w:val="004B6901"/>
    <w:rsid w:val="004B723D"/>
    <w:rsid w:val="004B74EC"/>
    <w:rsid w:val="004B7C54"/>
    <w:rsid w:val="004C1519"/>
    <w:rsid w:val="004C2024"/>
    <w:rsid w:val="004C24CC"/>
    <w:rsid w:val="004C2519"/>
    <w:rsid w:val="004C2BB4"/>
    <w:rsid w:val="004C2E26"/>
    <w:rsid w:val="004C2E58"/>
    <w:rsid w:val="004C3FFE"/>
    <w:rsid w:val="004C4416"/>
    <w:rsid w:val="004C5178"/>
    <w:rsid w:val="004C5222"/>
    <w:rsid w:val="004C56D4"/>
    <w:rsid w:val="004C5A62"/>
    <w:rsid w:val="004C6681"/>
    <w:rsid w:val="004C7EC8"/>
    <w:rsid w:val="004D0805"/>
    <w:rsid w:val="004D0BAC"/>
    <w:rsid w:val="004D10E6"/>
    <w:rsid w:val="004D1CD7"/>
    <w:rsid w:val="004D225F"/>
    <w:rsid w:val="004D3B2B"/>
    <w:rsid w:val="004D3FB2"/>
    <w:rsid w:val="004D51A4"/>
    <w:rsid w:val="004D51B1"/>
    <w:rsid w:val="004D6653"/>
    <w:rsid w:val="004D75AC"/>
    <w:rsid w:val="004D76A9"/>
    <w:rsid w:val="004D7A97"/>
    <w:rsid w:val="004D7B7D"/>
    <w:rsid w:val="004E041D"/>
    <w:rsid w:val="004E0B74"/>
    <w:rsid w:val="004E11D8"/>
    <w:rsid w:val="004E15FA"/>
    <w:rsid w:val="004E1975"/>
    <w:rsid w:val="004E1D46"/>
    <w:rsid w:val="004E1E41"/>
    <w:rsid w:val="004E22E3"/>
    <w:rsid w:val="004E25CC"/>
    <w:rsid w:val="004E3CED"/>
    <w:rsid w:val="004E3E42"/>
    <w:rsid w:val="004E4245"/>
    <w:rsid w:val="004E563D"/>
    <w:rsid w:val="004E5EE5"/>
    <w:rsid w:val="004F0451"/>
    <w:rsid w:val="004F0D06"/>
    <w:rsid w:val="004F2880"/>
    <w:rsid w:val="004F331B"/>
    <w:rsid w:val="004F38B4"/>
    <w:rsid w:val="004F3FCC"/>
    <w:rsid w:val="004F41E6"/>
    <w:rsid w:val="004F458B"/>
    <w:rsid w:val="004F5983"/>
    <w:rsid w:val="004F5DFD"/>
    <w:rsid w:val="004F61FA"/>
    <w:rsid w:val="004F632D"/>
    <w:rsid w:val="004F6B51"/>
    <w:rsid w:val="00500760"/>
    <w:rsid w:val="00500892"/>
    <w:rsid w:val="00501574"/>
    <w:rsid w:val="00502013"/>
    <w:rsid w:val="005021A3"/>
    <w:rsid w:val="005021F3"/>
    <w:rsid w:val="00502464"/>
    <w:rsid w:val="005026FB"/>
    <w:rsid w:val="0050457B"/>
    <w:rsid w:val="00504A92"/>
    <w:rsid w:val="00505837"/>
    <w:rsid w:val="00505E8B"/>
    <w:rsid w:val="00510434"/>
    <w:rsid w:val="00510699"/>
    <w:rsid w:val="005113CD"/>
    <w:rsid w:val="005117DC"/>
    <w:rsid w:val="00511C55"/>
    <w:rsid w:val="005129DE"/>
    <w:rsid w:val="0051345C"/>
    <w:rsid w:val="0051390E"/>
    <w:rsid w:val="005140CD"/>
    <w:rsid w:val="00514854"/>
    <w:rsid w:val="005151A5"/>
    <w:rsid w:val="00515469"/>
    <w:rsid w:val="0051697B"/>
    <w:rsid w:val="00517B1D"/>
    <w:rsid w:val="00520696"/>
    <w:rsid w:val="0052180D"/>
    <w:rsid w:val="00521D3E"/>
    <w:rsid w:val="00522921"/>
    <w:rsid w:val="00522BAD"/>
    <w:rsid w:val="005232F4"/>
    <w:rsid w:val="00524ED9"/>
    <w:rsid w:val="00524F3B"/>
    <w:rsid w:val="00525C31"/>
    <w:rsid w:val="005262F0"/>
    <w:rsid w:val="00526855"/>
    <w:rsid w:val="00531864"/>
    <w:rsid w:val="00531B92"/>
    <w:rsid w:val="005335ED"/>
    <w:rsid w:val="00533B19"/>
    <w:rsid w:val="00534246"/>
    <w:rsid w:val="00534569"/>
    <w:rsid w:val="00534E3C"/>
    <w:rsid w:val="00536FA4"/>
    <w:rsid w:val="00537949"/>
    <w:rsid w:val="005402B3"/>
    <w:rsid w:val="00540BE5"/>
    <w:rsid w:val="00541648"/>
    <w:rsid w:val="00541CD1"/>
    <w:rsid w:val="0054278A"/>
    <w:rsid w:val="005433EA"/>
    <w:rsid w:val="005442EF"/>
    <w:rsid w:val="005455A8"/>
    <w:rsid w:val="00546A6F"/>
    <w:rsid w:val="005475F4"/>
    <w:rsid w:val="005476CA"/>
    <w:rsid w:val="00547B88"/>
    <w:rsid w:val="00550216"/>
    <w:rsid w:val="00551821"/>
    <w:rsid w:val="00551C45"/>
    <w:rsid w:val="00551D68"/>
    <w:rsid w:val="0055222E"/>
    <w:rsid w:val="00552D8D"/>
    <w:rsid w:val="0055336A"/>
    <w:rsid w:val="0055370A"/>
    <w:rsid w:val="00556836"/>
    <w:rsid w:val="0056090A"/>
    <w:rsid w:val="005619AD"/>
    <w:rsid w:val="00561C8A"/>
    <w:rsid w:val="00564096"/>
    <w:rsid w:val="00564F77"/>
    <w:rsid w:val="00565319"/>
    <w:rsid w:val="005676F5"/>
    <w:rsid w:val="005700B7"/>
    <w:rsid w:val="00570244"/>
    <w:rsid w:val="0057169E"/>
    <w:rsid w:val="005717E1"/>
    <w:rsid w:val="00571C52"/>
    <w:rsid w:val="00573F3B"/>
    <w:rsid w:val="0057606F"/>
    <w:rsid w:val="00576480"/>
    <w:rsid w:val="00577B32"/>
    <w:rsid w:val="005800AE"/>
    <w:rsid w:val="0058061D"/>
    <w:rsid w:val="005810AB"/>
    <w:rsid w:val="005817A2"/>
    <w:rsid w:val="00582517"/>
    <w:rsid w:val="00583D58"/>
    <w:rsid w:val="005841A7"/>
    <w:rsid w:val="00584391"/>
    <w:rsid w:val="0058523B"/>
    <w:rsid w:val="005854A2"/>
    <w:rsid w:val="00586DE5"/>
    <w:rsid w:val="00587066"/>
    <w:rsid w:val="005871C1"/>
    <w:rsid w:val="00587568"/>
    <w:rsid w:val="0058759F"/>
    <w:rsid w:val="005875AE"/>
    <w:rsid w:val="00587B95"/>
    <w:rsid w:val="005906A7"/>
    <w:rsid w:val="00590848"/>
    <w:rsid w:val="00591531"/>
    <w:rsid w:val="0059159A"/>
    <w:rsid w:val="00591C5E"/>
    <w:rsid w:val="00592345"/>
    <w:rsid w:val="0059245A"/>
    <w:rsid w:val="005928C8"/>
    <w:rsid w:val="00592914"/>
    <w:rsid w:val="005929E5"/>
    <w:rsid w:val="00594812"/>
    <w:rsid w:val="00594DD3"/>
    <w:rsid w:val="00594F0B"/>
    <w:rsid w:val="00595837"/>
    <w:rsid w:val="00595A1E"/>
    <w:rsid w:val="00595A7B"/>
    <w:rsid w:val="00596C21"/>
    <w:rsid w:val="005A0BE2"/>
    <w:rsid w:val="005A11E7"/>
    <w:rsid w:val="005A1393"/>
    <w:rsid w:val="005A1844"/>
    <w:rsid w:val="005A19D9"/>
    <w:rsid w:val="005A1CD6"/>
    <w:rsid w:val="005A1EB0"/>
    <w:rsid w:val="005A29B3"/>
    <w:rsid w:val="005A354E"/>
    <w:rsid w:val="005A457F"/>
    <w:rsid w:val="005A460F"/>
    <w:rsid w:val="005A4AD8"/>
    <w:rsid w:val="005A5F61"/>
    <w:rsid w:val="005A6926"/>
    <w:rsid w:val="005A697D"/>
    <w:rsid w:val="005A7AD8"/>
    <w:rsid w:val="005B00C6"/>
    <w:rsid w:val="005B040B"/>
    <w:rsid w:val="005B0891"/>
    <w:rsid w:val="005B09A9"/>
    <w:rsid w:val="005B0A14"/>
    <w:rsid w:val="005B0CEB"/>
    <w:rsid w:val="005B1364"/>
    <w:rsid w:val="005B25D1"/>
    <w:rsid w:val="005B2AA4"/>
    <w:rsid w:val="005B3705"/>
    <w:rsid w:val="005B42F8"/>
    <w:rsid w:val="005B477B"/>
    <w:rsid w:val="005B51D7"/>
    <w:rsid w:val="005B57AD"/>
    <w:rsid w:val="005B59A8"/>
    <w:rsid w:val="005B5D41"/>
    <w:rsid w:val="005B616D"/>
    <w:rsid w:val="005B622E"/>
    <w:rsid w:val="005B6F61"/>
    <w:rsid w:val="005B75A0"/>
    <w:rsid w:val="005B7FFB"/>
    <w:rsid w:val="005C0466"/>
    <w:rsid w:val="005C0DFB"/>
    <w:rsid w:val="005C22D8"/>
    <w:rsid w:val="005C26FC"/>
    <w:rsid w:val="005C56C8"/>
    <w:rsid w:val="005C6895"/>
    <w:rsid w:val="005C6A80"/>
    <w:rsid w:val="005C6F74"/>
    <w:rsid w:val="005C7F52"/>
    <w:rsid w:val="005D11F8"/>
    <w:rsid w:val="005D19B2"/>
    <w:rsid w:val="005D1F55"/>
    <w:rsid w:val="005D2823"/>
    <w:rsid w:val="005D5857"/>
    <w:rsid w:val="005D5DBC"/>
    <w:rsid w:val="005D6AA1"/>
    <w:rsid w:val="005D6B13"/>
    <w:rsid w:val="005D706B"/>
    <w:rsid w:val="005D7835"/>
    <w:rsid w:val="005D7894"/>
    <w:rsid w:val="005D7F47"/>
    <w:rsid w:val="005E12BF"/>
    <w:rsid w:val="005E2009"/>
    <w:rsid w:val="005E34A7"/>
    <w:rsid w:val="005E367C"/>
    <w:rsid w:val="005E5B72"/>
    <w:rsid w:val="005E6E3F"/>
    <w:rsid w:val="005E757D"/>
    <w:rsid w:val="005E7DBA"/>
    <w:rsid w:val="005F030B"/>
    <w:rsid w:val="005F1556"/>
    <w:rsid w:val="005F27FF"/>
    <w:rsid w:val="005F345E"/>
    <w:rsid w:val="005F36C5"/>
    <w:rsid w:val="005F3CB8"/>
    <w:rsid w:val="005F5032"/>
    <w:rsid w:val="005F549D"/>
    <w:rsid w:val="005F620C"/>
    <w:rsid w:val="005F7B49"/>
    <w:rsid w:val="00600A9B"/>
    <w:rsid w:val="00601B0F"/>
    <w:rsid w:val="00601DE7"/>
    <w:rsid w:val="00602D06"/>
    <w:rsid w:val="00603B60"/>
    <w:rsid w:val="00604EC5"/>
    <w:rsid w:val="00605BE2"/>
    <w:rsid w:val="006077C7"/>
    <w:rsid w:val="00607C96"/>
    <w:rsid w:val="006101B4"/>
    <w:rsid w:val="006103BD"/>
    <w:rsid w:val="0061041C"/>
    <w:rsid w:val="00611BE0"/>
    <w:rsid w:val="00611F30"/>
    <w:rsid w:val="0061316D"/>
    <w:rsid w:val="00614196"/>
    <w:rsid w:val="006146C3"/>
    <w:rsid w:val="00614D23"/>
    <w:rsid w:val="006166E5"/>
    <w:rsid w:val="00616D9C"/>
    <w:rsid w:val="00616EA5"/>
    <w:rsid w:val="00620A23"/>
    <w:rsid w:val="00621FA5"/>
    <w:rsid w:val="006233E5"/>
    <w:rsid w:val="00623D03"/>
    <w:rsid w:val="0062413B"/>
    <w:rsid w:val="00625450"/>
    <w:rsid w:val="006257B7"/>
    <w:rsid w:val="00626433"/>
    <w:rsid w:val="00626DF1"/>
    <w:rsid w:val="00626F03"/>
    <w:rsid w:val="006270AB"/>
    <w:rsid w:val="00627CA2"/>
    <w:rsid w:val="006304DF"/>
    <w:rsid w:val="0063087C"/>
    <w:rsid w:val="00631BD7"/>
    <w:rsid w:val="0063218A"/>
    <w:rsid w:val="00633B0C"/>
    <w:rsid w:val="00634F5E"/>
    <w:rsid w:val="00635614"/>
    <w:rsid w:val="0063569C"/>
    <w:rsid w:val="006374BE"/>
    <w:rsid w:val="00640155"/>
    <w:rsid w:val="00640159"/>
    <w:rsid w:val="0064100E"/>
    <w:rsid w:val="00641E93"/>
    <w:rsid w:val="00644308"/>
    <w:rsid w:val="00644385"/>
    <w:rsid w:val="00644F51"/>
    <w:rsid w:val="0064566E"/>
    <w:rsid w:val="006475A9"/>
    <w:rsid w:val="006476B8"/>
    <w:rsid w:val="00650F3B"/>
    <w:rsid w:val="00651DB5"/>
    <w:rsid w:val="006522F9"/>
    <w:rsid w:val="00652333"/>
    <w:rsid w:val="00652566"/>
    <w:rsid w:val="00653E56"/>
    <w:rsid w:val="00653E6F"/>
    <w:rsid w:val="00653FCE"/>
    <w:rsid w:val="00655C96"/>
    <w:rsid w:val="006568E6"/>
    <w:rsid w:val="00656FBB"/>
    <w:rsid w:val="00657A7E"/>
    <w:rsid w:val="00657C88"/>
    <w:rsid w:val="00657EAE"/>
    <w:rsid w:val="00660177"/>
    <w:rsid w:val="00660D98"/>
    <w:rsid w:val="00661134"/>
    <w:rsid w:val="00662660"/>
    <w:rsid w:val="00662B0A"/>
    <w:rsid w:val="0066401C"/>
    <w:rsid w:val="006644EC"/>
    <w:rsid w:val="00664719"/>
    <w:rsid w:val="00664FF7"/>
    <w:rsid w:val="006654AA"/>
    <w:rsid w:val="00665C4B"/>
    <w:rsid w:val="0066633E"/>
    <w:rsid w:val="00666EA4"/>
    <w:rsid w:val="00667858"/>
    <w:rsid w:val="006678A2"/>
    <w:rsid w:val="00672A8F"/>
    <w:rsid w:val="006734FC"/>
    <w:rsid w:val="00673D74"/>
    <w:rsid w:val="00675B30"/>
    <w:rsid w:val="006765F1"/>
    <w:rsid w:val="00676EE4"/>
    <w:rsid w:val="00677BE0"/>
    <w:rsid w:val="00680A2D"/>
    <w:rsid w:val="00680DFE"/>
    <w:rsid w:val="00680F7B"/>
    <w:rsid w:val="0068253F"/>
    <w:rsid w:val="00682AD4"/>
    <w:rsid w:val="0068490E"/>
    <w:rsid w:val="0068491F"/>
    <w:rsid w:val="00691FF7"/>
    <w:rsid w:val="00692220"/>
    <w:rsid w:val="00692462"/>
    <w:rsid w:val="00692FBF"/>
    <w:rsid w:val="00693020"/>
    <w:rsid w:val="00693B63"/>
    <w:rsid w:val="00695141"/>
    <w:rsid w:val="00695763"/>
    <w:rsid w:val="00695AC9"/>
    <w:rsid w:val="00695F7A"/>
    <w:rsid w:val="0069614F"/>
    <w:rsid w:val="00696B46"/>
    <w:rsid w:val="006978D0"/>
    <w:rsid w:val="00697FAA"/>
    <w:rsid w:val="006A02F1"/>
    <w:rsid w:val="006A0802"/>
    <w:rsid w:val="006A0C9A"/>
    <w:rsid w:val="006A24AA"/>
    <w:rsid w:val="006A2505"/>
    <w:rsid w:val="006A278D"/>
    <w:rsid w:val="006A2FF5"/>
    <w:rsid w:val="006A3279"/>
    <w:rsid w:val="006A4201"/>
    <w:rsid w:val="006A43DF"/>
    <w:rsid w:val="006A44C0"/>
    <w:rsid w:val="006A4D7A"/>
    <w:rsid w:val="006A55D6"/>
    <w:rsid w:val="006A5839"/>
    <w:rsid w:val="006A607D"/>
    <w:rsid w:val="006A74A4"/>
    <w:rsid w:val="006A7A37"/>
    <w:rsid w:val="006A7E63"/>
    <w:rsid w:val="006B058F"/>
    <w:rsid w:val="006B0CFC"/>
    <w:rsid w:val="006B1972"/>
    <w:rsid w:val="006B1E30"/>
    <w:rsid w:val="006B2196"/>
    <w:rsid w:val="006B2478"/>
    <w:rsid w:val="006B2831"/>
    <w:rsid w:val="006B2DCA"/>
    <w:rsid w:val="006B352D"/>
    <w:rsid w:val="006B3EF8"/>
    <w:rsid w:val="006B3FA7"/>
    <w:rsid w:val="006B510B"/>
    <w:rsid w:val="006B5403"/>
    <w:rsid w:val="006B5562"/>
    <w:rsid w:val="006B5BD2"/>
    <w:rsid w:val="006B5C9C"/>
    <w:rsid w:val="006C1A6E"/>
    <w:rsid w:val="006C1D88"/>
    <w:rsid w:val="006C232B"/>
    <w:rsid w:val="006C34D0"/>
    <w:rsid w:val="006C38B5"/>
    <w:rsid w:val="006C4039"/>
    <w:rsid w:val="006C46C8"/>
    <w:rsid w:val="006C4740"/>
    <w:rsid w:val="006C4A3B"/>
    <w:rsid w:val="006C63A6"/>
    <w:rsid w:val="006C6D86"/>
    <w:rsid w:val="006C77C0"/>
    <w:rsid w:val="006C78C9"/>
    <w:rsid w:val="006C78FE"/>
    <w:rsid w:val="006C7935"/>
    <w:rsid w:val="006D1017"/>
    <w:rsid w:val="006D17DA"/>
    <w:rsid w:val="006D18A2"/>
    <w:rsid w:val="006D1B05"/>
    <w:rsid w:val="006D1DEB"/>
    <w:rsid w:val="006D2025"/>
    <w:rsid w:val="006D257A"/>
    <w:rsid w:val="006D3A8F"/>
    <w:rsid w:val="006D40DE"/>
    <w:rsid w:val="006D43DF"/>
    <w:rsid w:val="006D654D"/>
    <w:rsid w:val="006D6B42"/>
    <w:rsid w:val="006D7A6C"/>
    <w:rsid w:val="006E0ABB"/>
    <w:rsid w:val="006E31A3"/>
    <w:rsid w:val="006E34E5"/>
    <w:rsid w:val="006E35AA"/>
    <w:rsid w:val="006E3B75"/>
    <w:rsid w:val="006E3D77"/>
    <w:rsid w:val="006E40DE"/>
    <w:rsid w:val="006E41D7"/>
    <w:rsid w:val="006E46E4"/>
    <w:rsid w:val="006E486A"/>
    <w:rsid w:val="006E663B"/>
    <w:rsid w:val="006E668C"/>
    <w:rsid w:val="006E6E66"/>
    <w:rsid w:val="006E7927"/>
    <w:rsid w:val="006F2697"/>
    <w:rsid w:val="006F2C93"/>
    <w:rsid w:val="006F33A7"/>
    <w:rsid w:val="006F3E45"/>
    <w:rsid w:val="006F4435"/>
    <w:rsid w:val="006F658D"/>
    <w:rsid w:val="006F6CB2"/>
    <w:rsid w:val="006F6E33"/>
    <w:rsid w:val="006F70AA"/>
    <w:rsid w:val="00700234"/>
    <w:rsid w:val="007014C0"/>
    <w:rsid w:val="00701EA1"/>
    <w:rsid w:val="00703BF1"/>
    <w:rsid w:val="007041B2"/>
    <w:rsid w:val="00704535"/>
    <w:rsid w:val="007047C2"/>
    <w:rsid w:val="00704896"/>
    <w:rsid w:val="00705A50"/>
    <w:rsid w:val="00705E58"/>
    <w:rsid w:val="00705FEF"/>
    <w:rsid w:val="007061FA"/>
    <w:rsid w:val="007070D3"/>
    <w:rsid w:val="007071DF"/>
    <w:rsid w:val="00707AE3"/>
    <w:rsid w:val="007105AA"/>
    <w:rsid w:val="0071121D"/>
    <w:rsid w:val="00712A40"/>
    <w:rsid w:val="00713142"/>
    <w:rsid w:val="00713BE7"/>
    <w:rsid w:val="00714492"/>
    <w:rsid w:val="0071499C"/>
    <w:rsid w:val="00715B0A"/>
    <w:rsid w:val="007166CB"/>
    <w:rsid w:val="0071729F"/>
    <w:rsid w:val="0072003A"/>
    <w:rsid w:val="00720CD1"/>
    <w:rsid w:val="0072180C"/>
    <w:rsid w:val="007220E2"/>
    <w:rsid w:val="00722192"/>
    <w:rsid w:val="0072274B"/>
    <w:rsid w:val="00722EDA"/>
    <w:rsid w:val="007245E3"/>
    <w:rsid w:val="00724BFD"/>
    <w:rsid w:val="0072605B"/>
    <w:rsid w:val="00726EF2"/>
    <w:rsid w:val="00727840"/>
    <w:rsid w:val="007313EC"/>
    <w:rsid w:val="00731B7C"/>
    <w:rsid w:val="00733B92"/>
    <w:rsid w:val="0073442F"/>
    <w:rsid w:val="007345DC"/>
    <w:rsid w:val="00734839"/>
    <w:rsid w:val="00734A64"/>
    <w:rsid w:val="00735091"/>
    <w:rsid w:val="00735B47"/>
    <w:rsid w:val="007361DC"/>
    <w:rsid w:val="00737BE7"/>
    <w:rsid w:val="00737DB7"/>
    <w:rsid w:val="0074050F"/>
    <w:rsid w:val="007412E2"/>
    <w:rsid w:val="0074132F"/>
    <w:rsid w:val="007415C3"/>
    <w:rsid w:val="00741E12"/>
    <w:rsid w:val="0074338D"/>
    <w:rsid w:val="00743E84"/>
    <w:rsid w:val="00744443"/>
    <w:rsid w:val="007460D0"/>
    <w:rsid w:val="00747017"/>
    <w:rsid w:val="0074701B"/>
    <w:rsid w:val="00747053"/>
    <w:rsid w:val="00751805"/>
    <w:rsid w:val="00751852"/>
    <w:rsid w:val="00752136"/>
    <w:rsid w:val="0075422E"/>
    <w:rsid w:val="00754598"/>
    <w:rsid w:val="00754AD9"/>
    <w:rsid w:val="00755166"/>
    <w:rsid w:val="007555DE"/>
    <w:rsid w:val="00755E7B"/>
    <w:rsid w:val="007611EF"/>
    <w:rsid w:val="007620BE"/>
    <w:rsid w:val="00763B5C"/>
    <w:rsid w:val="0076557A"/>
    <w:rsid w:val="00766ECD"/>
    <w:rsid w:val="00766F28"/>
    <w:rsid w:val="00767061"/>
    <w:rsid w:val="0077132B"/>
    <w:rsid w:val="007716CD"/>
    <w:rsid w:val="00772ECA"/>
    <w:rsid w:val="00773F10"/>
    <w:rsid w:val="00774156"/>
    <w:rsid w:val="00774680"/>
    <w:rsid w:val="00775282"/>
    <w:rsid w:val="0077562D"/>
    <w:rsid w:val="007756E8"/>
    <w:rsid w:val="00775B6E"/>
    <w:rsid w:val="007760F3"/>
    <w:rsid w:val="007762B1"/>
    <w:rsid w:val="00776EBB"/>
    <w:rsid w:val="00781E01"/>
    <w:rsid w:val="00782E6D"/>
    <w:rsid w:val="007830DB"/>
    <w:rsid w:val="00783A61"/>
    <w:rsid w:val="0078490C"/>
    <w:rsid w:val="00790F29"/>
    <w:rsid w:val="00792508"/>
    <w:rsid w:val="007932C0"/>
    <w:rsid w:val="0079367F"/>
    <w:rsid w:val="0079386D"/>
    <w:rsid w:val="00794AC4"/>
    <w:rsid w:val="00795E23"/>
    <w:rsid w:val="00795ED1"/>
    <w:rsid w:val="00796C94"/>
    <w:rsid w:val="00797B68"/>
    <w:rsid w:val="007A0757"/>
    <w:rsid w:val="007A1169"/>
    <w:rsid w:val="007A2115"/>
    <w:rsid w:val="007A225F"/>
    <w:rsid w:val="007A27EF"/>
    <w:rsid w:val="007A3855"/>
    <w:rsid w:val="007A3CEF"/>
    <w:rsid w:val="007A4F1F"/>
    <w:rsid w:val="007A6128"/>
    <w:rsid w:val="007A6444"/>
    <w:rsid w:val="007A6F99"/>
    <w:rsid w:val="007B048D"/>
    <w:rsid w:val="007B09BB"/>
    <w:rsid w:val="007B0C7B"/>
    <w:rsid w:val="007B0CF8"/>
    <w:rsid w:val="007B19AE"/>
    <w:rsid w:val="007B1CAF"/>
    <w:rsid w:val="007B2B59"/>
    <w:rsid w:val="007B387C"/>
    <w:rsid w:val="007B416B"/>
    <w:rsid w:val="007B5D94"/>
    <w:rsid w:val="007C0257"/>
    <w:rsid w:val="007C0F47"/>
    <w:rsid w:val="007C1389"/>
    <w:rsid w:val="007C2BF4"/>
    <w:rsid w:val="007C2CC6"/>
    <w:rsid w:val="007C306E"/>
    <w:rsid w:val="007C382D"/>
    <w:rsid w:val="007C3E40"/>
    <w:rsid w:val="007C4446"/>
    <w:rsid w:val="007C4D91"/>
    <w:rsid w:val="007C51DF"/>
    <w:rsid w:val="007C5A93"/>
    <w:rsid w:val="007C5DF2"/>
    <w:rsid w:val="007C6A77"/>
    <w:rsid w:val="007D2CF1"/>
    <w:rsid w:val="007D43C8"/>
    <w:rsid w:val="007D54E3"/>
    <w:rsid w:val="007D57FC"/>
    <w:rsid w:val="007D6632"/>
    <w:rsid w:val="007D690E"/>
    <w:rsid w:val="007D6FD8"/>
    <w:rsid w:val="007D748A"/>
    <w:rsid w:val="007D7532"/>
    <w:rsid w:val="007D7860"/>
    <w:rsid w:val="007E1201"/>
    <w:rsid w:val="007E2821"/>
    <w:rsid w:val="007E2BF3"/>
    <w:rsid w:val="007E2EC5"/>
    <w:rsid w:val="007E2F49"/>
    <w:rsid w:val="007E37EB"/>
    <w:rsid w:val="007E5960"/>
    <w:rsid w:val="007E6400"/>
    <w:rsid w:val="007E79CC"/>
    <w:rsid w:val="007E7E70"/>
    <w:rsid w:val="007F0CEE"/>
    <w:rsid w:val="007F0DFA"/>
    <w:rsid w:val="007F0F76"/>
    <w:rsid w:val="007F1556"/>
    <w:rsid w:val="007F24F4"/>
    <w:rsid w:val="007F3F0F"/>
    <w:rsid w:val="007F3F73"/>
    <w:rsid w:val="007F4A0E"/>
    <w:rsid w:val="007F4E31"/>
    <w:rsid w:val="007F5605"/>
    <w:rsid w:val="007F71F8"/>
    <w:rsid w:val="008009FB"/>
    <w:rsid w:val="00800B79"/>
    <w:rsid w:val="00800D1F"/>
    <w:rsid w:val="00802706"/>
    <w:rsid w:val="00805859"/>
    <w:rsid w:val="008059B6"/>
    <w:rsid w:val="00805E4A"/>
    <w:rsid w:val="008072FD"/>
    <w:rsid w:val="0080759C"/>
    <w:rsid w:val="00807FB4"/>
    <w:rsid w:val="008101B5"/>
    <w:rsid w:val="008120B3"/>
    <w:rsid w:val="0081413A"/>
    <w:rsid w:val="00814C2A"/>
    <w:rsid w:val="00815B17"/>
    <w:rsid w:val="00816864"/>
    <w:rsid w:val="00816C01"/>
    <w:rsid w:val="00816C60"/>
    <w:rsid w:val="00820714"/>
    <w:rsid w:val="008207FC"/>
    <w:rsid w:val="00820961"/>
    <w:rsid w:val="00820A55"/>
    <w:rsid w:val="008214F0"/>
    <w:rsid w:val="00821954"/>
    <w:rsid w:val="00821FA8"/>
    <w:rsid w:val="008233A2"/>
    <w:rsid w:val="00823C1D"/>
    <w:rsid w:val="00823F0B"/>
    <w:rsid w:val="00824751"/>
    <w:rsid w:val="00825623"/>
    <w:rsid w:val="0082612B"/>
    <w:rsid w:val="00826688"/>
    <w:rsid w:val="00827E38"/>
    <w:rsid w:val="0083212F"/>
    <w:rsid w:val="00834562"/>
    <w:rsid w:val="00835A9D"/>
    <w:rsid w:val="0083652E"/>
    <w:rsid w:val="00837729"/>
    <w:rsid w:val="0084208A"/>
    <w:rsid w:val="00843788"/>
    <w:rsid w:val="00843A91"/>
    <w:rsid w:val="008458C6"/>
    <w:rsid w:val="008463EA"/>
    <w:rsid w:val="00846C0D"/>
    <w:rsid w:val="00846C26"/>
    <w:rsid w:val="00851014"/>
    <w:rsid w:val="008535D7"/>
    <w:rsid w:val="00853BCE"/>
    <w:rsid w:val="00853D08"/>
    <w:rsid w:val="00853D75"/>
    <w:rsid w:val="00854743"/>
    <w:rsid w:val="00854E1D"/>
    <w:rsid w:val="00854FE0"/>
    <w:rsid w:val="00855683"/>
    <w:rsid w:val="00855C15"/>
    <w:rsid w:val="008574B4"/>
    <w:rsid w:val="00860697"/>
    <w:rsid w:val="00860BD0"/>
    <w:rsid w:val="008620F6"/>
    <w:rsid w:val="00862460"/>
    <w:rsid w:val="00862DB4"/>
    <w:rsid w:val="00862DED"/>
    <w:rsid w:val="00863077"/>
    <w:rsid w:val="00863944"/>
    <w:rsid w:val="00863A27"/>
    <w:rsid w:val="00864DAE"/>
    <w:rsid w:val="00865510"/>
    <w:rsid w:val="00865CA4"/>
    <w:rsid w:val="00865D29"/>
    <w:rsid w:val="008663F0"/>
    <w:rsid w:val="008669F4"/>
    <w:rsid w:val="008672B0"/>
    <w:rsid w:val="00867FEF"/>
    <w:rsid w:val="008714E0"/>
    <w:rsid w:val="008718A9"/>
    <w:rsid w:val="0087208B"/>
    <w:rsid w:val="008727C9"/>
    <w:rsid w:val="008736E7"/>
    <w:rsid w:val="00873729"/>
    <w:rsid w:val="00873A31"/>
    <w:rsid w:val="008754A3"/>
    <w:rsid w:val="00875F25"/>
    <w:rsid w:val="00876150"/>
    <w:rsid w:val="00876306"/>
    <w:rsid w:val="00877034"/>
    <w:rsid w:val="00877C7E"/>
    <w:rsid w:val="00877EDD"/>
    <w:rsid w:val="00882C31"/>
    <w:rsid w:val="00882F76"/>
    <w:rsid w:val="00883C01"/>
    <w:rsid w:val="00884D9A"/>
    <w:rsid w:val="00885967"/>
    <w:rsid w:val="00885AC3"/>
    <w:rsid w:val="00886913"/>
    <w:rsid w:val="00887C63"/>
    <w:rsid w:val="00887ED3"/>
    <w:rsid w:val="00890042"/>
    <w:rsid w:val="008904A3"/>
    <w:rsid w:val="00890A49"/>
    <w:rsid w:val="00890E1C"/>
    <w:rsid w:val="0089136F"/>
    <w:rsid w:val="00891FE3"/>
    <w:rsid w:val="00892102"/>
    <w:rsid w:val="008925EB"/>
    <w:rsid w:val="00892980"/>
    <w:rsid w:val="00892F55"/>
    <w:rsid w:val="008934F8"/>
    <w:rsid w:val="00894260"/>
    <w:rsid w:val="0089438B"/>
    <w:rsid w:val="008949CA"/>
    <w:rsid w:val="00897483"/>
    <w:rsid w:val="008976C3"/>
    <w:rsid w:val="00897EB8"/>
    <w:rsid w:val="008A013A"/>
    <w:rsid w:val="008A0C81"/>
    <w:rsid w:val="008A2791"/>
    <w:rsid w:val="008A2E45"/>
    <w:rsid w:val="008A32D1"/>
    <w:rsid w:val="008A36FE"/>
    <w:rsid w:val="008A388A"/>
    <w:rsid w:val="008A4005"/>
    <w:rsid w:val="008A47EC"/>
    <w:rsid w:val="008A640E"/>
    <w:rsid w:val="008A6D2F"/>
    <w:rsid w:val="008A6F9E"/>
    <w:rsid w:val="008B0AC1"/>
    <w:rsid w:val="008B21CF"/>
    <w:rsid w:val="008B248C"/>
    <w:rsid w:val="008B29F6"/>
    <w:rsid w:val="008B4131"/>
    <w:rsid w:val="008B6A20"/>
    <w:rsid w:val="008B6B30"/>
    <w:rsid w:val="008C07EC"/>
    <w:rsid w:val="008C1241"/>
    <w:rsid w:val="008C17E2"/>
    <w:rsid w:val="008C18C4"/>
    <w:rsid w:val="008C1D94"/>
    <w:rsid w:val="008C2564"/>
    <w:rsid w:val="008C259E"/>
    <w:rsid w:val="008C2D00"/>
    <w:rsid w:val="008C3ACC"/>
    <w:rsid w:val="008C4E90"/>
    <w:rsid w:val="008C51BE"/>
    <w:rsid w:val="008C5FBD"/>
    <w:rsid w:val="008C6701"/>
    <w:rsid w:val="008C6BCF"/>
    <w:rsid w:val="008C6D95"/>
    <w:rsid w:val="008C72D0"/>
    <w:rsid w:val="008C76D5"/>
    <w:rsid w:val="008C7BD4"/>
    <w:rsid w:val="008D091F"/>
    <w:rsid w:val="008D0CC1"/>
    <w:rsid w:val="008D0D61"/>
    <w:rsid w:val="008D1055"/>
    <w:rsid w:val="008D1EB2"/>
    <w:rsid w:val="008D309D"/>
    <w:rsid w:val="008D339F"/>
    <w:rsid w:val="008D493F"/>
    <w:rsid w:val="008D7C33"/>
    <w:rsid w:val="008E01CF"/>
    <w:rsid w:val="008E094F"/>
    <w:rsid w:val="008E12A4"/>
    <w:rsid w:val="008E2DE7"/>
    <w:rsid w:val="008E3FA3"/>
    <w:rsid w:val="008E4738"/>
    <w:rsid w:val="008E4B0E"/>
    <w:rsid w:val="008E4C37"/>
    <w:rsid w:val="008E5074"/>
    <w:rsid w:val="008E7015"/>
    <w:rsid w:val="008E73AD"/>
    <w:rsid w:val="008E7A7E"/>
    <w:rsid w:val="008F09A7"/>
    <w:rsid w:val="008F2FB1"/>
    <w:rsid w:val="008F3F38"/>
    <w:rsid w:val="008F54D7"/>
    <w:rsid w:val="008F5671"/>
    <w:rsid w:val="008F639C"/>
    <w:rsid w:val="008F737E"/>
    <w:rsid w:val="00900237"/>
    <w:rsid w:val="0090044D"/>
    <w:rsid w:val="00900D97"/>
    <w:rsid w:val="00901BA6"/>
    <w:rsid w:val="00902AA0"/>
    <w:rsid w:val="00902D41"/>
    <w:rsid w:val="0090688F"/>
    <w:rsid w:val="00906F2D"/>
    <w:rsid w:val="009073CD"/>
    <w:rsid w:val="009104FD"/>
    <w:rsid w:val="0091055B"/>
    <w:rsid w:val="00910DEE"/>
    <w:rsid w:val="00913FAE"/>
    <w:rsid w:val="009141CE"/>
    <w:rsid w:val="009146AB"/>
    <w:rsid w:val="009147AA"/>
    <w:rsid w:val="00915033"/>
    <w:rsid w:val="00915F4D"/>
    <w:rsid w:val="00916976"/>
    <w:rsid w:val="0091764E"/>
    <w:rsid w:val="0091771F"/>
    <w:rsid w:val="00917EA4"/>
    <w:rsid w:val="0092005A"/>
    <w:rsid w:val="00920377"/>
    <w:rsid w:val="00920425"/>
    <w:rsid w:val="00920B82"/>
    <w:rsid w:val="0092208A"/>
    <w:rsid w:val="00922F24"/>
    <w:rsid w:val="00923240"/>
    <w:rsid w:val="009234F6"/>
    <w:rsid w:val="00923F32"/>
    <w:rsid w:val="0092528C"/>
    <w:rsid w:val="009253C5"/>
    <w:rsid w:val="0092574A"/>
    <w:rsid w:val="00926AF8"/>
    <w:rsid w:val="00926BC8"/>
    <w:rsid w:val="00927A99"/>
    <w:rsid w:val="00931BAD"/>
    <w:rsid w:val="00931D63"/>
    <w:rsid w:val="0093201A"/>
    <w:rsid w:val="009321C5"/>
    <w:rsid w:val="0093359C"/>
    <w:rsid w:val="009341C2"/>
    <w:rsid w:val="00936730"/>
    <w:rsid w:val="00936D6C"/>
    <w:rsid w:val="00937C58"/>
    <w:rsid w:val="009408A4"/>
    <w:rsid w:val="0094194B"/>
    <w:rsid w:val="00942098"/>
    <w:rsid w:val="009427CA"/>
    <w:rsid w:val="00942A7F"/>
    <w:rsid w:val="00943FCB"/>
    <w:rsid w:val="00944C5A"/>
    <w:rsid w:val="00945193"/>
    <w:rsid w:val="00947839"/>
    <w:rsid w:val="00947E67"/>
    <w:rsid w:val="00950135"/>
    <w:rsid w:val="00951F72"/>
    <w:rsid w:val="00952B8B"/>
    <w:rsid w:val="00953561"/>
    <w:rsid w:val="0095363A"/>
    <w:rsid w:val="00953E92"/>
    <w:rsid w:val="009558D7"/>
    <w:rsid w:val="00955B0A"/>
    <w:rsid w:val="00955FB1"/>
    <w:rsid w:val="009561E0"/>
    <w:rsid w:val="009608EE"/>
    <w:rsid w:val="00960A57"/>
    <w:rsid w:val="009610A3"/>
    <w:rsid w:val="00962786"/>
    <w:rsid w:val="00962B11"/>
    <w:rsid w:val="00963018"/>
    <w:rsid w:val="00963BAA"/>
    <w:rsid w:val="009648C9"/>
    <w:rsid w:val="009651EB"/>
    <w:rsid w:val="00965963"/>
    <w:rsid w:val="00967AD1"/>
    <w:rsid w:val="00973E9C"/>
    <w:rsid w:val="00977949"/>
    <w:rsid w:val="00981716"/>
    <w:rsid w:val="00982719"/>
    <w:rsid w:val="00982F5C"/>
    <w:rsid w:val="00983978"/>
    <w:rsid w:val="0098491C"/>
    <w:rsid w:val="00984A6E"/>
    <w:rsid w:val="009867B0"/>
    <w:rsid w:val="00986D17"/>
    <w:rsid w:val="00987374"/>
    <w:rsid w:val="00990657"/>
    <w:rsid w:val="009906EC"/>
    <w:rsid w:val="00990825"/>
    <w:rsid w:val="00991E3F"/>
    <w:rsid w:val="0099231B"/>
    <w:rsid w:val="009926ED"/>
    <w:rsid w:val="009928E6"/>
    <w:rsid w:val="00992C69"/>
    <w:rsid w:val="00993790"/>
    <w:rsid w:val="00993A8C"/>
    <w:rsid w:val="00994562"/>
    <w:rsid w:val="00995C1C"/>
    <w:rsid w:val="00995DAC"/>
    <w:rsid w:val="00996385"/>
    <w:rsid w:val="009963B1"/>
    <w:rsid w:val="00996F01"/>
    <w:rsid w:val="00997469"/>
    <w:rsid w:val="009975AE"/>
    <w:rsid w:val="00997A9B"/>
    <w:rsid w:val="00997E4A"/>
    <w:rsid w:val="009A0E22"/>
    <w:rsid w:val="009A212D"/>
    <w:rsid w:val="009A3761"/>
    <w:rsid w:val="009A4726"/>
    <w:rsid w:val="009A4E6A"/>
    <w:rsid w:val="009A57AB"/>
    <w:rsid w:val="009A773F"/>
    <w:rsid w:val="009B05A1"/>
    <w:rsid w:val="009B0AFA"/>
    <w:rsid w:val="009B344B"/>
    <w:rsid w:val="009B3AA2"/>
    <w:rsid w:val="009B4051"/>
    <w:rsid w:val="009B406E"/>
    <w:rsid w:val="009B40F9"/>
    <w:rsid w:val="009B5BA1"/>
    <w:rsid w:val="009B67EA"/>
    <w:rsid w:val="009B6E15"/>
    <w:rsid w:val="009B7564"/>
    <w:rsid w:val="009B7A1F"/>
    <w:rsid w:val="009B7A71"/>
    <w:rsid w:val="009B7ACD"/>
    <w:rsid w:val="009C0206"/>
    <w:rsid w:val="009C0E93"/>
    <w:rsid w:val="009C1CFF"/>
    <w:rsid w:val="009C24B2"/>
    <w:rsid w:val="009C34C7"/>
    <w:rsid w:val="009C36E2"/>
    <w:rsid w:val="009C3D29"/>
    <w:rsid w:val="009C48B7"/>
    <w:rsid w:val="009C51DE"/>
    <w:rsid w:val="009C53C5"/>
    <w:rsid w:val="009C58BD"/>
    <w:rsid w:val="009C646E"/>
    <w:rsid w:val="009C7723"/>
    <w:rsid w:val="009C7CAD"/>
    <w:rsid w:val="009D10B9"/>
    <w:rsid w:val="009D1A11"/>
    <w:rsid w:val="009D272C"/>
    <w:rsid w:val="009D28E7"/>
    <w:rsid w:val="009D2AAF"/>
    <w:rsid w:val="009D2D5B"/>
    <w:rsid w:val="009D2ED9"/>
    <w:rsid w:val="009D2F13"/>
    <w:rsid w:val="009D33FB"/>
    <w:rsid w:val="009D38DB"/>
    <w:rsid w:val="009D4C7C"/>
    <w:rsid w:val="009D5EC4"/>
    <w:rsid w:val="009D60D4"/>
    <w:rsid w:val="009D74D3"/>
    <w:rsid w:val="009E07F2"/>
    <w:rsid w:val="009E0B17"/>
    <w:rsid w:val="009E21AE"/>
    <w:rsid w:val="009E3070"/>
    <w:rsid w:val="009E3D51"/>
    <w:rsid w:val="009E48A6"/>
    <w:rsid w:val="009E4D0E"/>
    <w:rsid w:val="009E6A26"/>
    <w:rsid w:val="009E6DB4"/>
    <w:rsid w:val="009F206B"/>
    <w:rsid w:val="009F274C"/>
    <w:rsid w:val="009F2EF6"/>
    <w:rsid w:val="009F4F32"/>
    <w:rsid w:val="009F5708"/>
    <w:rsid w:val="009F5724"/>
    <w:rsid w:val="009F5E28"/>
    <w:rsid w:val="009F6335"/>
    <w:rsid w:val="009F6BFC"/>
    <w:rsid w:val="009F6D17"/>
    <w:rsid w:val="009F6EC1"/>
    <w:rsid w:val="009F74CD"/>
    <w:rsid w:val="009F7B3B"/>
    <w:rsid w:val="009F7DB7"/>
    <w:rsid w:val="00A0036C"/>
    <w:rsid w:val="00A01479"/>
    <w:rsid w:val="00A01C3C"/>
    <w:rsid w:val="00A01D9B"/>
    <w:rsid w:val="00A024A9"/>
    <w:rsid w:val="00A02A9C"/>
    <w:rsid w:val="00A02CCE"/>
    <w:rsid w:val="00A054EB"/>
    <w:rsid w:val="00A0741F"/>
    <w:rsid w:val="00A07B6B"/>
    <w:rsid w:val="00A10C22"/>
    <w:rsid w:val="00A118AE"/>
    <w:rsid w:val="00A13385"/>
    <w:rsid w:val="00A133B0"/>
    <w:rsid w:val="00A1409A"/>
    <w:rsid w:val="00A15D63"/>
    <w:rsid w:val="00A16165"/>
    <w:rsid w:val="00A16A2F"/>
    <w:rsid w:val="00A172EE"/>
    <w:rsid w:val="00A20601"/>
    <w:rsid w:val="00A207F9"/>
    <w:rsid w:val="00A22619"/>
    <w:rsid w:val="00A22D23"/>
    <w:rsid w:val="00A233E2"/>
    <w:rsid w:val="00A234B2"/>
    <w:rsid w:val="00A249B6"/>
    <w:rsid w:val="00A24E1E"/>
    <w:rsid w:val="00A26581"/>
    <w:rsid w:val="00A270FF"/>
    <w:rsid w:val="00A30A5D"/>
    <w:rsid w:val="00A31604"/>
    <w:rsid w:val="00A31995"/>
    <w:rsid w:val="00A32F3A"/>
    <w:rsid w:val="00A33193"/>
    <w:rsid w:val="00A33458"/>
    <w:rsid w:val="00A3387C"/>
    <w:rsid w:val="00A338F0"/>
    <w:rsid w:val="00A342BB"/>
    <w:rsid w:val="00A3504C"/>
    <w:rsid w:val="00A35406"/>
    <w:rsid w:val="00A359AC"/>
    <w:rsid w:val="00A36213"/>
    <w:rsid w:val="00A362C5"/>
    <w:rsid w:val="00A373E8"/>
    <w:rsid w:val="00A37F2E"/>
    <w:rsid w:val="00A40439"/>
    <w:rsid w:val="00A42CD6"/>
    <w:rsid w:val="00A440EA"/>
    <w:rsid w:val="00A4421B"/>
    <w:rsid w:val="00A44789"/>
    <w:rsid w:val="00A4755B"/>
    <w:rsid w:val="00A50D6A"/>
    <w:rsid w:val="00A51151"/>
    <w:rsid w:val="00A512B5"/>
    <w:rsid w:val="00A51C1C"/>
    <w:rsid w:val="00A523D1"/>
    <w:rsid w:val="00A528FB"/>
    <w:rsid w:val="00A530E4"/>
    <w:rsid w:val="00A54255"/>
    <w:rsid w:val="00A55D6E"/>
    <w:rsid w:val="00A563E4"/>
    <w:rsid w:val="00A564DF"/>
    <w:rsid w:val="00A56A39"/>
    <w:rsid w:val="00A56D54"/>
    <w:rsid w:val="00A5799C"/>
    <w:rsid w:val="00A6010C"/>
    <w:rsid w:val="00A60724"/>
    <w:rsid w:val="00A61520"/>
    <w:rsid w:val="00A61919"/>
    <w:rsid w:val="00A61DFD"/>
    <w:rsid w:val="00A63317"/>
    <w:rsid w:val="00A637A4"/>
    <w:rsid w:val="00A63EAE"/>
    <w:rsid w:val="00A650D4"/>
    <w:rsid w:val="00A65B2C"/>
    <w:rsid w:val="00A65CD3"/>
    <w:rsid w:val="00A66260"/>
    <w:rsid w:val="00A66779"/>
    <w:rsid w:val="00A66A1E"/>
    <w:rsid w:val="00A66EF7"/>
    <w:rsid w:val="00A67109"/>
    <w:rsid w:val="00A677CA"/>
    <w:rsid w:val="00A67ABF"/>
    <w:rsid w:val="00A67D0A"/>
    <w:rsid w:val="00A7093F"/>
    <w:rsid w:val="00A73B96"/>
    <w:rsid w:val="00A74375"/>
    <w:rsid w:val="00A76629"/>
    <w:rsid w:val="00A76A5F"/>
    <w:rsid w:val="00A773F7"/>
    <w:rsid w:val="00A77F5D"/>
    <w:rsid w:val="00A8076A"/>
    <w:rsid w:val="00A81561"/>
    <w:rsid w:val="00A82134"/>
    <w:rsid w:val="00A835A6"/>
    <w:rsid w:val="00A83875"/>
    <w:rsid w:val="00A8412B"/>
    <w:rsid w:val="00A84224"/>
    <w:rsid w:val="00A853BC"/>
    <w:rsid w:val="00A8569A"/>
    <w:rsid w:val="00A85C2A"/>
    <w:rsid w:val="00A85C75"/>
    <w:rsid w:val="00A87E17"/>
    <w:rsid w:val="00A90C75"/>
    <w:rsid w:val="00A9137A"/>
    <w:rsid w:val="00A91D21"/>
    <w:rsid w:val="00A92894"/>
    <w:rsid w:val="00A932CF"/>
    <w:rsid w:val="00A95AF8"/>
    <w:rsid w:val="00A9651C"/>
    <w:rsid w:val="00A965BA"/>
    <w:rsid w:val="00A978D7"/>
    <w:rsid w:val="00AA176E"/>
    <w:rsid w:val="00AA1E9B"/>
    <w:rsid w:val="00AA2588"/>
    <w:rsid w:val="00AA2771"/>
    <w:rsid w:val="00AA4338"/>
    <w:rsid w:val="00AA4D0A"/>
    <w:rsid w:val="00AA5EB9"/>
    <w:rsid w:val="00AA6364"/>
    <w:rsid w:val="00AA7A71"/>
    <w:rsid w:val="00AB0CA5"/>
    <w:rsid w:val="00AB1048"/>
    <w:rsid w:val="00AB1232"/>
    <w:rsid w:val="00AB1666"/>
    <w:rsid w:val="00AB1B82"/>
    <w:rsid w:val="00AB2E3C"/>
    <w:rsid w:val="00AB3CE9"/>
    <w:rsid w:val="00AB4109"/>
    <w:rsid w:val="00AB5CB5"/>
    <w:rsid w:val="00AB6B25"/>
    <w:rsid w:val="00AC072E"/>
    <w:rsid w:val="00AC15FE"/>
    <w:rsid w:val="00AC1908"/>
    <w:rsid w:val="00AC1C36"/>
    <w:rsid w:val="00AC2657"/>
    <w:rsid w:val="00AC2BE0"/>
    <w:rsid w:val="00AC2D2E"/>
    <w:rsid w:val="00AC32AE"/>
    <w:rsid w:val="00AC3B59"/>
    <w:rsid w:val="00AC4171"/>
    <w:rsid w:val="00AC4DC8"/>
    <w:rsid w:val="00AC6213"/>
    <w:rsid w:val="00AC639D"/>
    <w:rsid w:val="00AC727E"/>
    <w:rsid w:val="00AC7751"/>
    <w:rsid w:val="00AC7B8E"/>
    <w:rsid w:val="00AD31CF"/>
    <w:rsid w:val="00AD3828"/>
    <w:rsid w:val="00AD3BA2"/>
    <w:rsid w:val="00AD4167"/>
    <w:rsid w:val="00AD420C"/>
    <w:rsid w:val="00AD4AE8"/>
    <w:rsid w:val="00AD4E47"/>
    <w:rsid w:val="00AD5C0F"/>
    <w:rsid w:val="00AD6908"/>
    <w:rsid w:val="00AD6F82"/>
    <w:rsid w:val="00AE0C01"/>
    <w:rsid w:val="00AE0C67"/>
    <w:rsid w:val="00AE0ED1"/>
    <w:rsid w:val="00AE1023"/>
    <w:rsid w:val="00AE2D75"/>
    <w:rsid w:val="00AE3840"/>
    <w:rsid w:val="00AE3898"/>
    <w:rsid w:val="00AE3955"/>
    <w:rsid w:val="00AE4140"/>
    <w:rsid w:val="00AE4B56"/>
    <w:rsid w:val="00AE540D"/>
    <w:rsid w:val="00AE55B3"/>
    <w:rsid w:val="00AE6404"/>
    <w:rsid w:val="00AE786A"/>
    <w:rsid w:val="00AF07B3"/>
    <w:rsid w:val="00AF0C9C"/>
    <w:rsid w:val="00AF151F"/>
    <w:rsid w:val="00AF2390"/>
    <w:rsid w:val="00AF2566"/>
    <w:rsid w:val="00AF263D"/>
    <w:rsid w:val="00AF32CB"/>
    <w:rsid w:val="00AF34D0"/>
    <w:rsid w:val="00AF353B"/>
    <w:rsid w:val="00AF3710"/>
    <w:rsid w:val="00AF423F"/>
    <w:rsid w:val="00AF462E"/>
    <w:rsid w:val="00AF5151"/>
    <w:rsid w:val="00AF5581"/>
    <w:rsid w:val="00AF5791"/>
    <w:rsid w:val="00AF6A6E"/>
    <w:rsid w:val="00B00889"/>
    <w:rsid w:val="00B00AD2"/>
    <w:rsid w:val="00B00E40"/>
    <w:rsid w:val="00B01456"/>
    <w:rsid w:val="00B01491"/>
    <w:rsid w:val="00B01739"/>
    <w:rsid w:val="00B01CD5"/>
    <w:rsid w:val="00B01DB3"/>
    <w:rsid w:val="00B01EED"/>
    <w:rsid w:val="00B01F29"/>
    <w:rsid w:val="00B02296"/>
    <w:rsid w:val="00B036E7"/>
    <w:rsid w:val="00B04734"/>
    <w:rsid w:val="00B049C7"/>
    <w:rsid w:val="00B05B90"/>
    <w:rsid w:val="00B05F80"/>
    <w:rsid w:val="00B0607A"/>
    <w:rsid w:val="00B06B0C"/>
    <w:rsid w:val="00B1039E"/>
    <w:rsid w:val="00B1098D"/>
    <w:rsid w:val="00B11766"/>
    <w:rsid w:val="00B11876"/>
    <w:rsid w:val="00B13B8A"/>
    <w:rsid w:val="00B142DB"/>
    <w:rsid w:val="00B14F5E"/>
    <w:rsid w:val="00B158BA"/>
    <w:rsid w:val="00B15D3C"/>
    <w:rsid w:val="00B16C31"/>
    <w:rsid w:val="00B17BEB"/>
    <w:rsid w:val="00B2133D"/>
    <w:rsid w:val="00B217B3"/>
    <w:rsid w:val="00B228E1"/>
    <w:rsid w:val="00B23383"/>
    <w:rsid w:val="00B23498"/>
    <w:rsid w:val="00B237B2"/>
    <w:rsid w:val="00B2454A"/>
    <w:rsid w:val="00B24E1C"/>
    <w:rsid w:val="00B255CE"/>
    <w:rsid w:val="00B26FCB"/>
    <w:rsid w:val="00B27B18"/>
    <w:rsid w:val="00B3242C"/>
    <w:rsid w:val="00B33815"/>
    <w:rsid w:val="00B338C7"/>
    <w:rsid w:val="00B33F0F"/>
    <w:rsid w:val="00B34441"/>
    <w:rsid w:val="00B36145"/>
    <w:rsid w:val="00B376F5"/>
    <w:rsid w:val="00B37927"/>
    <w:rsid w:val="00B40707"/>
    <w:rsid w:val="00B4106F"/>
    <w:rsid w:val="00B41A98"/>
    <w:rsid w:val="00B42848"/>
    <w:rsid w:val="00B43A63"/>
    <w:rsid w:val="00B4401F"/>
    <w:rsid w:val="00B447C9"/>
    <w:rsid w:val="00B4522C"/>
    <w:rsid w:val="00B454C7"/>
    <w:rsid w:val="00B456F8"/>
    <w:rsid w:val="00B4657E"/>
    <w:rsid w:val="00B466F5"/>
    <w:rsid w:val="00B46B4D"/>
    <w:rsid w:val="00B46F3D"/>
    <w:rsid w:val="00B47732"/>
    <w:rsid w:val="00B513CB"/>
    <w:rsid w:val="00B51AF5"/>
    <w:rsid w:val="00B523AB"/>
    <w:rsid w:val="00B5306B"/>
    <w:rsid w:val="00B5344F"/>
    <w:rsid w:val="00B5392A"/>
    <w:rsid w:val="00B53FC1"/>
    <w:rsid w:val="00B54AA5"/>
    <w:rsid w:val="00B55F9C"/>
    <w:rsid w:val="00B57E74"/>
    <w:rsid w:val="00B615F9"/>
    <w:rsid w:val="00B623CB"/>
    <w:rsid w:val="00B62863"/>
    <w:rsid w:val="00B64218"/>
    <w:rsid w:val="00B6466B"/>
    <w:rsid w:val="00B651F0"/>
    <w:rsid w:val="00B65AC7"/>
    <w:rsid w:val="00B6628E"/>
    <w:rsid w:val="00B66C32"/>
    <w:rsid w:val="00B67316"/>
    <w:rsid w:val="00B70280"/>
    <w:rsid w:val="00B70DB4"/>
    <w:rsid w:val="00B7114F"/>
    <w:rsid w:val="00B71893"/>
    <w:rsid w:val="00B72B49"/>
    <w:rsid w:val="00B72C3B"/>
    <w:rsid w:val="00B733D7"/>
    <w:rsid w:val="00B73A3F"/>
    <w:rsid w:val="00B74762"/>
    <w:rsid w:val="00B74C9A"/>
    <w:rsid w:val="00B7551A"/>
    <w:rsid w:val="00B76667"/>
    <w:rsid w:val="00B77AA8"/>
    <w:rsid w:val="00B8120A"/>
    <w:rsid w:val="00B8196C"/>
    <w:rsid w:val="00B821DC"/>
    <w:rsid w:val="00B8239A"/>
    <w:rsid w:val="00B82DD1"/>
    <w:rsid w:val="00B83A96"/>
    <w:rsid w:val="00B83E19"/>
    <w:rsid w:val="00B84730"/>
    <w:rsid w:val="00B86098"/>
    <w:rsid w:val="00B8711C"/>
    <w:rsid w:val="00B873B9"/>
    <w:rsid w:val="00B87494"/>
    <w:rsid w:val="00B93D80"/>
    <w:rsid w:val="00B94A89"/>
    <w:rsid w:val="00B94B48"/>
    <w:rsid w:val="00B9524F"/>
    <w:rsid w:val="00B957AE"/>
    <w:rsid w:val="00B95EDA"/>
    <w:rsid w:val="00B970D6"/>
    <w:rsid w:val="00B971D6"/>
    <w:rsid w:val="00BA157A"/>
    <w:rsid w:val="00BA1B1F"/>
    <w:rsid w:val="00BA3F09"/>
    <w:rsid w:val="00BA4B97"/>
    <w:rsid w:val="00BA5057"/>
    <w:rsid w:val="00BA6642"/>
    <w:rsid w:val="00BA7043"/>
    <w:rsid w:val="00BA70E1"/>
    <w:rsid w:val="00BA7A90"/>
    <w:rsid w:val="00BB06E4"/>
    <w:rsid w:val="00BB0C54"/>
    <w:rsid w:val="00BB1D42"/>
    <w:rsid w:val="00BB2241"/>
    <w:rsid w:val="00BB2365"/>
    <w:rsid w:val="00BB428C"/>
    <w:rsid w:val="00BB5E09"/>
    <w:rsid w:val="00BB7B65"/>
    <w:rsid w:val="00BC04FD"/>
    <w:rsid w:val="00BC072D"/>
    <w:rsid w:val="00BC0A6D"/>
    <w:rsid w:val="00BC0E1E"/>
    <w:rsid w:val="00BC0E5B"/>
    <w:rsid w:val="00BC143A"/>
    <w:rsid w:val="00BC1F50"/>
    <w:rsid w:val="00BC2830"/>
    <w:rsid w:val="00BC2DB5"/>
    <w:rsid w:val="00BC334C"/>
    <w:rsid w:val="00BC3D33"/>
    <w:rsid w:val="00BC54D7"/>
    <w:rsid w:val="00BC5916"/>
    <w:rsid w:val="00BC6B0A"/>
    <w:rsid w:val="00BC73D8"/>
    <w:rsid w:val="00BC79E9"/>
    <w:rsid w:val="00BD058E"/>
    <w:rsid w:val="00BD0704"/>
    <w:rsid w:val="00BD1A3F"/>
    <w:rsid w:val="00BD28CD"/>
    <w:rsid w:val="00BD2C6E"/>
    <w:rsid w:val="00BD3D54"/>
    <w:rsid w:val="00BD443B"/>
    <w:rsid w:val="00BD5D1C"/>
    <w:rsid w:val="00BD5E3C"/>
    <w:rsid w:val="00BD6CEE"/>
    <w:rsid w:val="00BD6E53"/>
    <w:rsid w:val="00BD7532"/>
    <w:rsid w:val="00BD78F3"/>
    <w:rsid w:val="00BE2033"/>
    <w:rsid w:val="00BE21E7"/>
    <w:rsid w:val="00BE311E"/>
    <w:rsid w:val="00BE3972"/>
    <w:rsid w:val="00BE3FE4"/>
    <w:rsid w:val="00BE4B09"/>
    <w:rsid w:val="00BE5EDC"/>
    <w:rsid w:val="00BE63B1"/>
    <w:rsid w:val="00BE754A"/>
    <w:rsid w:val="00BE7A70"/>
    <w:rsid w:val="00BE7CB6"/>
    <w:rsid w:val="00BF06FC"/>
    <w:rsid w:val="00BF0B52"/>
    <w:rsid w:val="00BF1B76"/>
    <w:rsid w:val="00BF1BC2"/>
    <w:rsid w:val="00BF2332"/>
    <w:rsid w:val="00BF48E2"/>
    <w:rsid w:val="00BF5029"/>
    <w:rsid w:val="00BF51BD"/>
    <w:rsid w:val="00BF61E6"/>
    <w:rsid w:val="00BF6FDE"/>
    <w:rsid w:val="00BF76A3"/>
    <w:rsid w:val="00BF7A2F"/>
    <w:rsid w:val="00BF7A44"/>
    <w:rsid w:val="00C002E2"/>
    <w:rsid w:val="00C02669"/>
    <w:rsid w:val="00C0298F"/>
    <w:rsid w:val="00C04678"/>
    <w:rsid w:val="00C04873"/>
    <w:rsid w:val="00C0489E"/>
    <w:rsid w:val="00C0519A"/>
    <w:rsid w:val="00C066C0"/>
    <w:rsid w:val="00C069EE"/>
    <w:rsid w:val="00C06EF4"/>
    <w:rsid w:val="00C06F9E"/>
    <w:rsid w:val="00C0724D"/>
    <w:rsid w:val="00C07282"/>
    <w:rsid w:val="00C0731E"/>
    <w:rsid w:val="00C07E33"/>
    <w:rsid w:val="00C1070E"/>
    <w:rsid w:val="00C110CE"/>
    <w:rsid w:val="00C13878"/>
    <w:rsid w:val="00C13B8E"/>
    <w:rsid w:val="00C154AF"/>
    <w:rsid w:val="00C15556"/>
    <w:rsid w:val="00C1584A"/>
    <w:rsid w:val="00C16472"/>
    <w:rsid w:val="00C16F89"/>
    <w:rsid w:val="00C174CC"/>
    <w:rsid w:val="00C17BCD"/>
    <w:rsid w:val="00C200EF"/>
    <w:rsid w:val="00C203EC"/>
    <w:rsid w:val="00C20B44"/>
    <w:rsid w:val="00C2101C"/>
    <w:rsid w:val="00C21288"/>
    <w:rsid w:val="00C215F2"/>
    <w:rsid w:val="00C22089"/>
    <w:rsid w:val="00C222A5"/>
    <w:rsid w:val="00C225C1"/>
    <w:rsid w:val="00C2321A"/>
    <w:rsid w:val="00C23514"/>
    <w:rsid w:val="00C2440F"/>
    <w:rsid w:val="00C253F6"/>
    <w:rsid w:val="00C254F1"/>
    <w:rsid w:val="00C270EE"/>
    <w:rsid w:val="00C278BE"/>
    <w:rsid w:val="00C27D72"/>
    <w:rsid w:val="00C3004E"/>
    <w:rsid w:val="00C31D53"/>
    <w:rsid w:val="00C32D02"/>
    <w:rsid w:val="00C32E7F"/>
    <w:rsid w:val="00C33E02"/>
    <w:rsid w:val="00C343AC"/>
    <w:rsid w:val="00C3466B"/>
    <w:rsid w:val="00C34FE6"/>
    <w:rsid w:val="00C37DFE"/>
    <w:rsid w:val="00C403B8"/>
    <w:rsid w:val="00C40988"/>
    <w:rsid w:val="00C40D90"/>
    <w:rsid w:val="00C41F3D"/>
    <w:rsid w:val="00C420D1"/>
    <w:rsid w:val="00C425B5"/>
    <w:rsid w:val="00C429AE"/>
    <w:rsid w:val="00C42D50"/>
    <w:rsid w:val="00C434FD"/>
    <w:rsid w:val="00C4371B"/>
    <w:rsid w:val="00C43EA7"/>
    <w:rsid w:val="00C43F4D"/>
    <w:rsid w:val="00C45698"/>
    <w:rsid w:val="00C50558"/>
    <w:rsid w:val="00C512F6"/>
    <w:rsid w:val="00C51421"/>
    <w:rsid w:val="00C5198A"/>
    <w:rsid w:val="00C51C93"/>
    <w:rsid w:val="00C522FC"/>
    <w:rsid w:val="00C52B76"/>
    <w:rsid w:val="00C52FE8"/>
    <w:rsid w:val="00C56C71"/>
    <w:rsid w:val="00C572B9"/>
    <w:rsid w:val="00C57EB7"/>
    <w:rsid w:val="00C60131"/>
    <w:rsid w:val="00C60BDD"/>
    <w:rsid w:val="00C61B72"/>
    <w:rsid w:val="00C61F40"/>
    <w:rsid w:val="00C62352"/>
    <w:rsid w:val="00C62A0D"/>
    <w:rsid w:val="00C63491"/>
    <w:rsid w:val="00C636BF"/>
    <w:rsid w:val="00C64169"/>
    <w:rsid w:val="00C651AE"/>
    <w:rsid w:val="00C658FE"/>
    <w:rsid w:val="00C66A9C"/>
    <w:rsid w:val="00C67450"/>
    <w:rsid w:val="00C6753D"/>
    <w:rsid w:val="00C676CF"/>
    <w:rsid w:val="00C677A1"/>
    <w:rsid w:val="00C67AC8"/>
    <w:rsid w:val="00C70AC7"/>
    <w:rsid w:val="00C70B4A"/>
    <w:rsid w:val="00C70D0A"/>
    <w:rsid w:val="00C731F7"/>
    <w:rsid w:val="00C7325B"/>
    <w:rsid w:val="00C74003"/>
    <w:rsid w:val="00C7453C"/>
    <w:rsid w:val="00C74E4E"/>
    <w:rsid w:val="00C76BB5"/>
    <w:rsid w:val="00C76D4F"/>
    <w:rsid w:val="00C7715D"/>
    <w:rsid w:val="00C77CB2"/>
    <w:rsid w:val="00C80364"/>
    <w:rsid w:val="00C80992"/>
    <w:rsid w:val="00C8151F"/>
    <w:rsid w:val="00C81AB9"/>
    <w:rsid w:val="00C82052"/>
    <w:rsid w:val="00C82C0A"/>
    <w:rsid w:val="00C83A74"/>
    <w:rsid w:val="00C83C00"/>
    <w:rsid w:val="00C84529"/>
    <w:rsid w:val="00C84B03"/>
    <w:rsid w:val="00C85C86"/>
    <w:rsid w:val="00C87A6A"/>
    <w:rsid w:val="00C90270"/>
    <w:rsid w:val="00C90DBC"/>
    <w:rsid w:val="00C90E1C"/>
    <w:rsid w:val="00C91225"/>
    <w:rsid w:val="00C91941"/>
    <w:rsid w:val="00C9197C"/>
    <w:rsid w:val="00C91C30"/>
    <w:rsid w:val="00C9209E"/>
    <w:rsid w:val="00C925C3"/>
    <w:rsid w:val="00C944BD"/>
    <w:rsid w:val="00C94791"/>
    <w:rsid w:val="00C9526A"/>
    <w:rsid w:val="00C95AD4"/>
    <w:rsid w:val="00CA0199"/>
    <w:rsid w:val="00CA0F59"/>
    <w:rsid w:val="00CA10EF"/>
    <w:rsid w:val="00CA2DC0"/>
    <w:rsid w:val="00CA6081"/>
    <w:rsid w:val="00CA625C"/>
    <w:rsid w:val="00CA666E"/>
    <w:rsid w:val="00CA6BFC"/>
    <w:rsid w:val="00CA6E46"/>
    <w:rsid w:val="00CA73E5"/>
    <w:rsid w:val="00CA7621"/>
    <w:rsid w:val="00CA792E"/>
    <w:rsid w:val="00CB0329"/>
    <w:rsid w:val="00CB29F3"/>
    <w:rsid w:val="00CB3A28"/>
    <w:rsid w:val="00CB40CB"/>
    <w:rsid w:val="00CB4595"/>
    <w:rsid w:val="00CB49C2"/>
    <w:rsid w:val="00CB6982"/>
    <w:rsid w:val="00CB6C6A"/>
    <w:rsid w:val="00CB6E3C"/>
    <w:rsid w:val="00CB7328"/>
    <w:rsid w:val="00CB757A"/>
    <w:rsid w:val="00CB770C"/>
    <w:rsid w:val="00CC06D7"/>
    <w:rsid w:val="00CC0DDE"/>
    <w:rsid w:val="00CC122A"/>
    <w:rsid w:val="00CC13B9"/>
    <w:rsid w:val="00CC1989"/>
    <w:rsid w:val="00CC2388"/>
    <w:rsid w:val="00CC2860"/>
    <w:rsid w:val="00CC2A99"/>
    <w:rsid w:val="00CC318B"/>
    <w:rsid w:val="00CC5AD5"/>
    <w:rsid w:val="00CC6DF7"/>
    <w:rsid w:val="00CC7A17"/>
    <w:rsid w:val="00CD0089"/>
    <w:rsid w:val="00CD0752"/>
    <w:rsid w:val="00CD0E35"/>
    <w:rsid w:val="00CD1235"/>
    <w:rsid w:val="00CD2571"/>
    <w:rsid w:val="00CD27A0"/>
    <w:rsid w:val="00CD31A3"/>
    <w:rsid w:val="00CD3D6E"/>
    <w:rsid w:val="00CD5597"/>
    <w:rsid w:val="00CD6541"/>
    <w:rsid w:val="00CD6CA9"/>
    <w:rsid w:val="00CE0A11"/>
    <w:rsid w:val="00CE0AE5"/>
    <w:rsid w:val="00CE120D"/>
    <w:rsid w:val="00CE2031"/>
    <w:rsid w:val="00CE22E0"/>
    <w:rsid w:val="00CE234C"/>
    <w:rsid w:val="00CE29AD"/>
    <w:rsid w:val="00CE2A64"/>
    <w:rsid w:val="00CE2D1D"/>
    <w:rsid w:val="00CE3137"/>
    <w:rsid w:val="00CE357D"/>
    <w:rsid w:val="00CE4395"/>
    <w:rsid w:val="00CE4EAF"/>
    <w:rsid w:val="00CE5D0B"/>
    <w:rsid w:val="00CE609B"/>
    <w:rsid w:val="00CE6288"/>
    <w:rsid w:val="00CE63E0"/>
    <w:rsid w:val="00CE66D7"/>
    <w:rsid w:val="00CF01D9"/>
    <w:rsid w:val="00CF0C84"/>
    <w:rsid w:val="00CF1129"/>
    <w:rsid w:val="00CF3105"/>
    <w:rsid w:val="00CF331F"/>
    <w:rsid w:val="00CF3ACB"/>
    <w:rsid w:val="00CF3BDD"/>
    <w:rsid w:val="00CF3F86"/>
    <w:rsid w:val="00CF47AF"/>
    <w:rsid w:val="00CF4BFC"/>
    <w:rsid w:val="00CF4CA5"/>
    <w:rsid w:val="00CF6404"/>
    <w:rsid w:val="00D0108F"/>
    <w:rsid w:val="00D0209F"/>
    <w:rsid w:val="00D04ED1"/>
    <w:rsid w:val="00D057A5"/>
    <w:rsid w:val="00D11B68"/>
    <w:rsid w:val="00D12E89"/>
    <w:rsid w:val="00D12F93"/>
    <w:rsid w:val="00D130D5"/>
    <w:rsid w:val="00D132DA"/>
    <w:rsid w:val="00D14C31"/>
    <w:rsid w:val="00D152DE"/>
    <w:rsid w:val="00D1583C"/>
    <w:rsid w:val="00D15EDA"/>
    <w:rsid w:val="00D16849"/>
    <w:rsid w:val="00D20123"/>
    <w:rsid w:val="00D2079D"/>
    <w:rsid w:val="00D207AC"/>
    <w:rsid w:val="00D210AA"/>
    <w:rsid w:val="00D22313"/>
    <w:rsid w:val="00D223B3"/>
    <w:rsid w:val="00D225A2"/>
    <w:rsid w:val="00D23815"/>
    <w:rsid w:val="00D252E8"/>
    <w:rsid w:val="00D25BF9"/>
    <w:rsid w:val="00D25CB3"/>
    <w:rsid w:val="00D260E9"/>
    <w:rsid w:val="00D26270"/>
    <w:rsid w:val="00D3124B"/>
    <w:rsid w:val="00D31786"/>
    <w:rsid w:val="00D32030"/>
    <w:rsid w:val="00D32B9E"/>
    <w:rsid w:val="00D32C46"/>
    <w:rsid w:val="00D332F9"/>
    <w:rsid w:val="00D33799"/>
    <w:rsid w:val="00D337BB"/>
    <w:rsid w:val="00D33FDF"/>
    <w:rsid w:val="00D346AF"/>
    <w:rsid w:val="00D34866"/>
    <w:rsid w:val="00D3489B"/>
    <w:rsid w:val="00D34ADA"/>
    <w:rsid w:val="00D34DC3"/>
    <w:rsid w:val="00D34F3A"/>
    <w:rsid w:val="00D354C4"/>
    <w:rsid w:val="00D35D11"/>
    <w:rsid w:val="00D36305"/>
    <w:rsid w:val="00D36468"/>
    <w:rsid w:val="00D36BD9"/>
    <w:rsid w:val="00D36C28"/>
    <w:rsid w:val="00D4025E"/>
    <w:rsid w:val="00D40745"/>
    <w:rsid w:val="00D40F91"/>
    <w:rsid w:val="00D40FE2"/>
    <w:rsid w:val="00D42546"/>
    <w:rsid w:val="00D42829"/>
    <w:rsid w:val="00D431A3"/>
    <w:rsid w:val="00D43301"/>
    <w:rsid w:val="00D4338E"/>
    <w:rsid w:val="00D445AC"/>
    <w:rsid w:val="00D454E3"/>
    <w:rsid w:val="00D4558A"/>
    <w:rsid w:val="00D45A30"/>
    <w:rsid w:val="00D45C08"/>
    <w:rsid w:val="00D45CB2"/>
    <w:rsid w:val="00D464E2"/>
    <w:rsid w:val="00D4702A"/>
    <w:rsid w:val="00D50D44"/>
    <w:rsid w:val="00D50EE2"/>
    <w:rsid w:val="00D517C7"/>
    <w:rsid w:val="00D52312"/>
    <w:rsid w:val="00D5272A"/>
    <w:rsid w:val="00D53208"/>
    <w:rsid w:val="00D53782"/>
    <w:rsid w:val="00D54A18"/>
    <w:rsid w:val="00D54DA7"/>
    <w:rsid w:val="00D55D1E"/>
    <w:rsid w:val="00D55FD9"/>
    <w:rsid w:val="00D566E9"/>
    <w:rsid w:val="00D5684B"/>
    <w:rsid w:val="00D57071"/>
    <w:rsid w:val="00D571FC"/>
    <w:rsid w:val="00D57305"/>
    <w:rsid w:val="00D57C4D"/>
    <w:rsid w:val="00D6015E"/>
    <w:rsid w:val="00D60318"/>
    <w:rsid w:val="00D60B78"/>
    <w:rsid w:val="00D613B4"/>
    <w:rsid w:val="00D61541"/>
    <w:rsid w:val="00D61963"/>
    <w:rsid w:val="00D61BCB"/>
    <w:rsid w:val="00D627BC"/>
    <w:rsid w:val="00D62D15"/>
    <w:rsid w:val="00D63965"/>
    <w:rsid w:val="00D639ED"/>
    <w:rsid w:val="00D64BCD"/>
    <w:rsid w:val="00D64ED5"/>
    <w:rsid w:val="00D64F99"/>
    <w:rsid w:val="00D653B1"/>
    <w:rsid w:val="00D6544D"/>
    <w:rsid w:val="00D66197"/>
    <w:rsid w:val="00D668AB"/>
    <w:rsid w:val="00D677CF"/>
    <w:rsid w:val="00D679C5"/>
    <w:rsid w:val="00D7051B"/>
    <w:rsid w:val="00D71093"/>
    <w:rsid w:val="00D7162E"/>
    <w:rsid w:val="00D71D1B"/>
    <w:rsid w:val="00D729C3"/>
    <w:rsid w:val="00D72B80"/>
    <w:rsid w:val="00D73010"/>
    <w:rsid w:val="00D7339C"/>
    <w:rsid w:val="00D76B99"/>
    <w:rsid w:val="00D77605"/>
    <w:rsid w:val="00D77F69"/>
    <w:rsid w:val="00D80923"/>
    <w:rsid w:val="00D80FA5"/>
    <w:rsid w:val="00D8183C"/>
    <w:rsid w:val="00D81BE0"/>
    <w:rsid w:val="00D82762"/>
    <w:rsid w:val="00D83411"/>
    <w:rsid w:val="00D8347B"/>
    <w:rsid w:val="00D835F4"/>
    <w:rsid w:val="00D83772"/>
    <w:rsid w:val="00D83834"/>
    <w:rsid w:val="00D83BA7"/>
    <w:rsid w:val="00D84EA6"/>
    <w:rsid w:val="00D85B1B"/>
    <w:rsid w:val="00D86B6F"/>
    <w:rsid w:val="00D8790B"/>
    <w:rsid w:val="00D87F21"/>
    <w:rsid w:val="00D90669"/>
    <w:rsid w:val="00D906FE"/>
    <w:rsid w:val="00D909CE"/>
    <w:rsid w:val="00D90F6D"/>
    <w:rsid w:val="00D91139"/>
    <w:rsid w:val="00D91209"/>
    <w:rsid w:val="00D922DE"/>
    <w:rsid w:val="00D936CB"/>
    <w:rsid w:val="00D93A3C"/>
    <w:rsid w:val="00D946FC"/>
    <w:rsid w:val="00D95398"/>
    <w:rsid w:val="00D9541A"/>
    <w:rsid w:val="00D97DC1"/>
    <w:rsid w:val="00DA23E6"/>
    <w:rsid w:val="00DA2FC5"/>
    <w:rsid w:val="00DA36A0"/>
    <w:rsid w:val="00DA49DA"/>
    <w:rsid w:val="00DA4D16"/>
    <w:rsid w:val="00DA563E"/>
    <w:rsid w:val="00DA56B7"/>
    <w:rsid w:val="00DA6210"/>
    <w:rsid w:val="00DA6BA4"/>
    <w:rsid w:val="00DA76DF"/>
    <w:rsid w:val="00DB0341"/>
    <w:rsid w:val="00DB0546"/>
    <w:rsid w:val="00DB1BFE"/>
    <w:rsid w:val="00DB2D26"/>
    <w:rsid w:val="00DB3F4C"/>
    <w:rsid w:val="00DB408C"/>
    <w:rsid w:val="00DB4D45"/>
    <w:rsid w:val="00DB54EB"/>
    <w:rsid w:val="00DB5951"/>
    <w:rsid w:val="00DB70FE"/>
    <w:rsid w:val="00DB73D6"/>
    <w:rsid w:val="00DC05AC"/>
    <w:rsid w:val="00DC098F"/>
    <w:rsid w:val="00DC0A19"/>
    <w:rsid w:val="00DC0B3D"/>
    <w:rsid w:val="00DC1827"/>
    <w:rsid w:val="00DC25A7"/>
    <w:rsid w:val="00DC2B9C"/>
    <w:rsid w:val="00DC30A8"/>
    <w:rsid w:val="00DC34B8"/>
    <w:rsid w:val="00DC4115"/>
    <w:rsid w:val="00DC425B"/>
    <w:rsid w:val="00DC4A7C"/>
    <w:rsid w:val="00DC4F7F"/>
    <w:rsid w:val="00DC65CA"/>
    <w:rsid w:val="00DC6864"/>
    <w:rsid w:val="00DC690F"/>
    <w:rsid w:val="00DC6B1A"/>
    <w:rsid w:val="00DC6B45"/>
    <w:rsid w:val="00DC70F3"/>
    <w:rsid w:val="00DC7898"/>
    <w:rsid w:val="00DD084D"/>
    <w:rsid w:val="00DD0DF3"/>
    <w:rsid w:val="00DD17EC"/>
    <w:rsid w:val="00DD25E4"/>
    <w:rsid w:val="00DD3650"/>
    <w:rsid w:val="00DD3E73"/>
    <w:rsid w:val="00DD4233"/>
    <w:rsid w:val="00DD4655"/>
    <w:rsid w:val="00DD488E"/>
    <w:rsid w:val="00DD517B"/>
    <w:rsid w:val="00DD5377"/>
    <w:rsid w:val="00DD6F10"/>
    <w:rsid w:val="00DD7226"/>
    <w:rsid w:val="00DD7312"/>
    <w:rsid w:val="00DD7A64"/>
    <w:rsid w:val="00DD7B4B"/>
    <w:rsid w:val="00DE06CE"/>
    <w:rsid w:val="00DE07D7"/>
    <w:rsid w:val="00DE1366"/>
    <w:rsid w:val="00DE2533"/>
    <w:rsid w:val="00DE2DF9"/>
    <w:rsid w:val="00DE3311"/>
    <w:rsid w:val="00DE44C5"/>
    <w:rsid w:val="00DE4B25"/>
    <w:rsid w:val="00DE5088"/>
    <w:rsid w:val="00DE630F"/>
    <w:rsid w:val="00DE6418"/>
    <w:rsid w:val="00DE6A4E"/>
    <w:rsid w:val="00DE6C5B"/>
    <w:rsid w:val="00DE7B2C"/>
    <w:rsid w:val="00DF075E"/>
    <w:rsid w:val="00DF0C18"/>
    <w:rsid w:val="00DF13DC"/>
    <w:rsid w:val="00DF15F8"/>
    <w:rsid w:val="00DF1815"/>
    <w:rsid w:val="00DF335A"/>
    <w:rsid w:val="00DF4001"/>
    <w:rsid w:val="00DF406B"/>
    <w:rsid w:val="00DF4FEA"/>
    <w:rsid w:val="00DF50FF"/>
    <w:rsid w:val="00DF5744"/>
    <w:rsid w:val="00DF5A08"/>
    <w:rsid w:val="00DF5C2C"/>
    <w:rsid w:val="00DF69EE"/>
    <w:rsid w:val="00DF7B6E"/>
    <w:rsid w:val="00E0049C"/>
    <w:rsid w:val="00E00B93"/>
    <w:rsid w:val="00E015A9"/>
    <w:rsid w:val="00E01944"/>
    <w:rsid w:val="00E01B7E"/>
    <w:rsid w:val="00E01B7F"/>
    <w:rsid w:val="00E02AA7"/>
    <w:rsid w:val="00E02C5D"/>
    <w:rsid w:val="00E02D8B"/>
    <w:rsid w:val="00E032CB"/>
    <w:rsid w:val="00E04603"/>
    <w:rsid w:val="00E0472B"/>
    <w:rsid w:val="00E04963"/>
    <w:rsid w:val="00E04CE2"/>
    <w:rsid w:val="00E055A5"/>
    <w:rsid w:val="00E05605"/>
    <w:rsid w:val="00E070D6"/>
    <w:rsid w:val="00E0748A"/>
    <w:rsid w:val="00E078CB"/>
    <w:rsid w:val="00E07DC2"/>
    <w:rsid w:val="00E07EB6"/>
    <w:rsid w:val="00E1008C"/>
    <w:rsid w:val="00E10D5A"/>
    <w:rsid w:val="00E10FF7"/>
    <w:rsid w:val="00E12105"/>
    <w:rsid w:val="00E14163"/>
    <w:rsid w:val="00E14626"/>
    <w:rsid w:val="00E1485F"/>
    <w:rsid w:val="00E14DA5"/>
    <w:rsid w:val="00E15590"/>
    <w:rsid w:val="00E16C46"/>
    <w:rsid w:val="00E16CAB"/>
    <w:rsid w:val="00E20D9E"/>
    <w:rsid w:val="00E216CF"/>
    <w:rsid w:val="00E21B12"/>
    <w:rsid w:val="00E22758"/>
    <w:rsid w:val="00E22E52"/>
    <w:rsid w:val="00E23B63"/>
    <w:rsid w:val="00E24C19"/>
    <w:rsid w:val="00E26CDA"/>
    <w:rsid w:val="00E313BA"/>
    <w:rsid w:val="00E31F3D"/>
    <w:rsid w:val="00E324D0"/>
    <w:rsid w:val="00E3254C"/>
    <w:rsid w:val="00E32BD4"/>
    <w:rsid w:val="00E3358F"/>
    <w:rsid w:val="00E34AD7"/>
    <w:rsid w:val="00E34D4C"/>
    <w:rsid w:val="00E35836"/>
    <w:rsid w:val="00E36009"/>
    <w:rsid w:val="00E362CE"/>
    <w:rsid w:val="00E3647B"/>
    <w:rsid w:val="00E37262"/>
    <w:rsid w:val="00E374BF"/>
    <w:rsid w:val="00E377B0"/>
    <w:rsid w:val="00E37F79"/>
    <w:rsid w:val="00E4009E"/>
    <w:rsid w:val="00E403B4"/>
    <w:rsid w:val="00E40672"/>
    <w:rsid w:val="00E4160F"/>
    <w:rsid w:val="00E43079"/>
    <w:rsid w:val="00E43211"/>
    <w:rsid w:val="00E448BE"/>
    <w:rsid w:val="00E4557F"/>
    <w:rsid w:val="00E473FE"/>
    <w:rsid w:val="00E50F12"/>
    <w:rsid w:val="00E52078"/>
    <w:rsid w:val="00E527DF"/>
    <w:rsid w:val="00E5376A"/>
    <w:rsid w:val="00E544CF"/>
    <w:rsid w:val="00E54AAD"/>
    <w:rsid w:val="00E562A0"/>
    <w:rsid w:val="00E56E73"/>
    <w:rsid w:val="00E57382"/>
    <w:rsid w:val="00E57AB1"/>
    <w:rsid w:val="00E57E23"/>
    <w:rsid w:val="00E600EE"/>
    <w:rsid w:val="00E6132F"/>
    <w:rsid w:val="00E61997"/>
    <w:rsid w:val="00E62108"/>
    <w:rsid w:val="00E6219A"/>
    <w:rsid w:val="00E622C6"/>
    <w:rsid w:val="00E62B7B"/>
    <w:rsid w:val="00E63B89"/>
    <w:rsid w:val="00E63BC8"/>
    <w:rsid w:val="00E648BE"/>
    <w:rsid w:val="00E6506F"/>
    <w:rsid w:val="00E65606"/>
    <w:rsid w:val="00E659BB"/>
    <w:rsid w:val="00E6698F"/>
    <w:rsid w:val="00E700E9"/>
    <w:rsid w:val="00E7078C"/>
    <w:rsid w:val="00E72CE2"/>
    <w:rsid w:val="00E72DC4"/>
    <w:rsid w:val="00E73586"/>
    <w:rsid w:val="00E73BA7"/>
    <w:rsid w:val="00E73EA9"/>
    <w:rsid w:val="00E75469"/>
    <w:rsid w:val="00E7571A"/>
    <w:rsid w:val="00E77CE3"/>
    <w:rsid w:val="00E803F2"/>
    <w:rsid w:val="00E80B4D"/>
    <w:rsid w:val="00E81045"/>
    <w:rsid w:val="00E81153"/>
    <w:rsid w:val="00E82E69"/>
    <w:rsid w:val="00E83FA9"/>
    <w:rsid w:val="00E84348"/>
    <w:rsid w:val="00E84365"/>
    <w:rsid w:val="00E848B7"/>
    <w:rsid w:val="00E85137"/>
    <w:rsid w:val="00E87C22"/>
    <w:rsid w:val="00E90384"/>
    <w:rsid w:val="00E908E3"/>
    <w:rsid w:val="00E91E88"/>
    <w:rsid w:val="00E92875"/>
    <w:rsid w:val="00E92A35"/>
    <w:rsid w:val="00E92BE7"/>
    <w:rsid w:val="00E931D5"/>
    <w:rsid w:val="00E93940"/>
    <w:rsid w:val="00E93A8C"/>
    <w:rsid w:val="00E93E21"/>
    <w:rsid w:val="00E95663"/>
    <w:rsid w:val="00E957D4"/>
    <w:rsid w:val="00E969DC"/>
    <w:rsid w:val="00E97988"/>
    <w:rsid w:val="00EA03E9"/>
    <w:rsid w:val="00EA05D6"/>
    <w:rsid w:val="00EA1056"/>
    <w:rsid w:val="00EA1D68"/>
    <w:rsid w:val="00EA3051"/>
    <w:rsid w:val="00EA4FCD"/>
    <w:rsid w:val="00EA5B3B"/>
    <w:rsid w:val="00EA648B"/>
    <w:rsid w:val="00EB02DD"/>
    <w:rsid w:val="00EB0540"/>
    <w:rsid w:val="00EB0B69"/>
    <w:rsid w:val="00EB14E6"/>
    <w:rsid w:val="00EB2F30"/>
    <w:rsid w:val="00EB65BD"/>
    <w:rsid w:val="00EB7E1A"/>
    <w:rsid w:val="00EC093F"/>
    <w:rsid w:val="00EC0C3F"/>
    <w:rsid w:val="00EC1427"/>
    <w:rsid w:val="00EC3C74"/>
    <w:rsid w:val="00EC509F"/>
    <w:rsid w:val="00EC5711"/>
    <w:rsid w:val="00EC5DBB"/>
    <w:rsid w:val="00EC660C"/>
    <w:rsid w:val="00EC7C08"/>
    <w:rsid w:val="00ED344E"/>
    <w:rsid w:val="00ED52DC"/>
    <w:rsid w:val="00ED5A74"/>
    <w:rsid w:val="00ED5D1E"/>
    <w:rsid w:val="00ED65AD"/>
    <w:rsid w:val="00ED6774"/>
    <w:rsid w:val="00ED69C2"/>
    <w:rsid w:val="00ED6C2F"/>
    <w:rsid w:val="00ED78E5"/>
    <w:rsid w:val="00EE049E"/>
    <w:rsid w:val="00EE1139"/>
    <w:rsid w:val="00EE14C6"/>
    <w:rsid w:val="00EE2CEC"/>
    <w:rsid w:val="00EE3574"/>
    <w:rsid w:val="00EE3B74"/>
    <w:rsid w:val="00EE4196"/>
    <w:rsid w:val="00EE45BB"/>
    <w:rsid w:val="00EE4D42"/>
    <w:rsid w:val="00EE6E1E"/>
    <w:rsid w:val="00EE70B3"/>
    <w:rsid w:val="00EE7692"/>
    <w:rsid w:val="00EE7886"/>
    <w:rsid w:val="00EE7940"/>
    <w:rsid w:val="00EF12C2"/>
    <w:rsid w:val="00EF141F"/>
    <w:rsid w:val="00EF4DE2"/>
    <w:rsid w:val="00EF4E2F"/>
    <w:rsid w:val="00EF5124"/>
    <w:rsid w:val="00EF54CC"/>
    <w:rsid w:val="00EF5FFF"/>
    <w:rsid w:val="00EF6E7D"/>
    <w:rsid w:val="00EF729D"/>
    <w:rsid w:val="00EF7634"/>
    <w:rsid w:val="00EF7955"/>
    <w:rsid w:val="00F003BA"/>
    <w:rsid w:val="00F01CB7"/>
    <w:rsid w:val="00F02A6F"/>
    <w:rsid w:val="00F02FF2"/>
    <w:rsid w:val="00F0300B"/>
    <w:rsid w:val="00F033CF"/>
    <w:rsid w:val="00F042B9"/>
    <w:rsid w:val="00F0439B"/>
    <w:rsid w:val="00F043DB"/>
    <w:rsid w:val="00F04AB8"/>
    <w:rsid w:val="00F05CF7"/>
    <w:rsid w:val="00F06123"/>
    <w:rsid w:val="00F06B77"/>
    <w:rsid w:val="00F0716A"/>
    <w:rsid w:val="00F07948"/>
    <w:rsid w:val="00F07F6E"/>
    <w:rsid w:val="00F1021F"/>
    <w:rsid w:val="00F10F96"/>
    <w:rsid w:val="00F118BB"/>
    <w:rsid w:val="00F118CA"/>
    <w:rsid w:val="00F12CA6"/>
    <w:rsid w:val="00F12CFB"/>
    <w:rsid w:val="00F1453F"/>
    <w:rsid w:val="00F145D0"/>
    <w:rsid w:val="00F14603"/>
    <w:rsid w:val="00F1470A"/>
    <w:rsid w:val="00F14B72"/>
    <w:rsid w:val="00F14B99"/>
    <w:rsid w:val="00F157FB"/>
    <w:rsid w:val="00F15BA4"/>
    <w:rsid w:val="00F204B1"/>
    <w:rsid w:val="00F23A9F"/>
    <w:rsid w:val="00F25B3C"/>
    <w:rsid w:val="00F26670"/>
    <w:rsid w:val="00F27C1C"/>
    <w:rsid w:val="00F27DA6"/>
    <w:rsid w:val="00F30B82"/>
    <w:rsid w:val="00F30D5A"/>
    <w:rsid w:val="00F30D98"/>
    <w:rsid w:val="00F3442E"/>
    <w:rsid w:val="00F34CE2"/>
    <w:rsid w:val="00F34E61"/>
    <w:rsid w:val="00F3572D"/>
    <w:rsid w:val="00F35771"/>
    <w:rsid w:val="00F35E61"/>
    <w:rsid w:val="00F36071"/>
    <w:rsid w:val="00F36AF2"/>
    <w:rsid w:val="00F379F6"/>
    <w:rsid w:val="00F37B8C"/>
    <w:rsid w:val="00F40335"/>
    <w:rsid w:val="00F43D57"/>
    <w:rsid w:val="00F448FA"/>
    <w:rsid w:val="00F44950"/>
    <w:rsid w:val="00F45045"/>
    <w:rsid w:val="00F454B2"/>
    <w:rsid w:val="00F456ED"/>
    <w:rsid w:val="00F459BA"/>
    <w:rsid w:val="00F46097"/>
    <w:rsid w:val="00F46EDE"/>
    <w:rsid w:val="00F472F5"/>
    <w:rsid w:val="00F473EF"/>
    <w:rsid w:val="00F47653"/>
    <w:rsid w:val="00F5016B"/>
    <w:rsid w:val="00F50F9A"/>
    <w:rsid w:val="00F54879"/>
    <w:rsid w:val="00F55BF3"/>
    <w:rsid w:val="00F57537"/>
    <w:rsid w:val="00F57BFA"/>
    <w:rsid w:val="00F6048D"/>
    <w:rsid w:val="00F606AE"/>
    <w:rsid w:val="00F60E0B"/>
    <w:rsid w:val="00F61825"/>
    <w:rsid w:val="00F61CBB"/>
    <w:rsid w:val="00F62579"/>
    <w:rsid w:val="00F62B48"/>
    <w:rsid w:val="00F62E21"/>
    <w:rsid w:val="00F63014"/>
    <w:rsid w:val="00F64AD1"/>
    <w:rsid w:val="00F65B2C"/>
    <w:rsid w:val="00F67708"/>
    <w:rsid w:val="00F67ED1"/>
    <w:rsid w:val="00F70271"/>
    <w:rsid w:val="00F71575"/>
    <w:rsid w:val="00F71699"/>
    <w:rsid w:val="00F71CB3"/>
    <w:rsid w:val="00F721EE"/>
    <w:rsid w:val="00F73593"/>
    <w:rsid w:val="00F7401E"/>
    <w:rsid w:val="00F74B0E"/>
    <w:rsid w:val="00F758E8"/>
    <w:rsid w:val="00F75BAD"/>
    <w:rsid w:val="00F76223"/>
    <w:rsid w:val="00F76569"/>
    <w:rsid w:val="00F76876"/>
    <w:rsid w:val="00F816BA"/>
    <w:rsid w:val="00F817F5"/>
    <w:rsid w:val="00F820FC"/>
    <w:rsid w:val="00F8220A"/>
    <w:rsid w:val="00F82BC8"/>
    <w:rsid w:val="00F83650"/>
    <w:rsid w:val="00F83E8B"/>
    <w:rsid w:val="00F8405F"/>
    <w:rsid w:val="00F84477"/>
    <w:rsid w:val="00F84DDF"/>
    <w:rsid w:val="00F8678F"/>
    <w:rsid w:val="00F86C9A"/>
    <w:rsid w:val="00F900EE"/>
    <w:rsid w:val="00F90F7A"/>
    <w:rsid w:val="00F9262F"/>
    <w:rsid w:val="00F927F2"/>
    <w:rsid w:val="00F92895"/>
    <w:rsid w:val="00F94B74"/>
    <w:rsid w:val="00F94CF3"/>
    <w:rsid w:val="00F95910"/>
    <w:rsid w:val="00F96079"/>
    <w:rsid w:val="00F9714B"/>
    <w:rsid w:val="00FA0EF4"/>
    <w:rsid w:val="00FA10CB"/>
    <w:rsid w:val="00FA149C"/>
    <w:rsid w:val="00FA1783"/>
    <w:rsid w:val="00FA1A2D"/>
    <w:rsid w:val="00FA1D6C"/>
    <w:rsid w:val="00FA1FE6"/>
    <w:rsid w:val="00FA2034"/>
    <w:rsid w:val="00FA5C55"/>
    <w:rsid w:val="00FA5C77"/>
    <w:rsid w:val="00FA66CB"/>
    <w:rsid w:val="00FA6974"/>
    <w:rsid w:val="00FA767F"/>
    <w:rsid w:val="00FA76D3"/>
    <w:rsid w:val="00FA7C35"/>
    <w:rsid w:val="00FB077F"/>
    <w:rsid w:val="00FB0BEB"/>
    <w:rsid w:val="00FB0C16"/>
    <w:rsid w:val="00FB0E96"/>
    <w:rsid w:val="00FB26B8"/>
    <w:rsid w:val="00FB2BCA"/>
    <w:rsid w:val="00FB2BEF"/>
    <w:rsid w:val="00FB439B"/>
    <w:rsid w:val="00FB4D60"/>
    <w:rsid w:val="00FB4D7D"/>
    <w:rsid w:val="00FB5E1E"/>
    <w:rsid w:val="00FB7652"/>
    <w:rsid w:val="00FB7B4F"/>
    <w:rsid w:val="00FC00A5"/>
    <w:rsid w:val="00FC0674"/>
    <w:rsid w:val="00FC11AE"/>
    <w:rsid w:val="00FC1C56"/>
    <w:rsid w:val="00FC21E2"/>
    <w:rsid w:val="00FC4575"/>
    <w:rsid w:val="00FC4AD1"/>
    <w:rsid w:val="00FC4DE8"/>
    <w:rsid w:val="00FC55B6"/>
    <w:rsid w:val="00FC56A1"/>
    <w:rsid w:val="00FC56E5"/>
    <w:rsid w:val="00FC625D"/>
    <w:rsid w:val="00FC64E7"/>
    <w:rsid w:val="00FC697D"/>
    <w:rsid w:val="00FC6E1D"/>
    <w:rsid w:val="00FC757E"/>
    <w:rsid w:val="00FD04D7"/>
    <w:rsid w:val="00FD10B7"/>
    <w:rsid w:val="00FD20EA"/>
    <w:rsid w:val="00FD2AAB"/>
    <w:rsid w:val="00FD3695"/>
    <w:rsid w:val="00FD458C"/>
    <w:rsid w:val="00FD54CB"/>
    <w:rsid w:val="00FD7A0A"/>
    <w:rsid w:val="00FE00E5"/>
    <w:rsid w:val="00FE21F8"/>
    <w:rsid w:val="00FE2E30"/>
    <w:rsid w:val="00FE3396"/>
    <w:rsid w:val="00FE3C02"/>
    <w:rsid w:val="00FE4DE7"/>
    <w:rsid w:val="00FE61A8"/>
    <w:rsid w:val="00FE6B09"/>
    <w:rsid w:val="00FE6BBD"/>
    <w:rsid w:val="00FE6C80"/>
    <w:rsid w:val="00FE7D4A"/>
    <w:rsid w:val="00FF064E"/>
    <w:rsid w:val="00FF42E6"/>
    <w:rsid w:val="00FF5B2A"/>
    <w:rsid w:val="00FF5D89"/>
    <w:rsid w:val="00FF5FDA"/>
    <w:rsid w:val="00FF68EF"/>
    <w:rsid w:val="00FF740E"/>
    <w:rsid w:val="00FF76F7"/>
    <w:rsid w:val="00FF7AC6"/>
    <w:rsid w:val="021BF682"/>
    <w:rsid w:val="04CBA29F"/>
    <w:rsid w:val="05C5D07B"/>
    <w:rsid w:val="0955D8AA"/>
    <w:rsid w:val="09AE5EF1"/>
    <w:rsid w:val="09D3A1BE"/>
    <w:rsid w:val="0A693D2B"/>
    <w:rsid w:val="0B225BD4"/>
    <w:rsid w:val="0BD98364"/>
    <w:rsid w:val="10212EA8"/>
    <w:rsid w:val="104F5B1A"/>
    <w:rsid w:val="113DD2D1"/>
    <w:rsid w:val="15A6CE08"/>
    <w:rsid w:val="15EBC4F7"/>
    <w:rsid w:val="16EBCCF1"/>
    <w:rsid w:val="183D5B27"/>
    <w:rsid w:val="18729B26"/>
    <w:rsid w:val="1882A70D"/>
    <w:rsid w:val="19A6C935"/>
    <w:rsid w:val="19E960E1"/>
    <w:rsid w:val="1A314E8B"/>
    <w:rsid w:val="1CF98A92"/>
    <w:rsid w:val="1D7374C3"/>
    <w:rsid w:val="1E5859C4"/>
    <w:rsid w:val="1EE025F2"/>
    <w:rsid w:val="1F4BE150"/>
    <w:rsid w:val="1F70081D"/>
    <w:rsid w:val="1FA44919"/>
    <w:rsid w:val="1FF42A25"/>
    <w:rsid w:val="204FEB91"/>
    <w:rsid w:val="207FBBB7"/>
    <w:rsid w:val="214F2942"/>
    <w:rsid w:val="22C5B6D6"/>
    <w:rsid w:val="230B453D"/>
    <w:rsid w:val="24CD98F4"/>
    <w:rsid w:val="25D82664"/>
    <w:rsid w:val="2696FE4F"/>
    <w:rsid w:val="277C1621"/>
    <w:rsid w:val="27B18E47"/>
    <w:rsid w:val="27C8E7A6"/>
    <w:rsid w:val="27C9BA85"/>
    <w:rsid w:val="28709903"/>
    <w:rsid w:val="2BEAFD6B"/>
    <w:rsid w:val="2D25204D"/>
    <w:rsid w:val="2D661D8B"/>
    <w:rsid w:val="2D90F7FA"/>
    <w:rsid w:val="2DE7EC0D"/>
    <w:rsid w:val="2E935BB4"/>
    <w:rsid w:val="31503FDB"/>
    <w:rsid w:val="31994177"/>
    <w:rsid w:val="321D02B5"/>
    <w:rsid w:val="32F8465C"/>
    <w:rsid w:val="338C39DF"/>
    <w:rsid w:val="340EA86F"/>
    <w:rsid w:val="34B38675"/>
    <w:rsid w:val="3683DC3C"/>
    <w:rsid w:val="38383D82"/>
    <w:rsid w:val="38D1A809"/>
    <w:rsid w:val="395F6884"/>
    <w:rsid w:val="39631DCB"/>
    <w:rsid w:val="3B70101A"/>
    <w:rsid w:val="3B8B3B4D"/>
    <w:rsid w:val="3BB5D0F6"/>
    <w:rsid w:val="3C0E95B2"/>
    <w:rsid w:val="3C83EBD6"/>
    <w:rsid w:val="3D7D81DE"/>
    <w:rsid w:val="3D852AFA"/>
    <w:rsid w:val="3E8AC876"/>
    <w:rsid w:val="41997124"/>
    <w:rsid w:val="423192E8"/>
    <w:rsid w:val="4346402C"/>
    <w:rsid w:val="446531FF"/>
    <w:rsid w:val="44B259E3"/>
    <w:rsid w:val="44C0A05D"/>
    <w:rsid w:val="44EA3B7C"/>
    <w:rsid w:val="452FF121"/>
    <w:rsid w:val="455A684C"/>
    <w:rsid w:val="45C19268"/>
    <w:rsid w:val="47177F6B"/>
    <w:rsid w:val="4ACB2537"/>
    <w:rsid w:val="4C4B0117"/>
    <w:rsid w:val="4CB38729"/>
    <w:rsid w:val="4E9BF670"/>
    <w:rsid w:val="504A38D2"/>
    <w:rsid w:val="50E8EFBA"/>
    <w:rsid w:val="50F904D6"/>
    <w:rsid w:val="516AC676"/>
    <w:rsid w:val="530ABC82"/>
    <w:rsid w:val="53BAFBE0"/>
    <w:rsid w:val="54E74CD1"/>
    <w:rsid w:val="5524CD32"/>
    <w:rsid w:val="55AFB6BF"/>
    <w:rsid w:val="57325F33"/>
    <w:rsid w:val="576624AA"/>
    <w:rsid w:val="578F79CA"/>
    <w:rsid w:val="579C7078"/>
    <w:rsid w:val="5C2B45F4"/>
    <w:rsid w:val="5EDD5154"/>
    <w:rsid w:val="606E9A80"/>
    <w:rsid w:val="610456F3"/>
    <w:rsid w:val="615C71BC"/>
    <w:rsid w:val="63741DB5"/>
    <w:rsid w:val="63CAE697"/>
    <w:rsid w:val="640EF35C"/>
    <w:rsid w:val="66239701"/>
    <w:rsid w:val="6629EFF5"/>
    <w:rsid w:val="68C92A89"/>
    <w:rsid w:val="68E3573F"/>
    <w:rsid w:val="68F981AE"/>
    <w:rsid w:val="695AD31C"/>
    <w:rsid w:val="6966C48F"/>
    <w:rsid w:val="6A756C73"/>
    <w:rsid w:val="6B7B0159"/>
    <w:rsid w:val="6B90E1AC"/>
    <w:rsid w:val="6D0668C7"/>
    <w:rsid w:val="6D607401"/>
    <w:rsid w:val="6D716CCC"/>
    <w:rsid w:val="6E24C322"/>
    <w:rsid w:val="700D1256"/>
    <w:rsid w:val="71A4143E"/>
    <w:rsid w:val="7239F3D2"/>
    <w:rsid w:val="73766BFE"/>
    <w:rsid w:val="73ED125B"/>
    <w:rsid w:val="75C6A9FE"/>
    <w:rsid w:val="7614BC68"/>
    <w:rsid w:val="76974AD9"/>
    <w:rsid w:val="77363CCC"/>
    <w:rsid w:val="77A864D7"/>
    <w:rsid w:val="77C0C222"/>
    <w:rsid w:val="7802ED55"/>
    <w:rsid w:val="7803B742"/>
    <w:rsid w:val="783E5012"/>
    <w:rsid w:val="7A8A941E"/>
    <w:rsid w:val="7CF41A5C"/>
    <w:rsid w:val="7D5D6992"/>
    <w:rsid w:val="7DFD133A"/>
    <w:rsid w:val="7F7D5B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7BF04"/>
  <w15:chartTrackingRefBased/>
  <w15:docId w15:val="{E2F3A924-BD02-44B3-99BB-F0D42BD3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8FA"/>
    <w:rPr>
      <w:lang w:val="en-AU"/>
    </w:rPr>
  </w:style>
  <w:style w:type="paragraph" w:styleId="Heading1">
    <w:name w:val="heading 1"/>
    <w:basedOn w:val="Normal"/>
    <w:next w:val="Normal"/>
    <w:link w:val="Heading1Char"/>
    <w:uiPriority w:val="9"/>
    <w:qFormat/>
    <w:rsid w:val="00A80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8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5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7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076A"/>
    <w:pPr>
      <w:outlineLvl w:val="9"/>
    </w:pPr>
  </w:style>
  <w:style w:type="character" w:customStyle="1" w:styleId="Heading2Char">
    <w:name w:val="Heading 2 Char"/>
    <w:basedOn w:val="DefaultParagraphFont"/>
    <w:link w:val="Heading2"/>
    <w:uiPriority w:val="9"/>
    <w:rsid w:val="008141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4734"/>
    <w:pPr>
      <w:ind w:left="720"/>
      <w:contextualSpacing/>
    </w:pPr>
  </w:style>
  <w:style w:type="paragraph" w:styleId="NormalWeb">
    <w:name w:val="Normal (Web)"/>
    <w:basedOn w:val="Normal"/>
    <w:uiPriority w:val="99"/>
    <w:unhideWhenUsed/>
    <w:rsid w:val="002E2457"/>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PlainTable5">
    <w:name w:val="Plain Table 5"/>
    <w:basedOn w:val="TableNormal"/>
    <w:uiPriority w:val="45"/>
    <w:rsid w:val="00B530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530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E4DE7"/>
    <w:rPr>
      <w:color w:val="808080"/>
    </w:rPr>
  </w:style>
  <w:style w:type="table" w:styleId="GridTable6Colorful-Accent3">
    <w:name w:val="Grid Table 6 Colorful Accent 3"/>
    <w:basedOn w:val="TableNormal"/>
    <w:uiPriority w:val="51"/>
    <w:rsid w:val="0091055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4">
    <w:name w:val="Grid Table 7 Colorful Accent 4"/>
    <w:basedOn w:val="TableNormal"/>
    <w:uiPriority w:val="52"/>
    <w:rsid w:val="0091055B"/>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PlainTable4">
    <w:name w:val="Plain Table 4"/>
    <w:basedOn w:val="TableNormal"/>
    <w:uiPriority w:val="44"/>
    <w:rsid w:val="009105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6A43DF"/>
    <w:pPr>
      <w:spacing w:after="100"/>
    </w:pPr>
  </w:style>
  <w:style w:type="paragraph" w:styleId="TOC2">
    <w:name w:val="toc 2"/>
    <w:basedOn w:val="Normal"/>
    <w:next w:val="Normal"/>
    <w:autoRedefine/>
    <w:uiPriority w:val="39"/>
    <w:unhideWhenUsed/>
    <w:rsid w:val="006A43DF"/>
    <w:pPr>
      <w:spacing w:after="100"/>
      <w:ind w:left="220"/>
    </w:pPr>
  </w:style>
  <w:style w:type="character" w:styleId="Hyperlink">
    <w:name w:val="Hyperlink"/>
    <w:basedOn w:val="DefaultParagraphFont"/>
    <w:uiPriority w:val="99"/>
    <w:unhideWhenUsed/>
    <w:rsid w:val="006A43DF"/>
    <w:rPr>
      <w:color w:val="0563C1" w:themeColor="hyperlink"/>
      <w:u w:val="single"/>
    </w:rPr>
  </w:style>
  <w:style w:type="character" w:customStyle="1" w:styleId="apple-tab-span">
    <w:name w:val="apple-tab-span"/>
    <w:basedOn w:val="DefaultParagraphFont"/>
    <w:rsid w:val="008B6B30"/>
  </w:style>
  <w:style w:type="table" w:styleId="TableGrid">
    <w:name w:val="Table Grid"/>
    <w:basedOn w:val="TableNormal"/>
    <w:uiPriority w:val="39"/>
    <w:rsid w:val="00001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7835"/>
    <w:rPr>
      <w:rFonts w:asciiTheme="majorHAnsi" w:eastAsiaTheme="majorEastAsia" w:hAnsiTheme="majorHAnsi" w:cstheme="majorBidi"/>
      <w:color w:val="1F3763" w:themeColor="accent1" w:themeShade="7F"/>
      <w:sz w:val="24"/>
      <w:szCs w:val="24"/>
      <w:lang w:val="en-AU"/>
    </w:rPr>
  </w:style>
  <w:style w:type="paragraph" w:styleId="Header">
    <w:name w:val="header"/>
    <w:basedOn w:val="Normal"/>
    <w:link w:val="HeaderChar"/>
    <w:uiPriority w:val="99"/>
    <w:unhideWhenUsed/>
    <w:rsid w:val="00805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E4A"/>
    <w:rPr>
      <w:lang w:val="en-AU"/>
    </w:rPr>
  </w:style>
  <w:style w:type="paragraph" w:styleId="Footer">
    <w:name w:val="footer"/>
    <w:basedOn w:val="Normal"/>
    <w:link w:val="FooterChar"/>
    <w:uiPriority w:val="99"/>
    <w:unhideWhenUsed/>
    <w:rsid w:val="00805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E4A"/>
    <w:rPr>
      <w:lang w:val="en-AU"/>
    </w:rPr>
  </w:style>
  <w:style w:type="character" w:styleId="CommentReference">
    <w:name w:val="annotation reference"/>
    <w:basedOn w:val="DefaultParagraphFont"/>
    <w:uiPriority w:val="99"/>
    <w:semiHidden/>
    <w:unhideWhenUsed/>
    <w:rsid w:val="00627CA2"/>
    <w:rPr>
      <w:sz w:val="16"/>
      <w:szCs w:val="16"/>
    </w:rPr>
  </w:style>
  <w:style w:type="paragraph" w:styleId="CommentText">
    <w:name w:val="annotation text"/>
    <w:basedOn w:val="Normal"/>
    <w:link w:val="CommentTextChar"/>
    <w:uiPriority w:val="99"/>
    <w:unhideWhenUsed/>
    <w:rsid w:val="00627CA2"/>
    <w:pPr>
      <w:spacing w:line="240" w:lineRule="auto"/>
    </w:pPr>
    <w:rPr>
      <w:sz w:val="20"/>
      <w:szCs w:val="20"/>
    </w:rPr>
  </w:style>
  <w:style w:type="character" w:customStyle="1" w:styleId="CommentTextChar">
    <w:name w:val="Comment Text Char"/>
    <w:basedOn w:val="DefaultParagraphFont"/>
    <w:link w:val="CommentText"/>
    <w:uiPriority w:val="99"/>
    <w:rsid w:val="00627CA2"/>
    <w:rPr>
      <w:sz w:val="20"/>
      <w:szCs w:val="20"/>
      <w:lang w:val="en-AU"/>
    </w:rPr>
  </w:style>
  <w:style w:type="paragraph" w:styleId="CommentSubject">
    <w:name w:val="annotation subject"/>
    <w:basedOn w:val="CommentText"/>
    <w:next w:val="CommentText"/>
    <w:link w:val="CommentSubjectChar"/>
    <w:uiPriority w:val="99"/>
    <w:semiHidden/>
    <w:unhideWhenUsed/>
    <w:rsid w:val="00627CA2"/>
    <w:rPr>
      <w:b/>
      <w:bCs/>
    </w:rPr>
  </w:style>
  <w:style w:type="character" w:customStyle="1" w:styleId="CommentSubjectChar">
    <w:name w:val="Comment Subject Char"/>
    <w:basedOn w:val="CommentTextChar"/>
    <w:link w:val="CommentSubject"/>
    <w:uiPriority w:val="99"/>
    <w:semiHidden/>
    <w:rsid w:val="00627CA2"/>
    <w:rPr>
      <w:b/>
      <w:bCs/>
      <w:sz w:val="20"/>
      <w:szCs w:val="20"/>
      <w:lang w:val="en-AU"/>
    </w:rPr>
  </w:style>
  <w:style w:type="character" w:customStyle="1" w:styleId="Heading4Char">
    <w:name w:val="Heading 4 Char"/>
    <w:basedOn w:val="DefaultParagraphFont"/>
    <w:link w:val="Heading4"/>
    <w:uiPriority w:val="9"/>
    <w:rsid w:val="00B2454A"/>
    <w:rPr>
      <w:rFonts w:asciiTheme="majorHAnsi" w:eastAsiaTheme="majorEastAsia" w:hAnsiTheme="majorHAnsi" w:cstheme="majorBidi"/>
      <w:i/>
      <w:iCs/>
      <w:color w:val="2F5496" w:themeColor="accent1" w:themeShade="BF"/>
      <w:lang w:val="en-AU"/>
    </w:rPr>
  </w:style>
  <w:style w:type="paragraph" w:styleId="TOC3">
    <w:name w:val="toc 3"/>
    <w:basedOn w:val="Normal"/>
    <w:next w:val="Normal"/>
    <w:autoRedefine/>
    <w:uiPriority w:val="39"/>
    <w:unhideWhenUsed/>
    <w:rsid w:val="003A4CA3"/>
    <w:pPr>
      <w:spacing w:after="100"/>
      <w:ind w:left="440"/>
    </w:pPr>
  </w:style>
  <w:style w:type="table" w:styleId="PlainTable1">
    <w:name w:val="Plain Table 1"/>
    <w:basedOn w:val="TableNormal"/>
    <w:uiPriority w:val="41"/>
    <w:rsid w:val="001812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15D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030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F030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BA7043"/>
    <w:rPr>
      <w:color w:val="605E5C"/>
      <w:shd w:val="clear" w:color="auto" w:fill="E1DFDD"/>
    </w:rPr>
  </w:style>
  <w:style w:type="paragraph" w:styleId="Caption">
    <w:name w:val="caption"/>
    <w:basedOn w:val="Normal"/>
    <w:next w:val="Normal"/>
    <w:uiPriority w:val="35"/>
    <w:unhideWhenUsed/>
    <w:qFormat/>
    <w:rsid w:val="0059245A"/>
    <w:pPr>
      <w:spacing w:after="200" w:line="240" w:lineRule="auto"/>
    </w:pPr>
    <w:rPr>
      <w:i/>
      <w:iCs/>
      <w:color w:val="44546A" w:themeColor="text2"/>
      <w:sz w:val="18"/>
      <w:szCs w:val="18"/>
    </w:rPr>
  </w:style>
  <w:style w:type="character" w:styleId="Mention">
    <w:name w:val="Mention"/>
    <w:basedOn w:val="DefaultParagraphFont"/>
    <w:uiPriority w:val="99"/>
    <w:unhideWhenUsed/>
    <w:rsid w:val="001E17FE"/>
    <w:rPr>
      <w:color w:val="2B579A"/>
      <w:shd w:val="clear" w:color="auto" w:fill="E1DFDD"/>
    </w:rPr>
  </w:style>
  <w:style w:type="paragraph" w:styleId="Revision">
    <w:name w:val="Revision"/>
    <w:hidden/>
    <w:uiPriority w:val="99"/>
    <w:semiHidden/>
    <w:rsid w:val="00FA0EF4"/>
    <w:pPr>
      <w:spacing w:after="0" w:line="240" w:lineRule="auto"/>
    </w:pPr>
    <w:rPr>
      <w:lang w:val="en-AU"/>
    </w:rPr>
  </w:style>
  <w:style w:type="character" w:styleId="FollowedHyperlink">
    <w:name w:val="FollowedHyperlink"/>
    <w:basedOn w:val="DefaultParagraphFont"/>
    <w:uiPriority w:val="99"/>
    <w:semiHidden/>
    <w:unhideWhenUsed/>
    <w:rsid w:val="00FA0EF4"/>
    <w:rPr>
      <w:color w:val="954F72" w:themeColor="followedHyperlink"/>
      <w:u w:val="single"/>
    </w:rPr>
  </w:style>
  <w:style w:type="paragraph" w:customStyle="1" w:styleId="Default">
    <w:name w:val="Default"/>
    <w:rsid w:val="00FA0EF4"/>
    <w:pPr>
      <w:autoSpaceDE w:val="0"/>
      <w:autoSpaceDN w:val="0"/>
      <w:adjustRightInd w:val="0"/>
      <w:spacing w:after="0" w:line="240" w:lineRule="auto"/>
    </w:pPr>
    <w:rPr>
      <w:rFonts w:ascii="Calibri Light" w:hAnsi="Calibri Light" w:cs="Calibri Light"/>
      <w:color w:val="000000"/>
      <w:sz w:val="24"/>
      <w:szCs w:val="24"/>
      <w:lang w:val="en-AU"/>
    </w:rPr>
  </w:style>
  <w:style w:type="paragraph" w:customStyle="1" w:styleId="msonormal0">
    <w:name w:val="msonormal"/>
    <w:basedOn w:val="Normal"/>
    <w:rsid w:val="00103B8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857">
      <w:bodyDiv w:val="1"/>
      <w:marLeft w:val="0"/>
      <w:marRight w:val="0"/>
      <w:marTop w:val="0"/>
      <w:marBottom w:val="0"/>
      <w:divBdr>
        <w:top w:val="none" w:sz="0" w:space="0" w:color="auto"/>
        <w:left w:val="none" w:sz="0" w:space="0" w:color="auto"/>
        <w:bottom w:val="none" w:sz="0" w:space="0" w:color="auto"/>
        <w:right w:val="none" w:sz="0" w:space="0" w:color="auto"/>
      </w:divBdr>
    </w:div>
    <w:div w:id="14893874">
      <w:bodyDiv w:val="1"/>
      <w:marLeft w:val="0"/>
      <w:marRight w:val="0"/>
      <w:marTop w:val="0"/>
      <w:marBottom w:val="0"/>
      <w:divBdr>
        <w:top w:val="none" w:sz="0" w:space="0" w:color="auto"/>
        <w:left w:val="none" w:sz="0" w:space="0" w:color="auto"/>
        <w:bottom w:val="none" w:sz="0" w:space="0" w:color="auto"/>
        <w:right w:val="none" w:sz="0" w:space="0" w:color="auto"/>
      </w:divBdr>
    </w:div>
    <w:div w:id="38669017">
      <w:bodyDiv w:val="1"/>
      <w:marLeft w:val="0"/>
      <w:marRight w:val="0"/>
      <w:marTop w:val="0"/>
      <w:marBottom w:val="0"/>
      <w:divBdr>
        <w:top w:val="none" w:sz="0" w:space="0" w:color="auto"/>
        <w:left w:val="none" w:sz="0" w:space="0" w:color="auto"/>
        <w:bottom w:val="none" w:sz="0" w:space="0" w:color="auto"/>
        <w:right w:val="none" w:sz="0" w:space="0" w:color="auto"/>
      </w:divBdr>
    </w:div>
    <w:div w:id="60718600">
      <w:bodyDiv w:val="1"/>
      <w:marLeft w:val="0"/>
      <w:marRight w:val="0"/>
      <w:marTop w:val="0"/>
      <w:marBottom w:val="0"/>
      <w:divBdr>
        <w:top w:val="none" w:sz="0" w:space="0" w:color="auto"/>
        <w:left w:val="none" w:sz="0" w:space="0" w:color="auto"/>
        <w:bottom w:val="none" w:sz="0" w:space="0" w:color="auto"/>
        <w:right w:val="none" w:sz="0" w:space="0" w:color="auto"/>
      </w:divBdr>
    </w:div>
    <w:div w:id="82800302">
      <w:bodyDiv w:val="1"/>
      <w:marLeft w:val="0"/>
      <w:marRight w:val="0"/>
      <w:marTop w:val="0"/>
      <w:marBottom w:val="0"/>
      <w:divBdr>
        <w:top w:val="none" w:sz="0" w:space="0" w:color="auto"/>
        <w:left w:val="none" w:sz="0" w:space="0" w:color="auto"/>
        <w:bottom w:val="none" w:sz="0" w:space="0" w:color="auto"/>
        <w:right w:val="none" w:sz="0" w:space="0" w:color="auto"/>
      </w:divBdr>
    </w:div>
    <w:div w:id="171183574">
      <w:bodyDiv w:val="1"/>
      <w:marLeft w:val="0"/>
      <w:marRight w:val="0"/>
      <w:marTop w:val="0"/>
      <w:marBottom w:val="0"/>
      <w:divBdr>
        <w:top w:val="none" w:sz="0" w:space="0" w:color="auto"/>
        <w:left w:val="none" w:sz="0" w:space="0" w:color="auto"/>
        <w:bottom w:val="none" w:sz="0" w:space="0" w:color="auto"/>
        <w:right w:val="none" w:sz="0" w:space="0" w:color="auto"/>
      </w:divBdr>
    </w:div>
    <w:div w:id="189270512">
      <w:bodyDiv w:val="1"/>
      <w:marLeft w:val="0"/>
      <w:marRight w:val="0"/>
      <w:marTop w:val="0"/>
      <w:marBottom w:val="0"/>
      <w:divBdr>
        <w:top w:val="none" w:sz="0" w:space="0" w:color="auto"/>
        <w:left w:val="none" w:sz="0" w:space="0" w:color="auto"/>
        <w:bottom w:val="none" w:sz="0" w:space="0" w:color="auto"/>
        <w:right w:val="none" w:sz="0" w:space="0" w:color="auto"/>
      </w:divBdr>
    </w:div>
    <w:div w:id="195168227">
      <w:bodyDiv w:val="1"/>
      <w:marLeft w:val="0"/>
      <w:marRight w:val="0"/>
      <w:marTop w:val="0"/>
      <w:marBottom w:val="0"/>
      <w:divBdr>
        <w:top w:val="none" w:sz="0" w:space="0" w:color="auto"/>
        <w:left w:val="none" w:sz="0" w:space="0" w:color="auto"/>
        <w:bottom w:val="none" w:sz="0" w:space="0" w:color="auto"/>
        <w:right w:val="none" w:sz="0" w:space="0" w:color="auto"/>
      </w:divBdr>
      <w:divsChild>
        <w:div w:id="1966934204">
          <w:marLeft w:val="-60"/>
          <w:marRight w:val="0"/>
          <w:marTop w:val="0"/>
          <w:marBottom w:val="0"/>
          <w:divBdr>
            <w:top w:val="none" w:sz="0" w:space="0" w:color="auto"/>
            <w:left w:val="none" w:sz="0" w:space="0" w:color="auto"/>
            <w:bottom w:val="none" w:sz="0" w:space="0" w:color="auto"/>
            <w:right w:val="none" w:sz="0" w:space="0" w:color="auto"/>
          </w:divBdr>
        </w:div>
      </w:divsChild>
    </w:div>
    <w:div w:id="226914261">
      <w:bodyDiv w:val="1"/>
      <w:marLeft w:val="0"/>
      <w:marRight w:val="0"/>
      <w:marTop w:val="0"/>
      <w:marBottom w:val="0"/>
      <w:divBdr>
        <w:top w:val="none" w:sz="0" w:space="0" w:color="auto"/>
        <w:left w:val="none" w:sz="0" w:space="0" w:color="auto"/>
        <w:bottom w:val="none" w:sz="0" w:space="0" w:color="auto"/>
        <w:right w:val="none" w:sz="0" w:space="0" w:color="auto"/>
      </w:divBdr>
    </w:div>
    <w:div w:id="238295418">
      <w:bodyDiv w:val="1"/>
      <w:marLeft w:val="0"/>
      <w:marRight w:val="0"/>
      <w:marTop w:val="0"/>
      <w:marBottom w:val="0"/>
      <w:divBdr>
        <w:top w:val="none" w:sz="0" w:space="0" w:color="auto"/>
        <w:left w:val="none" w:sz="0" w:space="0" w:color="auto"/>
        <w:bottom w:val="none" w:sz="0" w:space="0" w:color="auto"/>
        <w:right w:val="none" w:sz="0" w:space="0" w:color="auto"/>
      </w:divBdr>
    </w:div>
    <w:div w:id="245967821">
      <w:bodyDiv w:val="1"/>
      <w:marLeft w:val="0"/>
      <w:marRight w:val="0"/>
      <w:marTop w:val="0"/>
      <w:marBottom w:val="0"/>
      <w:divBdr>
        <w:top w:val="none" w:sz="0" w:space="0" w:color="auto"/>
        <w:left w:val="none" w:sz="0" w:space="0" w:color="auto"/>
        <w:bottom w:val="none" w:sz="0" w:space="0" w:color="auto"/>
        <w:right w:val="none" w:sz="0" w:space="0" w:color="auto"/>
      </w:divBdr>
    </w:div>
    <w:div w:id="247496661">
      <w:bodyDiv w:val="1"/>
      <w:marLeft w:val="0"/>
      <w:marRight w:val="0"/>
      <w:marTop w:val="0"/>
      <w:marBottom w:val="0"/>
      <w:divBdr>
        <w:top w:val="none" w:sz="0" w:space="0" w:color="auto"/>
        <w:left w:val="none" w:sz="0" w:space="0" w:color="auto"/>
        <w:bottom w:val="none" w:sz="0" w:space="0" w:color="auto"/>
        <w:right w:val="none" w:sz="0" w:space="0" w:color="auto"/>
      </w:divBdr>
    </w:div>
    <w:div w:id="252129744">
      <w:bodyDiv w:val="1"/>
      <w:marLeft w:val="0"/>
      <w:marRight w:val="0"/>
      <w:marTop w:val="0"/>
      <w:marBottom w:val="0"/>
      <w:divBdr>
        <w:top w:val="none" w:sz="0" w:space="0" w:color="auto"/>
        <w:left w:val="none" w:sz="0" w:space="0" w:color="auto"/>
        <w:bottom w:val="none" w:sz="0" w:space="0" w:color="auto"/>
        <w:right w:val="none" w:sz="0" w:space="0" w:color="auto"/>
      </w:divBdr>
    </w:div>
    <w:div w:id="313687286">
      <w:bodyDiv w:val="1"/>
      <w:marLeft w:val="0"/>
      <w:marRight w:val="0"/>
      <w:marTop w:val="0"/>
      <w:marBottom w:val="0"/>
      <w:divBdr>
        <w:top w:val="none" w:sz="0" w:space="0" w:color="auto"/>
        <w:left w:val="none" w:sz="0" w:space="0" w:color="auto"/>
        <w:bottom w:val="none" w:sz="0" w:space="0" w:color="auto"/>
        <w:right w:val="none" w:sz="0" w:space="0" w:color="auto"/>
      </w:divBdr>
    </w:div>
    <w:div w:id="319231084">
      <w:bodyDiv w:val="1"/>
      <w:marLeft w:val="0"/>
      <w:marRight w:val="0"/>
      <w:marTop w:val="0"/>
      <w:marBottom w:val="0"/>
      <w:divBdr>
        <w:top w:val="none" w:sz="0" w:space="0" w:color="auto"/>
        <w:left w:val="none" w:sz="0" w:space="0" w:color="auto"/>
        <w:bottom w:val="none" w:sz="0" w:space="0" w:color="auto"/>
        <w:right w:val="none" w:sz="0" w:space="0" w:color="auto"/>
      </w:divBdr>
      <w:divsChild>
        <w:div w:id="1961522858">
          <w:marLeft w:val="-60"/>
          <w:marRight w:val="0"/>
          <w:marTop w:val="0"/>
          <w:marBottom w:val="0"/>
          <w:divBdr>
            <w:top w:val="none" w:sz="0" w:space="0" w:color="auto"/>
            <w:left w:val="none" w:sz="0" w:space="0" w:color="auto"/>
            <w:bottom w:val="none" w:sz="0" w:space="0" w:color="auto"/>
            <w:right w:val="none" w:sz="0" w:space="0" w:color="auto"/>
          </w:divBdr>
        </w:div>
      </w:divsChild>
    </w:div>
    <w:div w:id="329529958">
      <w:bodyDiv w:val="1"/>
      <w:marLeft w:val="0"/>
      <w:marRight w:val="0"/>
      <w:marTop w:val="0"/>
      <w:marBottom w:val="0"/>
      <w:divBdr>
        <w:top w:val="none" w:sz="0" w:space="0" w:color="auto"/>
        <w:left w:val="none" w:sz="0" w:space="0" w:color="auto"/>
        <w:bottom w:val="none" w:sz="0" w:space="0" w:color="auto"/>
        <w:right w:val="none" w:sz="0" w:space="0" w:color="auto"/>
      </w:divBdr>
    </w:div>
    <w:div w:id="336421760">
      <w:bodyDiv w:val="1"/>
      <w:marLeft w:val="0"/>
      <w:marRight w:val="0"/>
      <w:marTop w:val="0"/>
      <w:marBottom w:val="0"/>
      <w:divBdr>
        <w:top w:val="none" w:sz="0" w:space="0" w:color="auto"/>
        <w:left w:val="none" w:sz="0" w:space="0" w:color="auto"/>
        <w:bottom w:val="none" w:sz="0" w:space="0" w:color="auto"/>
        <w:right w:val="none" w:sz="0" w:space="0" w:color="auto"/>
      </w:divBdr>
    </w:div>
    <w:div w:id="367335980">
      <w:bodyDiv w:val="1"/>
      <w:marLeft w:val="0"/>
      <w:marRight w:val="0"/>
      <w:marTop w:val="0"/>
      <w:marBottom w:val="0"/>
      <w:divBdr>
        <w:top w:val="none" w:sz="0" w:space="0" w:color="auto"/>
        <w:left w:val="none" w:sz="0" w:space="0" w:color="auto"/>
        <w:bottom w:val="none" w:sz="0" w:space="0" w:color="auto"/>
        <w:right w:val="none" w:sz="0" w:space="0" w:color="auto"/>
      </w:divBdr>
    </w:div>
    <w:div w:id="382099827">
      <w:bodyDiv w:val="1"/>
      <w:marLeft w:val="0"/>
      <w:marRight w:val="0"/>
      <w:marTop w:val="0"/>
      <w:marBottom w:val="0"/>
      <w:divBdr>
        <w:top w:val="none" w:sz="0" w:space="0" w:color="auto"/>
        <w:left w:val="none" w:sz="0" w:space="0" w:color="auto"/>
        <w:bottom w:val="none" w:sz="0" w:space="0" w:color="auto"/>
        <w:right w:val="none" w:sz="0" w:space="0" w:color="auto"/>
      </w:divBdr>
    </w:div>
    <w:div w:id="409158403">
      <w:bodyDiv w:val="1"/>
      <w:marLeft w:val="0"/>
      <w:marRight w:val="0"/>
      <w:marTop w:val="0"/>
      <w:marBottom w:val="0"/>
      <w:divBdr>
        <w:top w:val="none" w:sz="0" w:space="0" w:color="auto"/>
        <w:left w:val="none" w:sz="0" w:space="0" w:color="auto"/>
        <w:bottom w:val="none" w:sz="0" w:space="0" w:color="auto"/>
        <w:right w:val="none" w:sz="0" w:space="0" w:color="auto"/>
      </w:divBdr>
    </w:div>
    <w:div w:id="484902771">
      <w:bodyDiv w:val="1"/>
      <w:marLeft w:val="0"/>
      <w:marRight w:val="0"/>
      <w:marTop w:val="0"/>
      <w:marBottom w:val="0"/>
      <w:divBdr>
        <w:top w:val="none" w:sz="0" w:space="0" w:color="auto"/>
        <w:left w:val="none" w:sz="0" w:space="0" w:color="auto"/>
        <w:bottom w:val="none" w:sz="0" w:space="0" w:color="auto"/>
        <w:right w:val="none" w:sz="0" w:space="0" w:color="auto"/>
      </w:divBdr>
    </w:div>
    <w:div w:id="510536332">
      <w:bodyDiv w:val="1"/>
      <w:marLeft w:val="0"/>
      <w:marRight w:val="0"/>
      <w:marTop w:val="0"/>
      <w:marBottom w:val="0"/>
      <w:divBdr>
        <w:top w:val="none" w:sz="0" w:space="0" w:color="auto"/>
        <w:left w:val="none" w:sz="0" w:space="0" w:color="auto"/>
        <w:bottom w:val="none" w:sz="0" w:space="0" w:color="auto"/>
        <w:right w:val="none" w:sz="0" w:space="0" w:color="auto"/>
      </w:divBdr>
    </w:div>
    <w:div w:id="531962245">
      <w:bodyDiv w:val="1"/>
      <w:marLeft w:val="0"/>
      <w:marRight w:val="0"/>
      <w:marTop w:val="0"/>
      <w:marBottom w:val="0"/>
      <w:divBdr>
        <w:top w:val="none" w:sz="0" w:space="0" w:color="auto"/>
        <w:left w:val="none" w:sz="0" w:space="0" w:color="auto"/>
        <w:bottom w:val="none" w:sz="0" w:space="0" w:color="auto"/>
        <w:right w:val="none" w:sz="0" w:space="0" w:color="auto"/>
      </w:divBdr>
    </w:div>
    <w:div w:id="539635613">
      <w:bodyDiv w:val="1"/>
      <w:marLeft w:val="0"/>
      <w:marRight w:val="0"/>
      <w:marTop w:val="0"/>
      <w:marBottom w:val="0"/>
      <w:divBdr>
        <w:top w:val="none" w:sz="0" w:space="0" w:color="auto"/>
        <w:left w:val="none" w:sz="0" w:space="0" w:color="auto"/>
        <w:bottom w:val="none" w:sz="0" w:space="0" w:color="auto"/>
        <w:right w:val="none" w:sz="0" w:space="0" w:color="auto"/>
      </w:divBdr>
    </w:div>
    <w:div w:id="547258001">
      <w:bodyDiv w:val="1"/>
      <w:marLeft w:val="0"/>
      <w:marRight w:val="0"/>
      <w:marTop w:val="0"/>
      <w:marBottom w:val="0"/>
      <w:divBdr>
        <w:top w:val="none" w:sz="0" w:space="0" w:color="auto"/>
        <w:left w:val="none" w:sz="0" w:space="0" w:color="auto"/>
        <w:bottom w:val="none" w:sz="0" w:space="0" w:color="auto"/>
        <w:right w:val="none" w:sz="0" w:space="0" w:color="auto"/>
      </w:divBdr>
    </w:div>
    <w:div w:id="548997348">
      <w:bodyDiv w:val="1"/>
      <w:marLeft w:val="0"/>
      <w:marRight w:val="0"/>
      <w:marTop w:val="0"/>
      <w:marBottom w:val="0"/>
      <w:divBdr>
        <w:top w:val="none" w:sz="0" w:space="0" w:color="auto"/>
        <w:left w:val="none" w:sz="0" w:space="0" w:color="auto"/>
        <w:bottom w:val="none" w:sz="0" w:space="0" w:color="auto"/>
        <w:right w:val="none" w:sz="0" w:space="0" w:color="auto"/>
      </w:divBdr>
    </w:div>
    <w:div w:id="613441105">
      <w:bodyDiv w:val="1"/>
      <w:marLeft w:val="0"/>
      <w:marRight w:val="0"/>
      <w:marTop w:val="0"/>
      <w:marBottom w:val="0"/>
      <w:divBdr>
        <w:top w:val="none" w:sz="0" w:space="0" w:color="auto"/>
        <w:left w:val="none" w:sz="0" w:space="0" w:color="auto"/>
        <w:bottom w:val="none" w:sz="0" w:space="0" w:color="auto"/>
        <w:right w:val="none" w:sz="0" w:space="0" w:color="auto"/>
      </w:divBdr>
    </w:div>
    <w:div w:id="665481433">
      <w:bodyDiv w:val="1"/>
      <w:marLeft w:val="0"/>
      <w:marRight w:val="0"/>
      <w:marTop w:val="0"/>
      <w:marBottom w:val="0"/>
      <w:divBdr>
        <w:top w:val="none" w:sz="0" w:space="0" w:color="auto"/>
        <w:left w:val="none" w:sz="0" w:space="0" w:color="auto"/>
        <w:bottom w:val="none" w:sz="0" w:space="0" w:color="auto"/>
        <w:right w:val="none" w:sz="0" w:space="0" w:color="auto"/>
      </w:divBdr>
    </w:div>
    <w:div w:id="677272042">
      <w:bodyDiv w:val="1"/>
      <w:marLeft w:val="0"/>
      <w:marRight w:val="0"/>
      <w:marTop w:val="0"/>
      <w:marBottom w:val="0"/>
      <w:divBdr>
        <w:top w:val="none" w:sz="0" w:space="0" w:color="auto"/>
        <w:left w:val="none" w:sz="0" w:space="0" w:color="auto"/>
        <w:bottom w:val="none" w:sz="0" w:space="0" w:color="auto"/>
        <w:right w:val="none" w:sz="0" w:space="0" w:color="auto"/>
      </w:divBdr>
    </w:div>
    <w:div w:id="680816518">
      <w:bodyDiv w:val="1"/>
      <w:marLeft w:val="0"/>
      <w:marRight w:val="0"/>
      <w:marTop w:val="0"/>
      <w:marBottom w:val="0"/>
      <w:divBdr>
        <w:top w:val="none" w:sz="0" w:space="0" w:color="auto"/>
        <w:left w:val="none" w:sz="0" w:space="0" w:color="auto"/>
        <w:bottom w:val="none" w:sz="0" w:space="0" w:color="auto"/>
        <w:right w:val="none" w:sz="0" w:space="0" w:color="auto"/>
      </w:divBdr>
    </w:div>
    <w:div w:id="731346897">
      <w:bodyDiv w:val="1"/>
      <w:marLeft w:val="0"/>
      <w:marRight w:val="0"/>
      <w:marTop w:val="0"/>
      <w:marBottom w:val="0"/>
      <w:divBdr>
        <w:top w:val="none" w:sz="0" w:space="0" w:color="auto"/>
        <w:left w:val="none" w:sz="0" w:space="0" w:color="auto"/>
        <w:bottom w:val="none" w:sz="0" w:space="0" w:color="auto"/>
        <w:right w:val="none" w:sz="0" w:space="0" w:color="auto"/>
      </w:divBdr>
    </w:div>
    <w:div w:id="767430298">
      <w:bodyDiv w:val="1"/>
      <w:marLeft w:val="0"/>
      <w:marRight w:val="0"/>
      <w:marTop w:val="0"/>
      <w:marBottom w:val="0"/>
      <w:divBdr>
        <w:top w:val="none" w:sz="0" w:space="0" w:color="auto"/>
        <w:left w:val="none" w:sz="0" w:space="0" w:color="auto"/>
        <w:bottom w:val="none" w:sz="0" w:space="0" w:color="auto"/>
        <w:right w:val="none" w:sz="0" w:space="0" w:color="auto"/>
      </w:divBdr>
    </w:div>
    <w:div w:id="770852775">
      <w:bodyDiv w:val="1"/>
      <w:marLeft w:val="0"/>
      <w:marRight w:val="0"/>
      <w:marTop w:val="0"/>
      <w:marBottom w:val="0"/>
      <w:divBdr>
        <w:top w:val="none" w:sz="0" w:space="0" w:color="auto"/>
        <w:left w:val="none" w:sz="0" w:space="0" w:color="auto"/>
        <w:bottom w:val="none" w:sz="0" w:space="0" w:color="auto"/>
        <w:right w:val="none" w:sz="0" w:space="0" w:color="auto"/>
      </w:divBdr>
    </w:div>
    <w:div w:id="856426686">
      <w:bodyDiv w:val="1"/>
      <w:marLeft w:val="0"/>
      <w:marRight w:val="0"/>
      <w:marTop w:val="0"/>
      <w:marBottom w:val="0"/>
      <w:divBdr>
        <w:top w:val="none" w:sz="0" w:space="0" w:color="auto"/>
        <w:left w:val="none" w:sz="0" w:space="0" w:color="auto"/>
        <w:bottom w:val="none" w:sz="0" w:space="0" w:color="auto"/>
        <w:right w:val="none" w:sz="0" w:space="0" w:color="auto"/>
      </w:divBdr>
    </w:div>
    <w:div w:id="858619623">
      <w:bodyDiv w:val="1"/>
      <w:marLeft w:val="0"/>
      <w:marRight w:val="0"/>
      <w:marTop w:val="0"/>
      <w:marBottom w:val="0"/>
      <w:divBdr>
        <w:top w:val="none" w:sz="0" w:space="0" w:color="auto"/>
        <w:left w:val="none" w:sz="0" w:space="0" w:color="auto"/>
        <w:bottom w:val="none" w:sz="0" w:space="0" w:color="auto"/>
        <w:right w:val="none" w:sz="0" w:space="0" w:color="auto"/>
      </w:divBdr>
    </w:div>
    <w:div w:id="864290704">
      <w:bodyDiv w:val="1"/>
      <w:marLeft w:val="0"/>
      <w:marRight w:val="0"/>
      <w:marTop w:val="0"/>
      <w:marBottom w:val="0"/>
      <w:divBdr>
        <w:top w:val="none" w:sz="0" w:space="0" w:color="auto"/>
        <w:left w:val="none" w:sz="0" w:space="0" w:color="auto"/>
        <w:bottom w:val="none" w:sz="0" w:space="0" w:color="auto"/>
        <w:right w:val="none" w:sz="0" w:space="0" w:color="auto"/>
      </w:divBdr>
    </w:div>
    <w:div w:id="915093960">
      <w:bodyDiv w:val="1"/>
      <w:marLeft w:val="0"/>
      <w:marRight w:val="0"/>
      <w:marTop w:val="0"/>
      <w:marBottom w:val="0"/>
      <w:divBdr>
        <w:top w:val="none" w:sz="0" w:space="0" w:color="auto"/>
        <w:left w:val="none" w:sz="0" w:space="0" w:color="auto"/>
        <w:bottom w:val="none" w:sz="0" w:space="0" w:color="auto"/>
        <w:right w:val="none" w:sz="0" w:space="0" w:color="auto"/>
      </w:divBdr>
      <w:divsChild>
        <w:div w:id="1410730526">
          <w:marLeft w:val="15"/>
          <w:marRight w:val="0"/>
          <w:marTop w:val="0"/>
          <w:marBottom w:val="0"/>
          <w:divBdr>
            <w:top w:val="none" w:sz="0" w:space="0" w:color="auto"/>
            <w:left w:val="none" w:sz="0" w:space="0" w:color="auto"/>
            <w:bottom w:val="none" w:sz="0" w:space="0" w:color="auto"/>
            <w:right w:val="none" w:sz="0" w:space="0" w:color="auto"/>
          </w:divBdr>
        </w:div>
      </w:divsChild>
    </w:div>
    <w:div w:id="934247083">
      <w:bodyDiv w:val="1"/>
      <w:marLeft w:val="0"/>
      <w:marRight w:val="0"/>
      <w:marTop w:val="0"/>
      <w:marBottom w:val="0"/>
      <w:divBdr>
        <w:top w:val="none" w:sz="0" w:space="0" w:color="auto"/>
        <w:left w:val="none" w:sz="0" w:space="0" w:color="auto"/>
        <w:bottom w:val="none" w:sz="0" w:space="0" w:color="auto"/>
        <w:right w:val="none" w:sz="0" w:space="0" w:color="auto"/>
      </w:divBdr>
    </w:div>
    <w:div w:id="935286847">
      <w:bodyDiv w:val="1"/>
      <w:marLeft w:val="0"/>
      <w:marRight w:val="0"/>
      <w:marTop w:val="0"/>
      <w:marBottom w:val="0"/>
      <w:divBdr>
        <w:top w:val="none" w:sz="0" w:space="0" w:color="auto"/>
        <w:left w:val="none" w:sz="0" w:space="0" w:color="auto"/>
        <w:bottom w:val="none" w:sz="0" w:space="0" w:color="auto"/>
        <w:right w:val="none" w:sz="0" w:space="0" w:color="auto"/>
      </w:divBdr>
    </w:div>
    <w:div w:id="936670999">
      <w:bodyDiv w:val="1"/>
      <w:marLeft w:val="0"/>
      <w:marRight w:val="0"/>
      <w:marTop w:val="0"/>
      <w:marBottom w:val="0"/>
      <w:divBdr>
        <w:top w:val="none" w:sz="0" w:space="0" w:color="auto"/>
        <w:left w:val="none" w:sz="0" w:space="0" w:color="auto"/>
        <w:bottom w:val="none" w:sz="0" w:space="0" w:color="auto"/>
        <w:right w:val="none" w:sz="0" w:space="0" w:color="auto"/>
      </w:divBdr>
    </w:div>
    <w:div w:id="948195818">
      <w:bodyDiv w:val="1"/>
      <w:marLeft w:val="0"/>
      <w:marRight w:val="0"/>
      <w:marTop w:val="0"/>
      <w:marBottom w:val="0"/>
      <w:divBdr>
        <w:top w:val="none" w:sz="0" w:space="0" w:color="auto"/>
        <w:left w:val="none" w:sz="0" w:space="0" w:color="auto"/>
        <w:bottom w:val="none" w:sz="0" w:space="0" w:color="auto"/>
        <w:right w:val="none" w:sz="0" w:space="0" w:color="auto"/>
      </w:divBdr>
    </w:div>
    <w:div w:id="959795910">
      <w:bodyDiv w:val="1"/>
      <w:marLeft w:val="0"/>
      <w:marRight w:val="0"/>
      <w:marTop w:val="0"/>
      <w:marBottom w:val="0"/>
      <w:divBdr>
        <w:top w:val="none" w:sz="0" w:space="0" w:color="auto"/>
        <w:left w:val="none" w:sz="0" w:space="0" w:color="auto"/>
        <w:bottom w:val="none" w:sz="0" w:space="0" w:color="auto"/>
        <w:right w:val="none" w:sz="0" w:space="0" w:color="auto"/>
      </w:divBdr>
    </w:div>
    <w:div w:id="971253804">
      <w:bodyDiv w:val="1"/>
      <w:marLeft w:val="0"/>
      <w:marRight w:val="0"/>
      <w:marTop w:val="0"/>
      <w:marBottom w:val="0"/>
      <w:divBdr>
        <w:top w:val="none" w:sz="0" w:space="0" w:color="auto"/>
        <w:left w:val="none" w:sz="0" w:space="0" w:color="auto"/>
        <w:bottom w:val="none" w:sz="0" w:space="0" w:color="auto"/>
        <w:right w:val="none" w:sz="0" w:space="0" w:color="auto"/>
      </w:divBdr>
    </w:div>
    <w:div w:id="978071836">
      <w:bodyDiv w:val="1"/>
      <w:marLeft w:val="0"/>
      <w:marRight w:val="0"/>
      <w:marTop w:val="0"/>
      <w:marBottom w:val="0"/>
      <w:divBdr>
        <w:top w:val="none" w:sz="0" w:space="0" w:color="auto"/>
        <w:left w:val="none" w:sz="0" w:space="0" w:color="auto"/>
        <w:bottom w:val="none" w:sz="0" w:space="0" w:color="auto"/>
        <w:right w:val="none" w:sz="0" w:space="0" w:color="auto"/>
      </w:divBdr>
    </w:div>
    <w:div w:id="1059284358">
      <w:bodyDiv w:val="1"/>
      <w:marLeft w:val="0"/>
      <w:marRight w:val="0"/>
      <w:marTop w:val="0"/>
      <w:marBottom w:val="0"/>
      <w:divBdr>
        <w:top w:val="none" w:sz="0" w:space="0" w:color="auto"/>
        <w:left w:val="none" w:sz="0" w:space="0" w:color="auto"/>
        <w:bottom w:val="none" w:sz="0" w:space="0" w:color="auto"/>
        <w:right w:val="none" w:sz="0" w:space="0" w:color="auto"/>
      </w:divBdr>
    </w:div>
    <w:div w:id="1142886008">
      <w:bodyDiv w:val="1"/>
      <w:marLeft w:val="0"/>
      <w:marRight w:val="0"/>
      <w:marTop w:val="0"/>
      <w:marBottom w:val="0"/>
      <w:divBdr>
        <w:top w:val="none" w:sz="0" w:space="0" w:color="auto"/>
        <w:left w:val="none" w:sz="0" w:space="0" w:color="auto"/>
        <w:bottom w:val="none" w:sz="0" w:space="0" w:color="auto"/>
        <w:right w:val="none" w:sz="0" w:space="0" w:color="auto"/>
      </w:divBdr>
      <w:divsChild>
        <w:div w:id="1485272874">
          <w:marLeft w:val="-60"/>
          <w:marRight w:val="0"/>
          <w:marTop w:val="0"/>
          <w:marBottom w:val="0"/>
          <w:divBdr>
            <w:top w:val="none" w:sz="0" w:space="0" w:color="auto"/>
            <w:left w:val="none" w:sz="0" w:space="0" w:color="auto"/>
            <w:bottom w:val="none" w:sz="0" w:space="0" w:color="auto"/>
            <w:right w:val="none" w:sz="0" w:space="0" w:color="auto"/>
          </w:divBdr>
        </w:div>
      </w:divsChild>
    </w:div>
    <w:div w:id="1151288514">
      <w:bodyDiv w:val="1"/>
      <w:marLeft w:val="0"/>
      <w:marRight w:val="0"/>
      <w:marTop w:val="0"/>
      <w:marBottom w:val="0"/>
      <w:divBdr>
        <w:top w:val="none" w:sz="0" w:space="0" w:color="auto"/>
        <w:left w:val="none" w:sz="0" w:space="0" w:color="auto"/>
        <w:bottom w:val="none" w:sz="0" w:space="0" w:color="auto"/>
        <w:right w:val="none" w:sz="0" w:space="0" w:color="auto"/>
      </w:divBdr>
    </w:div>
    <w:div w:id="1152330911">
      <w:bodyDiv w:val="1"/>
      <w:marLeft w:val="0"/>
      <w:marRight w:val="0"/>
      <w:marTop w:val="0"/>
      <w:marBottom w:val="0"/>
      <w:divBdr>
        <w:top w:val="none" w:sz="0" w:space="0" w:color="auto"/>
        <w:left w:val="none" w:sz="0" w:space="0" w:color="auto"/>
        <w:bottom w:val="none" w:sz="0" w:space="0" w:color="auto"/>
        <w:right w:val="none" w:sz="0" w:space="0" w:color="auto"/>
      </w:divBdr>
      <w:divsChild>
        <w:div w:id="562255686">
          <w:marLeft w:val="-60"/>
          <w:marRight w:val="0"/>
          <w:marTop w:val="0"/>
          <w:marBottom w:val="0"/>
          <w:divBdr>
            <w:top w:val="none" w:sz="0" w:space="0" w:color="auto"/>
            <w:left w:val="none" w:sz="0" w:space="0" w:color="auto"/>
            <w:bottom w:val="none" w:sz="0" w:space="0" w:color="auto"/>
            <w:right w:val="none" w:sz="0" w:space="0" w:color="auto"/>
          </w:divBdr>
        </w:div>
      </w:divsChild>
    </w:div>
    <w:div w:id="1174301757">
      <w:bodyDiv w:val="1"/>
      <w:marLeft w:val="0"/>
      <w:marRight w:val="0"/>
      <w:marTop w:val="0"/>
      <w:marBottom w:val="0"/>
      <w:divBdr>
        <w:top w:val="none" w:sz="0" w:space="0" w:color="auto"/>
        <w:left w:val="none" w:sz="0" w:space="0" w:color="auto"/>
        <w:bottom w:val="none" w:sz="0" w:space="0" w:color="auto"/>
        <w:right w:val="none" w:sz="0" w:space="0" w:color="auto"/>
      </w:divBdr>
    </w:div>
    <w:div w:id="1209221246">
      <w:bodyDiv w:val="1"/>
      <w:marLeft w:val="0"/>
      <w:marRight w:val="0"/>
      <w:marTop w:val="0"/>
      <w:marBottom w:val="0"/>
      <w:divBdr>
        <w:top w:val="none" w:sz="0" w:space="0" w:color="auto"/>
        <w:left w:val="none" w:sz="0" w:space="0" w:color="auto"/>
        <w:bottom w:val="none" w:sz="0" w:space="0" w:color="auto"/>
        <w:right w:val="none" w:sz="0" w:space="0" w:color="auto"/>
      </w:divBdr>
    </w:div>
    <w:div w:id="1215698507">
      <w:bodyDiv w:val="1"/>
      <w:marLeft w:val="0"/>
      <w:marRight w:val="0"/>
      <w:marTop w:val="0"/>
      <w:marBottom w:val="0"/>
      <w:divBdr>
        <w:top w:val="none" w:sz="0" w:space="0" w:color="auto"/>
        <w:left w:val="none" w:sz="0" w:space="0" w:color="auto"/>
        <w:bottom w:val="none" w:sz="0" w:space="0" w:color="auto"/>
        <w:right w:val="none" w:sz="0" w:space="0" w:color="auto"/>
      </w:divBdr>
    </w:div>
    <w:div w:id="1241717011">
      <w:bodyDiv w:val="1"/>
      <w:marLeft w:val="0"/>
      <w:marRight w:val="0"/>
      <w:marTop w:val="0"/>
      <w:marBottom w:val="0"/>
      <w:divBdr>
        <w:top w:val="none" w:sz="0" w:space="0" w:color="auto"/>
        <w:left w:val="none" w:sz="0" w:space="0" w:color="auto"/>
        <w:bottom w:val="none" w:sz="0" w:space="0" w:color="auto"/>
        <w:right w:val="none" w:sz="0" w:space="0" w:color="auto"/>
      </w:divBdr>
    </w:div>
    <w:div w:id="1246261554">
      <w:bodyDiv w:val="1"/>
      <w:marLeft w:val="0"/>
      <w:marRight w:val="0"/>
      <w:marTop w:val="0"/>
      <w:marBottom w:val="0"/>
      <w:divBdr>
        <w:top w:val="none" w:sz="0" w:space="0" w:color="auto"/>
        <w:left w:val="none" w:sz="0" w:space="0" w:color="auto"/>
        <w:bottom w:val="none" w:sz="0" w:space="0" w:color="auto"/>
        <w:right w:val="none" w:sz="0" w:space="0" w:color="auto"/>
      </w:divBdr>
    </w:div>
    <w:div w:id="1260915480">
      <w:bodyDiv w:val="1"/>
      <w:marLeft w:val="0"/>
      <w:marRight w:val="0"/>
      <w:marTop w:val="0"/>
      <w:marBottom w:val="0"/>
      <w:divBdr>
        <w:top w:val="none" w:sz="0" w:space="0" w:color="auto"/>
        <w:left w:val="none" w:sz="0" w:space="0" w:color="auto"/>
        <w:bottom w:val="none" w:sz="0" w:space="0" w:color="auto"/>
        <w:right w:val="none" w:sz="0" w:space="0" w:color="auto"/>
      </w:divBdr>
    </w:div>
    <w:div w:id="1271670090">
      <w:bodyDiv w:val="1"/>
      <w:marLeft w:val="0"/>
      <w:marRight w:val="0"/>
      <w:marTop w:val="0"/>
      <w:marBottom w:val="0"/>
      <w:divBdr>
        <w:top w:val="none" w:sz="0" w:space="0" w:color="auto"/>
        <w:left w:val="none" w:sz="0" w:space="0" w:color="auto"/>
        <w:bottom w:val="none" w:sz="0" w:space="0" w:color="auto"/>
        <w:right w:val="none" w:sz="0" w:space="0" w:color="auto"/>
      </w:divBdr>
    </w:div>
    <w:div w:id="1284464157">
      <w:bodyDiv w:val="1"/>
      <w:marLeft w:val="0"/>
      <w:marRight w:val="0"/>
      <w:marTop w:val="0"/>
      <w:marBottom w:val="0"/>
      <w:divBdr>
        <w:top w:val="none" w:sz="0" w:space="0" w:color="auto"/>
        <w:left w:val="none" w:sz="0" w:space="0" w:color="auto"/>
        <w:bottom w:val="none" w:sz="0" w:space="0" w:color="auto"/>
        <w:right w:val="none" w:sz="0" w:space="0" w:color="auto"/>
      </w:divBdr>
    </w:div>
    <w:div w:id="1301305616">
      <w:bodyDiv w:val="1"/>
      <w:marLeft w:val="0"/>
      <w:marRight w:val="0"/>
      <w:marTop w:val="0"/>
      <w:marBottom w:val="0"/>
      <w:divBdr>
        <w:top w:val="none" w:sz="0" w:space="0" w:color="auto"/>
        <w:left w:val="none" w:sz="0" w:space="0" w:color="auto"/>
        <w:bottom w:val="none" w:sz="0" w:space="0" w:color="auto"/>
        <w:right w:val="none" w:sz="0" w:space="0" w:color="auto"/>
      </w:divBdr>
    </w:div>
    <w:div w:id="1317605807">
      <w:bodyDiv w:val="1"/>
      <w:marLeft w:val="0"/>
      <w:marRight w:val="0"/>
      <w:marTop w:val="0"/>
      <w:marBottom w:val="0"/>
      <w:divBdr>
        <w:top w:val="none" w:sz="0" w:space="0" w:color="auto"/>
        <w:left w:val="none" w:sz="0" w:space="0" w:color="auto"/>
        <w:bottom w:val="none" w:sz="0" w:space="0" w:color="auto"/>
        <w:right w:val="none" w:sz="0" w:space="0" w:color="auto"/>
      </w:divBdr>
    </w:div>
    <w:div w:id="1319841955">
      <w:bodyDiv w:val="1"/>
      <w:marLeft w:val="0"/>
      <w:marRight w:val="0"/>
      <w:marTop w:val="0"/>
      <w:marBottom w:val="0"/>
      <w:divBdr>
        <w:top w:val="none" w:sz="0" w:space="0" w:color="auto"/>
        <w:left w:val="none" w:sz="0" w:space="0" w:color="auto"/>
        <w:bottom w:val="none" w:sz="0" w:space="0" w:color="auto"/>
        <w:right w:val="none" w:sz="0" w:space="0" w:color="auto"/>
      </w:divBdr>
    </w:div>
    <w:div w:id="1340278344">
      <w:bodyDiv w:val="1"/>
      <w:marLeft w:val="0"/>
      <w:marRight w:val="0"/>
      <w:marTop w:val="0"/>
      <w:marBottom w:val="0"/>
      <w:divBdr>
        <w:top w:val="none" w:sz="0" w:space="0" w:color="auto"/>
        <w:left w:val="none" w:sz="0" w:space="0" w:color="auto"/>
        <w:bottom w:val="none" w:sz="0" w:space="0" w:color="auto"/>
        <w:right w:val="none" w:sz="0" w:space="0" w:color="auto"/>
      </w:divBdr>
    </w:div>
    <w:div w:id="1378427553">
      <w:bodyDiv w:val="1"/>
      <w:marLeft w:val="0"/>
      <w:marRight w:val="0"/>
      <w:marTop w:val="0"/>
      <w:marBottom w:val="0"/>
      <w:divBdr>
        <w:top w:val="none" w:sz="0" w:space="0" w:color="auto"/>
        <w:left w:val="none" w:sz="0" w:space="0" w:color="auto"/>
        <w:bottom w:val="none" w:sz="0" w:space="0" w:color="auto"/>
        <w:right w:val="none" w:sz="0" w:space="0" w:color="auto"/>
      </w:divBdr>
    </w:div>
    <w:div w:id="1391079626">
      <w:bodyDiv w:val="1"/>
      <w:marLeft w:val="0"/>
      <w:marRight w:val="0"/>
      <w:marTop w:val="0"/>
      <w:marBottom w:val="0"/>
      <w:divBdr>
        <w:top w:val="none" w:sz="0" w:space="0" w:color="auto"/>
        <w:left w:val="none" w:sz="0" w:space="0" w:color="auto"/>
        <w:bottom w:val="none" w:sz="0" w:space="0" w:color="auto"/>
        <w:right w:val="none" w:sz="0" w:space="0" w:color="auto"/>
      </w:divBdr>
    </w:div>
    <w:div w:id="1422526537">
      <w:bodyDiv w:val="1"/>
      <w:marLeft w:val="0"/>
      <w:marRight w:val="0"/>
      <w:marTop w:val="0"/>
      <w:marBottom w:val="0"/>
      <w:divBdr>
        <w:top w:val="none" w:sz="0" w:space="0" w:color="auto"/>
        <w:left w:val="none" w:sz="0" w:space="0" w:color="auto"/>
        <w:bottom w:val="none" w:sz="0" w:space="0" w:color="auto"/>
        <w:right w:val="none" w:sz="0" w:space="0" w:color="auto"/>
      </w:divBdr>
      <w:divsChild>
        <w:div w:id="117334742">
          <w:marLeft w:val="0"/>
          <w:marRight w:val="0"/>
          <w:marTop w:val="0"/>
          <w:marBottom w:val="0"/>
          <w:divBdr>
            <w:top w:val="none" w:sz="0" w:space="0" w:color="auto"/>
            <w:left w:val="none" w:sz="0" w:space="0" w:color="auto"/>
            <w:bottom w:val="none" w:sz="0" w:space="0" w:color="auto"/>
            <w:right w:val="none" w:sz="0" w:space="0" w:color="auto"/>
          </w:divBdr>
        </w:div>
      </w:divsChild>
    </w:div>
    <w:div w:id="1491170041">
      <w:bodyDiv w:val="1"/>
      <w:marLeft w:val="0"/>
      <w:marRight w:val="0"/>
      <w:marTop w:val="0"/>
      <w:marBottom w:val="0"/>
      <w:divBdr>
        <w:top w:val="none" w:sz="0" w:space="0" w:color="auto"/>
        <w:left w:val="none" w:sz="0" w:space="0" w:color="auto"/>
        <w:bottom w:val="none" w:sz="0" w:space="0" w:color="auto"/>
        <w:right w:val="none" w:sz="0" w:space="0" w:color="auto"/>
      </w:divBdr>
    </w:div>
    <w:div w:id="1511748602">
      <w:bodyDiv w:val="1"/>
      <w:marLeft w:val="0"/>
      <w:marRight w:val="0"/>
      <w:marTop w:val="0"/>
      <w:marBottom w:val="0"/>
      <w:divBdr>
        <w:top w:val="none" w:sz="0" w:space="0" w:color="auto"/>
        <w:left w:val="none" w:sz="0" w:space="0" w:color="auto"/>
        <w:bottom w:val="none" w:sz="0" w:space="0" w:color="auto"/>
        <w:right w:val="none" w:sz="0" w:space="0" w:color="auto"/>
      </w:divBdr>
    </w:div>
    <w:div w:id="1577394487">
      <w:bodyDiv w:val="1"/>
      <w:marLeft w:val="0"/>
      <w:marRight w:val="0"/>
      <w:marTop w:val="0"/>
      <w:marBottom w:val="0"/>
      <w:divBdr>
        <w:top w:val="none" w:sz="0" w:space="0" w:color="auto"/>
        <w:left w:val="none" w:sz="0" w:space="0" w:color="auto"/>
        <w:bottom w:val="none" w:sz="0" w:space="0" w:color="auto"/>
        <w:right w:val="none" w:sz="0" w:space="0" w:color="auto"/>
      </w:divBdr>
    </w:div>
    <w:div w:id="1594515441">
      <w:bodyDiv w:val="1"/>
      <w:marLeft w:val="0"/>
      <w:marRight w:val="0"/>
      <w:marTop w:val="0"/>
      <w:marBottom w:val="0"/>
      <w:divBdr>
        <w:top w:val="none" w:sz="0" w:space="0" w:color="auto"/>
        <w:left w:val="none" w:sz="0" w:space="0" w:color="auto"/>
        <w:bottom w:val="none" w:sz="0" w:space="0" w:color="auto"/>
        <w:right w:val="none" w:sz="0" w:space="0" w:color="auto"/>
      </w:divBdr>
    </w:div>
    <w:div w:id="1628127183">
      <w:bodyDiv w:val="1"/>
      <w:marLeft w:val="0"/>
      <w:marRight w:val="0"/>
      <w:marTop w:val="0"/>
      <w:marBottom w:val="0"/>
      <w:divBdr>
        <w:top w:val="none" w:sz="0" w:space="0" w:color="auto"/>
        <w:left w:val="none" w:sz="0" w:space="0" w:color="auto"/>
        <w:bottom w:val="none" w:sz="0" w:space="0" w:color="auto"/>
        <w:right w:val="none" w:sz="0" w:space="0" w:color="auto"/>
      </w:divBdr>
    </w:div>
    <w:div w:id="1636788807">
      <w:bodyDiv w:val="1"/>
      <w:marLeft w:val="0"/>
      <w:marRight w:val="0"/>
      <w:marTop w:val="0"/>
      <w:marBottom w:val="0"/>
      <w:divBdr>
        <w:top w:val="none" w:sz="0" w:space="0" w:color="auto"/>
        <w:left w:val="none" w:sz="0" w:space="0" w:color="auto"/>
        <w:bottom w:val="none" w:sz="0" w:space="0" w:color="auto"/>
        <w:right w:val="none" w:sz="0" w:space="0" w:color="auto"/>
      </w:divBdr>
      <w:divsChild>
        <w:div w:id="1004669782">
          <w:marLeft w:val="15"/>
          <w:marRight w:val="0"/>
          <w:marTop w:val="0"/>
          <w:marBottom w:val="0"/>
          <w:divBdr>
            <w:top w:val="none" w:sz="0" w:space="0" w:color="auto"/>
            <w:left w:val="none" w:sz="0" w:space="0" w:color="auto"/>
            <w:bottom w:val="none" w:sz="0" w:space="0" w:color="auto"/>
            <w:right w:val="none" w:sz="0" w:space="0" w:color="auto"/>
          </w:divBdr>
        </w:div>
      </w:divsChild>
    </w:div>
    <w:div w:id="1668704892">
      <w:bodyDiv w:val="1"/>
      <w:marLeft w:val="0"/>
      <w:marRight w:val="0"/>
      <w:marTop w:val="0"/>
      <w:marBottom w:val="0"/>
      <w:divBdr>
        <w:top w:val="none" w:sz="0" w:space="0" w:color="auto"/>
        <w:left w:val="none" w:sz="0" w:space="0" w:color="auto"/>
        <w:bottom w:val="none" w:sz="0" w:space="0" w:color="auto"/>
        <w:right w:val="none" w:sz="0" w:space="0" w:color="auto"/>
      </w:divBdr>
    </w:div>
    <w:div w:id="1670979777">
      <w:bodyDiv w:val="1"/>
      <w:marLeft w:val="0"/>
      <w:marRight w:val="0"/>
      <w:marTop w:val="0"/>
      <w:marBottom w:val="0"/>
      <w:divBdr>
        <w:top w:val="none" w:sz="0" w:space="0" w:color="auto"/>
        <w:left w:val="none" w:sz="0" w:space="0" w:color="auto"/>
        <w:bottom w:val="none" w:sz="0" w:space="0" w:color="auto"/>
        <w:right w:val="none" w:sz="0" w:space="0" w:color="auto"/>
      </w:divBdr>
    </w:div>
    <w:div w:id="1670980567">
      <w:bodyDiv w:val="1"/>
      <w:marLeft w:val="0"/>
      <w:marRight w:val="0"/>
      <w:marTop w:val="0"/>
      <w:marBottom w:val="0"/>
      <w:divBdr>
        <w:top w:val="none" w:sz="0" w:space="0" w:color="auto"/>
        <w:left w:val="none" w:sz="0" w:space="0" w:color="auto"/>
        <w:bottom w:val="none" w:sz="0" w:space="0" w:color="auto"/>
        <w:right w:val="none" w:sz="0" w:space="0" w:color="auto"/>
      </w:divBdr>
    </w:div>
    <w:div w:id="1677611874">
      <w:bodyDiv w:val="1"/>
      <w:marLeft w:val="0"/>
      <w:marRight w:val="0"/>
      <w:marTop w:val="0"/>
      <w:marBottom w:val="0"/>
      <w:divBdr>
        <w:top w:val="none" w:sz="0" w:space="0" w:color="auto"/>
        <w:left w:val="none" w:sz="0" w:space="0" w:color="auto"/>
        <w:bottom w:val="none" w:sz="0" w:space="0" w:color="auto"/>
        <w:right w:val="none" w:sz="0" w:space="0" w:color="auto"/>
      </w:divBdr>
    </w:div>
    <w:div w:id="1688869072">
      <w:bodyDiv w:val="1"/>
      <w:marLeft w:val="0"/>
      <w:marRight w:val="0"/>
      <w:marTop w:val="0"/>
      <w:marBottom w:val="0"/>
      <w:divBdr>
        <w:top w:val="none" w:sz="0" w:space="0" w:color="auto"/>
        <w:left w:val="none" w:sz="0" w:space="0" w:color="auto"/>
        <w:bottom w:val="none" w:sz="0" w:space="0" w:color="auto"/>
        <w:right w:val="none" w:sz="0" w:space="0" w:color="auto"/>
      </w:divBdr>
    </w:div>
    <w:div w:id="1717270062">
      <w:bodyDiv w:val="1"/>
      <w:marLeft w:val="0"/>
      <w:marRight w:val="0"/>
      <w:marTop w:val="0"/>
      <w:marBottom w:val="0"/>
      <w:divBdr>
        <w:top w:val="none" w:sz="0" w:space="0" w:color="auto"/>
        <w:left w:val="none" w:sz="0" w:space="0" w:color="auto"/>
        <w:bottom w:val="none" w:sz="0" w:space="0" w:color="auto"/>
        <w:right w:val="none" w:sz="0" w:space="0" w:color="auto"/>
      </w:divBdr>
    </w:div>
    <w:div w:id="1761490106">
      <w:bodyDiv w:val="1"/>
      <w:marLeft w:val="0"/>
      <w:marRight w:val="0"/>
      <w:marTop w:val="0"/>
      <w:marBottom w:val="0"/>
      <w:divBdr>
        <w:top w:val="none" w:sz="0" w:space="0" w:color="auto"/>
        <w:left w:val="none" w:sz="0" w:space="0" w:color="auto"/>
        <w:bottom w:val="none" w:sz="0" w:space="0" w:color="auto"/>
        <w:right w:val="none" w:sz="0" w:space="0" w:color="auto"/>
      </w:divBdr>
    </w:div>
    <w:div w:id="1790857509">
      <w:bodyDiv w:val="1"/>
      <w:marLeft w:val="0"/>
      <w:marRight w:val="0"/>
      <w:marTop w:val="0"/>
      <w:marBottom w:val="0"/>
      <w:divBdr>
        <w:top w:val="none" w:sz="0" w:space="0" w:color="auto"/>
        <w:left w:val="none" w:sz="0" w:space="0" w:color="auto"/>
        <w:bottom w:val="none" w:sz="0" w:space="0" w:color="auto"/>
        <w:right w:val="none" w:sz="0" w:space="0" w:color="auto"/>
      </w:divBdr>
    </w:div>
    <w:div w:id="1792552185">
      <w:bodyDiv w:val="1"/>
      <w:marLeft w:val="0"/>
      <w:marRight w:val="0"/>
      <w:marTop w:val="0"/>
      <w:marBottom w:val="0"/>
      <w:divBdr>
        <w:top w:val="none" w:sz="0" w:space="0" w:color="auto"/>
        <w:left w:val="none" w:sz="0" w:space="0" w:color="auto"/>
        <w:bottom w:val="none" w:sz="0" w:space="0" w:color="auto"/>
        <w:right w:val="none" w:sz="0" w:space="0" w:color="auto"/>
      </w:divBdr>
      <w:divsChild>
        <w:div w:id="1954163628">
          <w:marLeft w:val="-60"/>
          <w:marRight w:val="0"/>
          <w:marTop w:val="0"/>
          <w:marBottom w:val="0"/>
          <w:divBdr>
            <w:top w:val="none" w:sz="0" w:space="0" w:color="auto"/>
            <w:left w:val="none" w:sz="0" w:space="0" w:color="auto"/>
            <w:bottom w:val="none" w:sz="0" w:space="0" w:color="auto"/>
            <w:right w:val="none" w:sz="0" w:space="0" w:color="auto"/>
          </w:divBdr>
        </w:div>
      </w:divsChild>
    </w:div>
    <w:div w:id="1818495327">
      <w:bodyDiv w:val="1"/>
      <w:marLeft w:val="0"/>
      <w:marRight w:val="0"/>
      <w:marTop w:val="0"/>
      <w:marBottom w:val="0"/>
      <w:divBdr>
        <w:top w:val="none" w:sz="0" w:space="0" w:color="auto"/>
        <w:left w:val="none" w:sz="0" w:space="0" w:color="auto"/>
        <w:bottom w:val="none" w:sz="0" w:space="0" w:color="auto"/>
        <w:right w:val="none" w:sz="0" w:space="0" w:color="auto"/>
      </w:divBdr>
    </w:div>
    <w:div w:id="1830628939">
      <w:bodyDiv w:val="1"/>
      <w:marLeft w:val="0"/>
      <w:marRight w:val="0"/>
      <w:marTop w:val="0"/>
      <w:marBottom w:val="0"/>
      <w:divBdr>
        <w:top w:val="none" w:sz="0" w:space="0" w:color="auto"/>
        <w:left w:val="none" w:sz="0" w:space="0" w:color="auto"/>
        <w:bottom w:val="none" w:sz="0" w:space="0" w:color="auto"/>
        <w:right w:val="none" w:sz="0" w:space="0" w:color="auto"/>
      </w:divBdr>
    </w:div>
    <w:div w:id="1886670753">
      <w:bodyDiv w:val="1"/>
      <w:marLeft w:val="0"/>
      <w:marRight w:val="0"/>
      <w:marTop w:val="0"/>
      <w:marBottom w:val="0"/>
      <w:divBdr>
        <w:top w:val="none" w:sz="0" w:space="0" w:color="auto"/>
        <w:left w:val="none" w:sz="0" w:space="0" w:color="auto"/>
        <w:bottom w:val="none" w:sz="0" w:space="0" w:color="auto"/>
        <w:right w:val="none" w:sz="0" w:space="0" w:color="auto"/>
      </w:divBdr>
    </w:div>
    <w:div w:id="1911497770">
      <w:bodyDiv w:val="1"/>
      <w:marLeft w:val="0"/>
      <w:marRight w:val="0"/>
      <w:marTop w:val="0"/>
      <w:marBottom w:val="0"/>
      <w:divBdr>
        <w:top w:val="none" w:sz="0" w:space="0" w:color="auto"/>
        <w:left w:val="none" w:sz="0" w:space="0" w:color="auto"/>
        <w:bottom w:val="none" w:sz="0" w:space="0" w:color="auto"/>
        <w:right w:val="none" w:sz="0" w:space="0" w:color="auto"/>
      </w:divBdr>
    </w:div>
    <w:div w:id="1925915135">
      <w:bodyDiv w:val="1"/>
      <w:marLeft w:val="0"/>
      <w:marRight w:val="0"/>
      <w:marTop w:val="0"/>
      <w:marBottom w:val="0"/>
      <w:divBdr>
        <w:top w:val="none" w:sz="0" w:space="0" w:color="auto"/>
        <w:left w:val="none" w:sz="0" w:space="0" w:color="auto"/>
        <w:bottom w:val="none" w:sz="0" w:space="0" w:color="auto"/>
        <w:right w:val="none" w:sz="0" w:space="0" w:color="auto"/>
      </w:divBdr>
      <w:divsChild>
        <w:div w:id="106122205">
          <w:marLeft w:val="-60"/>
          <w:marRight w:val="0"/>
          <w:marTop w:val="0"/>
          <w:marBottom w:val="0"/>
          <w:divBdr>
            <w:top w:val="none" w:sz="0" w:space="0" w:color="auto"/>
            <w:left w:val="none" w:sz="0" w:space="0" w:color="auto"/>
            <w:bottom w:val="none" w:sz="0" w:space="0" w:color="auto"/>
            <w:right w:val="none" w:sz="0" w:space="0" w:color="auto"/>
          </w:divBdr>
        </w:div>
      </w:divsChild>
    </w:div>
    <w:div w:id="1948997796">
      <w:bodyDiv w:val="1"/>
      <w:marLeft w:val="0"/>
      <w:marRight w:val="0"/>
      <w:marTop w:val="0"/>
      <w:marBottom w:val="0"/>
      <w:divBdr>
        <w:top w:val="none" w:sz="0" w:space="0" w:color="auto"/>
        <w:left w:val="none" w:sz="0" w:space="0" w:color="auto"/>
        <w:bottom w:val="none" w:sz="0" w:space="0" w:color="auto"/>
        <w:right w:val="none" w:sz="0" w:space="0" w:color="auto"/>
      </w:divBdr>
    </w:div>
    <w:div w:id="1969045751">
      <w:bodyDiv w:val="1"/>
      <w:marLeft w:val="0"/>
      <w:marRight w:val="0"/>
      <w:marTop w:val="0"/>
      <w:marBottom w:val="0"/>
      <w:divBdr>
        <w:top w:val="none" w:sz="0" w:space="0" w:color="auto"/>
        <w:left w:val="none" w:sz="0" w:space="0" w:color="auto"/>
        <w:bottom w:val="none" w:sz="0" w:space="0" w:color="auto"/>
        <w:right w:val="none" w:sz="0" w:space="0" w:color="auto"/>
      </w:divBdr>
      <w:divsChild>
        <w:div w:id="10107194">
          <w:marLeft w:val="-60"/>
          <w:marRight w:val="0"/>
          <w:marTop w:val="0"/>
          <w:marBottom w:val="0"/>
          <w:divBdr>
            <w:top w:val="none" w:sz="0" w:space="0" w:color="auto"/>
            <w:left w:val="none" w:sz="0" w:space="0" w:color="auto"/>
            <w:bottom w:val="none" w:sz="0" w:space="0" w:color="auto"/>
            <w:right w:val="none" w:sz="0" w:space="0" w:color="auto"/>
          </w:divBdr>
        </w:div>
      </w:divsChild>
    </w:div>
    <w:div w:id="1985308550">
      <w:bodyDiv w:val="1"/>
      <w:marLeft w:val="0"/>
      <w:marRight w:val="0"/>
      <w:marTop w:val="0"/>
      <w:marBottom w:val="0"/>
      <w:divBdr>
        <w:top w:val="none" w:sz="0" w:space="0" w:color="auto"/>
        <w:left w:val="none" w:sz="0" w:space="0" w:color="auto"/>
        <w:bottom w:val="none" w:sz="0" w:space="0" w:color="auto"/>
        <w:right w:val="none" w:sz="0" w:space="0" w:color="auto"/>
      </w:divBdr>
    </w:div>
    <w:div w:id="2013407555">
      <w:bodyDiv w:val="1"/>
      <w:marLeft w:val="0"/>
      <w:marRight w:val="0"/>
      <w:marTop w:val="0"/>
      <w:marBottom w:val="0"/>
      <w:divBdr>
        <w:top w:val="none" w:sz="0" w:space="0" w:color="auto"/>
        <w:left w:val="none" w:sz="0" w:space="0" w:color="auto"/>
        <w:bottom w:val="none" w:sz="0" w:space="0" w:color="auto"/>
        <w:right w:val="none" w:sz="0" w:space="0" w:color="auto"/>
      </w:divBdr>
    </w:div>
    <w:div w:id="2013484051">
      <w:bodyDiv w:val="1"/>
      <w:marLeft w:val="0"/>
      <w:marRight w:val="0"/>
      <w:marTop w:val="0"/>
      <w:marBottom w:val="0"/>
      <w:divBdr>
        <w:top w:val="none" w:sz="0" w:space="0" w:color="auto"/>
        <w:left w:val="none" w:sz="0" w:space="0" w:color="auto"/>
        <w:bottom w:val="none" w:sz="0" w:space="0" w:color="auto"/>
        <w:right w:val="none" w:sz="0" w:space="0" w:color="auto"/>
      </w:divBdr>
    </w:div>
    <w:div w:id="2068338111">
      <w:bodyDiv w:val="1"/>
      <w:marLeft w:val="0"/>
      <w:marRight w:val="0"/>
      <w:marTop w:val="0"/>
      <w:marBottom w:val="0"/>
      <w:divBdr>
        <w:top w:val="none" w:sz="0" w:space="0" w:color="auto"/>
        <w:left w:val="none" w:sz="0" w:space="0" w:color="auto"/>
        <w:bottom w:val="none" w:sz="0" w:space="0" w:color="auto"/>
        <w:right w:val="none" w:sz="0" w:space="0" w:color="auto"/>
      </w:divBdr>
      <w:divsChild>
        <w:div w:id="561793093">
          <w:marLeft w:val="0"/>
          <w:marRight w:val="0"/>
          <w:marTop w:val="0"/>
          <w:marBottom w:val="0"/>
          <w:divBdr>
            <w:top w:val="none" w:sz="0" w:space="0" w:color="auto"/>
            <w:left w:val="none" w:sz="0" w:space="0" w:color="auto"/>
            <w:bottom w:val="none" w:sz="0" w:space="0" w:color="auto"/>
            <w:right w:val="none" w:sz="0" w:space="0" w:color="auto"/>
          </w:divBdr>
        </w:div>
        <w:div w:id="602150350">
          <w:marLeft w:val="0"/>
          <w:marRight w:val="0"/>
          <w:marTop w:val="0"/>
          <w:marBottom w:val="0"/>
          <w:divBdr>
            <w:top w:val="none" w:sz="0" w:space="0" w:color="auto"/>
            <w:left w:val="none" w:sz="0" w:space="0" w:color="auto"/>
            <w:bottom w:val="none" w:sz="0" w:space="0" w:color="auto"/>
            <w:right w:val="none" w:sz="0" w:space="0" w:color="auto"/>
          </w:divBdr>
        </w:div>
      </w:divsChild>
    </w:div>
    <w:div w:id="2118866249">
      <w:bodyDiv w:val="1"/>
      <w:marLeft w:val="0"/>
      <w:marRight w:val="0"/>
      <w:marTop w:val="0"/>
      <w:marBottom w:val="0"/>
      <w:divBdr>
        <w:top w:val="none" w:sz="0" w:space="0" w:color="auto"/>
        <w:left w:val="none" w:sz="0" w:space="0" w:color="auto"/>
        <w:bottom w:val="none" w:sz="0" w:space="0" w:color="auto"/>
        <w:right w:val="none" w:sz="0" w:space="0" w:color="auto"/>
      </w:divBdr>
    </w:div>
    <w:div w:id="21460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hyperlink" Target="https://www.ssa.gov/oact/STATS/admin.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www.who.int/news-room/fact-sheets/detail/mental-health-and-forced-displacement" TargetMode="External"/><Relationship Id="rId28"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1.xml"/><Relationship Id="rId22" Type="http://schemas.openxmlformats.org/officeDocument/2006/relationships/hyperlink" Target="https://www.bis.org/publ/confp04p.pdf"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24f75652e695e4a6/Desktop/Uni%202023/ACTL4001/Assignment/scenario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4f75652e695e4a6/Desktop/Uni%202023/ACTL4001/Assignment/scenari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AU" sz="1100"/>
              <a:t>Total</a:t>
            </a:r>
            <a:r>
              <a:rPr lang="en-AU" sz="1100" baseline="0"/>
              <a:t> Program Costs as % of GDP</a:t>
            </a:r>
            <a:endParaRPr lang="en-AU"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'[scenarios.xlsx]cost as a percent of gdp'!$J$1</c:f>
              <c:strCache>
                <c:ptCount val="1"/>
                <c:pt idx="0">
                  <c:v>95% Confidence Upper Bound</c:v>
                </c:pt>
              </c:strCache>
            </c:strRef>
          </c:tx>
          <c:spPr>
            <a:solidFill>
              <a:schemeClr val="accent1">
                <a:lumMod val="20000"/>
                <a:lumOff val="80000"/>
              </a:schemeClr>
            </a:solidFill>
            <a:ln>
              <a:noFill/>
            </a:ln>
            <a:effectLst/>
          </c:spPr>
          <c:cat>
            <c:numRef>
              <c:f>'[scenarios.xlsx]cost as a percent of gdp'!$B$2:$B$21</c:f>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f>'[scenarios.xlsx]cost as a percent of gdp'!$J$2:$J$21</c:f>
              <c:numCache>
                <c:formatCode>0.0000%</c:formatCode>
                <c:ptCount val="20"/>
                <c:pt idx="0">
                  <c:v>6.4734919652105422E-3</c:v>
                </c:pt>
                <c:pt idx="1">
                  <c:v>6.7410340843216112E-3</c:v>
                </c:pt>
                <c:pt idx="2">
                  <c:v>3.0426939329024072E-3</c:v>
                </c:pt>
                <c:pt idx="3">
                  <c:v>4.9458883689883701E-3</c:v>
                </c:pt>
                <c:pt idx="4">
                  <c:v>5.3115075399509234E-3</c:v>
                </c:pt>
                <c:pt idx="5">
                  <c:v>3.1338321699761469E-3</c:v>
                </c:pt>
                <c:pt idx="6">
                  <c:v>5.4907018362641202E-3</c:v>
                </c:pt>
                <c:pt idx="7">
                  <c:v>5.8229135387707588E-3</c:v>
                </c:pt>
                <c:pt idx="8">
                  <c:v>5.2073447814813805E-3</c:v>
                </c:pt>
                <c:pt idx="9">
                  <c:v>5.7740654533261502E-3</c:v>
                </c:pt>
                <c:pt idx="10">
                  <c:v>4.5384386065641163E-3</c:v>
                </c:pt>
                <c:pt idx="11">
                  <c:v>2.6976992974492957E-3</c:v>
                </c:pt>
                <c:pt idx="12">
                  <c:v>3.7417409112232513E-3</c:v>
                </c:pt>
                <c:pt idx="13">
                  <c:v>2.3576039163451221E-2</c:v>
                </c:pt>
                <c:pt idx="14">
                  <c:v>3.4146820655393717E-3</c:v>
                </c:pt>
                <c:pt idx="15">
                  <c:v>5.4619536729691113E-3</c:v>
                </c:pt>
                <c:pt idx="16">
                  <c:v>4.0888144886308257E-2</c:v>
                </c:pt>
                <c:pt idx="17">
                  <c:v>2.5207298275836858E-3</c:v>
                </c:pt>
                <c:pt idx="18">
                  <c:v>1.9180451192649577E-3</c:v>
                </c:pt>
                <c:pt idx="19">
                  <c:v>4.8239609037053956E-3</c:v>
                </c:pt>
              </c:numCache>
            </c:numRef>
          </c:val>
          <c:extLst>
            <c:ext xmlns:c16="http://schemas.microsoft.com/office/drawing/2014/chart" uri="{C3380CC4-5D6E-409C-BE32-E72D297353CC}">
              <c16:uniqueId val="{00000000-B0E1-42B2-A40D-4C470F00E4A0}"/>
            </c:ext>
          </c:extLst>
        </c:ser>
        <c:dLbls>
          <c:showLegendKey val="0"/>
          <c:showVal val="0"/>
          <c:showCatName val="0"/>
          <c:showSerName val="0"/>
          <c:showPercent val="0"/>
          <c:showBubbleSize val="0"/>
        </c:dLbls>
        <c:axId val="1853602320"/>
        <c:axId val="1695244368"/>
        <c:extLst>
          <c:ext xmlns:c15="http://schemas.microsoft.com/office/drawing/2012/chart" uri="{02D57815-91ED-43cb-92C2-25804820EDAC}">
            <c15:filteredAreaSeries>
              <c15:ser>
                <c:idx val="8"/>
                <c:order val="1"/>
                <c:tx>
                  <c:strRef>
                    <c:extLst>
                      <c:ext uri="{02D57815-91ED-43cb-92C2-25804820EDAC}">
                        <c15:formulaRef>
                          <c15:sqref>'[scenarios.xlsx]cost as a percent of gdp'!$K$1</c15:sqref>
                        </c15:formulaRef>
                      </c:ext>
                    </c:extLst>
                    <c:strCache>
                      <c:ptCount val="1"/>
                      <c:pt idx="0">
                        <c:v>95% Confidence Lower Bound</c:v>
                      </c:pt>
                    </c:strCache>
                  </c:strRef>
                </c:tx>
                <c:spPr>
                  <a:solidFill>
                    <a:schemeClr val="accent3">
                      <a:lumMod val="60000"/>
                    </a:schemeClr>
                  </a:solidFill>
                  <a:ln>
                    <a:noFill/>
                  </a:ln>
                  <a:effectLst/>
                </c:spPr>
                <c:cat>
                  <c:numRef>
                    <c:extLst>
                      <c:ext uri="{02D57815-91ED-43cb-92C2-25804820EDAC}">
                        <c15:formulaRef>
                          <c15:sqref>'[scenarios.xlsx]cost as a percent of gdp'!$B$2:$B$21</c15:sqref>
                        </c15:formulaRef>
                      </c:ext>
                    </c:extLst>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extLst>
                      <c:ext uri="{02D57815-91ED-43cb-92C2-25804820EDAC}">
                        <c15:formulaRef>
                          <c15:sqref>'[scenarios.xlsx]cost as a percent of gdp'!$K$2:$K$21</c15:sqref>
                        </c15:formulaRef>
                      </c:ext>
                    </c:extLst>
                    <c:numCache>
                      <c:formatCode>_-* #,##0_-;\-* #,##0_-;_-* "-"??_-;_-@_-</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2-B0E1-42B2-A40D-4C470F00E4A0}"/>
                  </c:ext>
                </c:extLst>
              </c15:ser>
            </c15:filteredAreaSeries>
            <c15:filteredAreaSeries>
              <c15:ser>
                <c:idx val="10"/>
                <c:order val="3"/>
                <c:tx>
                  <c:strRef>
                    <c:extLst xmlns:c15="http://schemas.microsoft.com/office/drawing/2012/chart">
                      <c:ext xmlns:c15="http://schemas.microsoft.com/office/drawing/2012/chart" uri="{02D57815-91ED-43cb-92C2-25804820EDAC}">
                        <c15:formulaRef>
                          <c15:sqref>'[scenarios.xlsx]cost as a percent of gdp'!$M$1</c15:sqref>
                        </c15:formulaRef>
                      </c:ext>
                    </c:extLst>
                    <c:strCache>
                      <c:ptCount val="1"/>
                      <c:pt idx="0">
                        <c:v>Threshold</c:v>
                      </c:pt>
                    </c:strCache>
                  </c:strRef>
                </c:tx>
                <c:spPr>
                  <a:solidFill>
                    <a:schemeClr val="accent5">
                      <a:lumMod val="60000"/>
                    </a:schemeClr>
                  </a:solidFill>
                  <a:ln>
                    <a:noFill/>
                  </a:ln>
                  <a:effectLst/>
                </c:spPr>
                <c:cat>
                  <c:numRef>
                    <c:extLst xmlns:c15="http://schemas.microsoft.com/office/drawing/2012/chart">
                      <c:ext xmlns:c15="http://schemas.microsoft.com/office/drawing/2012/chart" uri="{02D57815-91ED-43cb-92C2-25804820EDAC}">
                        <c15:formulaRef>
                          <c15:sqref>'[scenarios.xlsx]cost as a percent of gdp'!$B$2:$B$21</c15:sqref>
                        </c15:formulaRef>
                      </c:ext>
                    </c:extLst>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extLst xmlns:c15="http://schemas.microsoft.com/office/drawing/2012/chart">
                      <c:ext xmlns:c15="http://schemas.microsoft.com/office/drawing/2012/chart" uri="{02D57815-91ED-43cb-92C2-25804820EDAC}">
                        <c15:formulaRef>
                          <c15:sqref>'[scenarios.xlsx]cost as a percent of gdp'!$M$2:$M$21</c15:sqref>
                        </c15:formulaRef>
                      </c:ext>
                    </c:extLst>
                    <c:numCache>
                      <c:formatCode>0%</c:formatCode>
                      <c:ptCount val="20"/>
                      <c:pt idx="0">
                        <c:v>0.1</c:v>
                      </c:pt>
                      <c:pt idx="1">
                        <c:v>0.1</c:v>
                      </c:pt>
                      <c:pt idx="2">
                        <c:v>0.1</c:v>
                      </c:pt>
                      <c:pt idx="3">
                        <c:v>0.1</c:v>
                      </c:pt>
                      <c:pt idx="4">
                        <c:v>0.1</c:v>
                      </c:pt>
                      <c:pt idx="5">
                        <c:v>0.1</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numCache>
                  </c:numRef>
                </c:val>
                <c:extLst xmlns:c15="http://schemas.microsoft.com/office/drawing/2012/chart">
                  <c:ext xmlns:c16="http://schemas.microsoft.com/office/drawing/2014/chart" uri="{C3380CC4-5D6E-409C-BE32-E72D297353CC}">
                    <c16:uniqueId val="{00000003-B0E1-42B2-A40D-4C470F00E4A0}"/>
                  </c:ext>
                </c:extLst>
              </c15:ser>
            </c15:filteredAreaSeries>
            <c15:filteredAreaSeries>
              <c15:ser>
                <c:idx val="11"/>
                <c:order val="4"/>
                <c:tx>
                  <c:strRef>
                    <c:extLst xmlns:c15="http://schemas.microsoft.com/office/drawing/2012/chart">
                      <c:ext xmlns:c15="http://schemas.microsoft.com/office/drawing/2012/chart" uri="{02D57815-91ED-43cb-92C2-25804820EDAC}">
                        <c15:formulaRef>
                          <c15:sqref>'[scenarios.xlsx]cost as a percent of gdp'!$N$1</c15:sqref>
                        </c15:formulaRef>
                      </c:ext>
                    </c:extLst>
                    <c:strCache>
                      <c:ptCount val="1"/>
                    </c:strCache>
                  </c:strRef>
                </c:tx>
                <c:spPr>
                  <a:solidFill>
                    <a:schemeClr val="accent6">
                      <a:lumMod val="60000"/>
                    </a:schemeClr>
                  </a:solidFill>
                  <a:ln>
                    <a:noFill/>
                  </a:ln>
                  <a:effectLst/>
                </c:spPr>
                <c:cat>
                  <c:numRef>
                    <c:extLst xmlns:c15="http://schemas.microsoft.com/office/drawing/2012/chart">
                      <c:ext xmlns:c15="http://schemas.microsoft.com/office/drawing/2012/chart" uri="{02D57815-91ED-43cb-92C2-25804820EDAC}">
                        <c15:formulaRef>
                          <c15:sqref>'[scenarios.xlsx]cost as a percent of gdp'!$B$2:$B$21</c15:sqref>
                        </c15:formulaRef>
                      </c:ext>
                    </c:extLst>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extLst xmlns:c15="http://schemas.microsoft.com/office/drawing/2012/chart">
                      <c:ext xmlns:c15="http://schemas.microsoft.com/office/drawing/2012/chart" uri="{02D57815-91ED-43cb-92C2-25804820EDAC}">
                        <c15:formulaRef>
                          <c15:sqref>'[scenarios.xlsx]cost as a percent of gdp'!$N$2:$N$21</c15:sqref>
                        </c15:formulaRef>
                      </c:ext>
                    </c:extLst>
                    <c:numCache>
                      <c:formatCode>_-* #,##0.0_-;\-* #,##0.0_-;_-* "-"?_-;_-@_-</c:formatCode>
                      <c:ptCount val="20"/>
                      <c:pt idx="0">
                        <c:v>158425411933.76801</c:v>
                      </c:pt>
                      <c:pt idx="1">
                        <c:v>162063309199.16544</c:v>
                      </c:pt>
                      <c:pt idx="2">
                        <c:v>165511484676.82947</c:v>
                      </c:pt>
                      <c:pt idx="3">
                        <c:v>168984813135.70743</c:v>
                      </c:pt>
                      <c:pt idx="4">
                        <c:v>172492019837.98639</c:v>
                      </c:pt>
                      <c:pt idx="5">
                        <c:v>176034597397.19119</c:v>
                      </c:pt>
                      <c:pt idx="6">
                        <c:v>179612952136.05237</c:v>
                      </c:pt>
                      <c:pt idx="7">
                        <c:v>183227451556.7915</c:v>
                      </c:pt>
                      <c:pt idx="8">
                        <c:v>186878461038.28311</c:v>
                      </c:pt>
                      <c:pt idx="9">
                        <c:v>190566349401.64294</c:v>
                      </c:pt>
                      <c:pt idx="10">
                        <c:v>194291489162.42786</c:v>
                      </c:pt>
                      <c:pt idx="11">
                        <c:v>198054256597.55411</c:v>
                      </c:pt>
                      <c:pt idx="12">
                        <c:v>201855031784.54935</c:v>
                      </c:pt>
                      <c:pt idx="13">
                        <c:v>205694198640.10007</c:v>
                      </c:pt>
                      <c:pt idx="14">
                        <c:v>209572144958.8381</c:v>
                      </c:pt>
                      <c:pt idx="15">
                        <c:v>213489262452.513</c:v>
                      </c:pt>
                      <c:pt idx="16">
                        <c:v>217445946789.5582</c:v>
                      </c:pt>
                      <c:pt idx="17">
                        <c:v>221442597635.0585</c:v>
                      </c:pt>
                      <c:pt idx="18">
                        <c:v>225479618691.11938</c:v>
                      </c:pt>
                      <c:pt idx="19">
                        <c:v>229557417737.646</c:v>
                      </c:pt>
                    </c:numCache>
                  </c:numRef>
                </c:val>
                <c:extLst xmlns:c15="http://schemas.microsoft.com/office/drawing/2012/chart">
                  <c:ext xmlns:c16="http://schemas.microsoft.com/office/drawing/2014/chart" uri="{C3380CC4-5D6E-409C-BE32-E72D297353CC}">
                    <c16:uniqueId val="{00000004-B0E1-42B2-A40D-4C470F00E4A0}"/>
                  </c:ext>
                </c:extLst>
              </c15:ser>
            </c15:filteredAreaSeries>
            <c15:filteredAreaSeries>
              <c15:ser>
                <c:idx val="12"/>
                <c:order val="5"/>
                <c:tx>
                  <c:strRef>
                    <c:extLst xmlns:c15="http://schemas.microsoft.com/office/drawing/2012/chart">
                      <c:ext xmlns:c15="http://schemas.microsoft.com/office/drawing/2012/chart" uri="{02D57815-91ED-43cb-92C2-25804820EDAC}">
                        <c15:formulaRef>
                          <c15:sqref>'[scenarios.xlsx]cost as a percent of gdp'!$O$1</c15:sqref>
                        </c15:formulaRef>
                      </c:ext>
                    </c:extLst>
                    <c:strCache>
                      <c:ptCount val="1"/>
                      <c:pt idx="0">
                        <c:v>Uncertainty</c:v>
                      </c:pt>
                    </c:strCache>
                  </c:strRef>
                </c:tx>
                <c:spPr>
                  <a:solidFill>
                    <a:schemeClr val="accent1">
                      <a:lumMod val="80000"/>
                      <a:lumOff val="20000"/>
                    </a:schemeClr>
                  </a:solidFill>
                  <a:ln>
                    <a:noFill/>
                  </a:ln>
                  <a:effectLst/>
                </c:spPr>
                <c:cat>
                  <c:numRef>
                    <c:extLst xmlns:c15="http://schemas.microsoft.com/office/drawing/2012/chart">
                      <c:ext xmlns:c15="http://schemas.microsoft.com/office/drawing/2012/chart" uri="{02D57815-91ED-43cb-92C2-25804820EDAC}">
                        <c15:formulaRef>
                          <c15:sqref>'[scenarios.xlsx]cost as a percent of gdp'!$B$2:$B$21</c15:sqref>
                        </c15:formulaRef>
                      </c:ext>
                    </c:extLst>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extLst xmlns:c15="http://schemas.microsoft.com/office/drawing/2012/chart">
                      <c:ext xmlns:c15="http://schemas.microsoft.com/office/drawing/2012/chart" uri="{02D57815-91ED-43cb-92C2-25804820EDAC}">
                        <c15:formulaRef>
                          <c15:sqref>'[scenarios.xlsx]cost as a percent of gdp'!$O$2:$O$21</c15:sqref>
                        </c15:formulaRef>
                      </c:ext>
                    </c:extLst>
                    <c:numCache>
                      <c:formatCode>0.000%</c:formatCode>
                      <c:ptCount val="20"/>
                      <c:pt idx="0">
                        <c:v>1.7883004700732774E-3</c:v>
                      </c:pt>
                      <c:pt idx="1">
                        <c:v>3.213638248573816E-3</c:v>
                      </c:pt>
                      <c:pt idx="2">
                        <c:v>1.4043028504728868E-3</c:v>
                      </c:pt>
                      <c:pt idx="3">
                        <c:v>2.3255627462833565E-3</c:v>
                      </c:pt>
                      <c:pt idx="4">
                        <c:v>2.5113476055415897E-3</c:v>
                      </c:pt>
                      <c:pt idx="5">
                        <c:v>1.4479395775856521E-3</c:v>
                      </c:pt>
                      <c:pt idx="6">
                        <c:v>2.5959414115373771E-3</c:v>
                      </c:pt>
                      <c:pt idx="7">
                        <c:v>2.7434726545989717E-3</c:v>
                      </c:pt>
                      <c:pt idx="8">
                        <c:v>2.4629240884366348E-3</c:v>
                      </c:pt>
                      <c:pt idx="9">
                        <c:v>2.7795334103558438E-3</c:v>
                      </c:pt>
                      <c:pt idx="10">
                        <c:v>2.1317728571504293E-3</c:v>
                      </c:pt>
                      <c:pt idx="11">
                        <c:v>1.222894451082184E-3</c:v>
                      </c:pt>
                      <c:pt idx="12">
                        <c:v>1.7483257754465529E-3</c:v>
                      </c:pt>
                      <c:pt idx="13">
                        <c:v>5.0000000000000001E-3</c:v>
                      </c:pt>
                      <c:pt idx="14">
                        <c:v>1.5955102514323876E-3</c:v>
                      </c:pt>
                      <c:pt idx="15">
                        <c:v>2.6286482079777664E-3</c:v>
                      </c:pt>
                      <c:pt idx="16">
                        <c:v>8.9999999999999993E-3</c:v>
                      </c:pt>
                      <c:pt idx="17">
                        <c:v>1.1560684778926301E-3</c:v>
                      </c:pt>
                      <c:pt idx="18">
                        <c:v>8.5294865936193091E-4</c:v>
                      </c:pt>
                      <c:pt idx="19">
                        <c:v>2.3015307292792624E-3</c:v>
                      </c:pt>
                    </c:numCache>
                  </c:numRef>
                </c:val>
                <c:extLst xmlns:c15="http://schemas.microsoft.com/office/drawing/2012/chart">
                  <c:ext xmlns:c16="http://schemas.microsoft.com/office/drawing/2014/chart" uri="{C3380CC4-5D6E-409C-BE32-E72D297353CC}">
                    <c16:uniqueId val="{00000005-B0E1-42B2-A40D-4C470F00E4A0}"/>
                  </c:ext>
                </c:extLst>
              </c15:ser>
            </c15:filteredAreaSeries>
            <c15:filteredAreaSeries>
              <c15:ser>
                <c:idx val="13"/>
                <c:order val="6"/>
                <c:tx>
                  <c:strRef>
                    <c:extLst xmlns:c15="http://schemas.microsoft.com/office/drawing/2012/chart">
                      <c:ext xmlns:c15="http://schemas.microsoft.com/office/drawing/2012/chart" uri="{02D57815-91ED-43cb-92C2-25804820EDAC}">
                        <c15:formulaRef>
                          <c15:sqref>'[scenarios.xlsx]cost as a percent of gdp'!$P$1</c15:sqref>
                        </c15:formulaRef>
                      </c:ext>
                    </c:extLst>
                    <c:strCache>
                      <c:ptCount val="1"/>
                      <c:pt idx="0">
                        <c:v>Upper Bound</c:v>
                      </c:pt>
                    </c:strCache>
                  </c:strRef>
                </c:tx>
                <c:spPr>
                  <a:solidFill>
                    <a:schemeClr val="accent2">
                      <a:lumMod val="80000"/>
                      <a:lumOff val="20000"/>
                    </a:schemeClr>
                  </a:solidFill>
                  <a:ln>
                    <a:noFill/>
                  </a:ln>
                  <a:effectLst/>
                </c:spPr>
                <c:cat>
                  <c:numRef>
                    <c:extLst xmlns:c15="http://schemas.microsoft.com/office/drawing/2012/chart">
                      <c:ext xmlns:c15="http://schemas.microsoft.com/office/drawing/2012/chart" uri="{02D57815-91ED-43cb-92C2-25804820EDAC}">
                        <c15:formulaRef>
                          <c15:sqref>'[scenarios.xlsx]cost as a percent of gdp'!$B$2:$B$21</c15:sqref>
                        </c15:formulaRef>
                      </c:ext>
                    </c:extLst>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extLst xmlns:c15="http://schemas.microsoft.com/office/drawing/2012/chart">
                      <c:ext xmlns:c15="http://schemas.microsoft.com/office/drawing/2012/chart" uri="{02D57815-91ED-43cb-92C2-25804820EDAC}">
                        <c15:formulaRef>
                          <c15:sqref>'[scenarios.xlsx]cost as a percent of gdp'!$P$2:$P$21</c15:sqref>
                        </c15:formulaRef>
                      </c:ext>
                    </c:extLst>
                    <c:numCache>
                      <c:formatCode>0.000%</c:formatCode>
                      <c:ptCount val="20"/>
                      <c:pt idx="0">
                        <c:v>4.756723513940196E-3</c:v>
                      </c:pt>
                      <c:pt idx="1">
                        <c:v>3.6559413656907483E-3</c:v>
                      </c:pt>
                      <c:pt idx="2">
                        <c:v>1.6945631964484361E-3</c:v>
                      </c:pt>
                      <c:pt idx="3">
                        <c:v>2.7133481325563483E-3</c:v>
                      </c:pt>
                      <c:pt idx="4">
                        <c:v>2.9006138386309982E-3</c:v>
                      </c:pt>
                      <c:pt idx="5">
                        <c:v>1.7438101754939212E-3</c:v>
                      </c:pt>
                      <c:pt idx="6">
                        <c:v>2.9985980811882392E-3</c:v>
                      </c:pt>
                      <c:pt idx="7">
                        <c:v>3.1891797903557464E-3</c:v>
                      </c:pt>
                      <c:pt idx="8">
                        <c:v>2.8429376565822107E-3</c:v>
                      </c:pt>
                      <c:pt idx="9">
                        <c:v>3.1057133793845407E-3</c:v>
                      </c:pt>
                      <c:pt idx="10">
                        <c:v>2.4919366636997047E-3</c:v>
                      </c:pt>
                      <c:pt idx="11">
                        <c:v>1.5237206244103989E-3</c:v>
                      </c:pt>
                      <c:pt idx="12">
                        <c:v>2.0633481667945604E-3</c:v>
                      </c:pt>
                      <c:pt idx="13">
                        <c:v>5.6146178909219384E-3</c:v>
                      </c:pt>
                      <c:pt idx="14">
                        <c:v>1.8829922241642796E-3</c:v>
                      </c:pt>
                      <c:pt idx="15">
                        <c:v>2.9384513933104553E-3</c:v>
                      </c:pt>
                      <c:pt idx="16">
                        <c:v>9.9827820627250794E-3</c:v>
                      </c:pt>
                      <c:pt idx="17">
                        <c:v>1.4109040888067609E-3</c:v>
                      </c:pt>
                      <c:pt idx="18">
                        <c:v>1.0992144062775037E-3</c:v>
                      </c:pt>
                      <c:pt idx="19">
                        <c:v>2.6144914035973041E-3</c:v>
                      </c:pt>
                    </c:numCache>
                  </c:numRef>
                </c:val>
                <c:extLst xmlns:c15="http://schemas.microsoft.com/office/drawing/2012/chart">
                  <c:ext xmlns:c16="http://schemas.microsoft.com/office/drawing/2014/chart" uri="{C3380CC4-5D6E-409C-BE32-E72D297353CC}">
                    <c16:uniqueId val="{00000006-B0E1-42B2-A40D-4C470F00E4A0}"/>
                  </c:ext>
                </c:extLst>
              </c15:ser>
            </c15:filteredAreaSeries>
            <c15:filteredAreaSeries>
              <c15:ser>
                <c:idx val="14"/>
                <c:order val="7"/>
                <c:tx>
                  <c:strRef>
                    <c:extLst xmlns:c15="http://schemas.microsoft.com/office/drawing/2012/chart">
                      <c:ext xmlns:c15="http://schemas.microsoft.com/office/drawing/2012/chart" uri="{02D57815-91ED-43cb-92C2-25804820EDAC}">
                        <c15:formulaRef>
                          <c15:sqref>'[scenarios.xlsx]cost as a percent of gdp'!$Q$1</c15:sqref>
                        </c15:formulaRef>
                      </c:ext>
                    </c:extLst>
                    <c:strCache>
                      <c:ptCount val="1"/>
                      <c:pt idx="0">
                        <c:v>Lower Bound</c:v>
                      </c:pt>
                    </c:strCache>
                  </c:strRef>
                </c:tx>
                <c:spPr>
                  <a:solidFill>
                    <a:schemeClr val="accent3">
                      <a:lumMod val="80000"/>
                      <a:lumOff val="20000"/>
                    </a:schemeClr>
                  </a:solidFill>
                  <a:ln>
                    <a:noFill/>
                  </a:ln>
                  <a:effectLst/>
                </c:spPr>
                <c:cat>
                  <c:numRef>
                    <c:extLst xmlns:c15="http://schemas.microsoft.com/office/drawing/2012/chart">
                      <c:ext xmlns:c15="http://schemas.microsoft.com/office/drawing/2012/chart" uri="{02D57815-91ED-43cb-92C2-25804820EDAC}">
                        <c15:formulaRef>
                          <c15:sqref>'[scenarios.xlsx]cost as a percent of gdp'!$B$2:$B$21</c15:sqref>
                        </c15:formulaRef>
                      </c:ext>
                    </c:extLst>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extLst xmlns:c15="http://schemas.microsoft.com/office/drawing/2012/chart">
                      <c:ext xmlns:c15="http://schemas.microsoft.com/office/drawing/2012/chart" uri="{02D57815-91ED-43cb-92C2-25804820EDAC}">
                        <c15:formulaRef>
                          <c15:sqref>'[scenarios.xlsx]cost as a percent of gdp'!$Q$2:$Q$21</c15:sqref>
                        </c15:formulaRef>
                      </c:ext>
                    </c:extLst>
                    <c:numCache>
                      <c:formatCode>0.000%</c:formatCode>
                      <c:ptCount val="20"/>
                      <c:pt idx="0">
                        <c:v>1.1801225737936409E-3</c:v>
                      </c:pt>
                      <c:pt idx="1">
                        <c:v>-2.7713351314568838E-3</c:v>
                      </c:pt>
                      <c:pt idx="2">
                        <c:v>-1.1140425044973376E-3</c:v>
                      </c:pt>
                      <c:pt idx="3">
                        <c:v>-1.9377773600103647E-3</c:v>
                      </c:pt>
                      <c:pt idx="4">
                        <c:v>-2.1220813724521811E-3</c:v>
                      </c:pt>
                      <c:pt idx="5">
                        <c:v>-1.1520689796773831E-3</c:v>
                      </c:pt>
                      <c:pt idx="6">
                        <c:v>-2.1932847418865151E-3</c:v>
                      </c:pt>
                      <c:pt idx="7">
                        <c:v>-2.2977655188421969E-3</c:v>
                      </c:pt>
                      <c:pt idx="8">
                        <c:v>-2.0829105202910588E-3</c:v>
                      </c:pt>
                      <c:pt idx="9">
                        <c:v>-2.4533534413271468E-3</c:v>
                      </c:pt>
                      <c:pt idx="10">
                        <c:v>-1.7716090506011536E-3</c:v>
                      </c:pt>
                      <c:pt idx="11">
                        <c:v>-9.2206827775396898E-4</c:v>
                      </c:pt>
                      <c:pt idx="12">
                        <c:v>-1.4333033840985454E-3</c:v>
                      </c:pt>
                      <c:pt idx="13">
                        <c:v>-4.3853821090780619E-3</c:v>
                      </c:pt>
                      <c:pt idx="14">
                        <c:v>-1.3080282787004955E-3</c:v>
                      </c:pt>
                      <c:pt idx="15">
                        <c:v>-2.3188450226450776E-3</c:v>
                      </c:pt>
                      <c:pt idx="16">
                        <c:v>-8.0172179372749192E-3</c:v>
                      </c:pt>
                      <c:pt idx="17">
                        <c:v>-9.0123286697849927E-4</c:v>
                      </c:pt>
                      <c:pt idx="18">
                        <c:v>-6.0668291244635815E-4</c:v>
                      </c:pt>
                      <c:pt idx="19">
                        <c:v>-1.9885700549612207E-3</c:v>
                      </c:pt>
                    </c:numCache>
                  </c:numRef>
                </c:val>
                <c:extLst xmlns:c15="http://schemas.microsoft.com/office/drawing/2012/chart">
                  <c:ext xmlns:c16="http://schemas.microsoft.com/office/drawing/2014/chart" uri="{C3380CC4-5D6E-409C-BE32-E72D297353CC}">
                    <c16:uniqueId val="{00000007-B0E1-42B2-A40D-4C470F00E4A0}"/>
                  </c:ext>
                </c:extLst>
              </c15:ser>
            </c15:filteredAreaSeries>
          </c:ext>
        </c:extLst>
      </c:areaChart>
      <c:lineChart>
        <c:grouping val="standard"/>
        <c:varyColors val="0"/>
        <c:ser>
          <c:idx val="9"/>
          <c:order val="2"/>
          <c:tx>
            <c:strRef>
              <c:f>'[scenarios.xlsx]cost as a percent of gdp'!$L$1</c:f>
              <c:strCache>
                <c:ptCount val="1"/>
                <c:pt idx="0">
                  <c:v>Total Program Cost % of GDP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'[scenarios.xlsx]cost as a percent of gdp'!$B$2:$B$21</c:f>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f>'[scenarios.xlsx]cost as a percent of gdp'!$L$2:$L$21</c:f>
              <c:numCache>
                <c:formatCode>0.000%</c:formatCode>
                <c:ptCount val="20"/>
                <c:pt idx="0">
                  <c:v>2.9684230438669183E-3</c:v>
                </c:pt>
                <c:pt idx="1">
                  <c:v>4.4230311711693237E-4</c:v>
                </c:pt>
                <c:pt idx="2">
                  <c:v>2.9026034597554929E-4</c:v>
                </c:pt>
                <c:pt idx="3">
                  <c:v>3.877853862729917E-4</c:v>
                </c:pt>
                <c:pt idx="4">
                  <c:v>3.8926623308940871E-4</c:v>
                </c:pt>
                <c:pt idx="5">
                  <c:v>2.9587059790826901E-4</c:v>
                </c:pt>
                <c:pt idx="6">
                  <c:v>4.0265666965086199E-4</c:v>
                </c:pt>
                <c:pt idx="7">
                  <c:v>4.4570713575677458E-4</c:v>
                </c:pt>
                <c:pt idx="8">
                  <c:v>3.80013568145576E-4</c:v>
                </c:pt>
                <c:pt idx="9">
                  <c:v>3.2617996902869692E-4</c:v>
                </c:pt>
                <c:pt idx="10">
                  <c:v>3.6016380654927565E-4</c:v>
                </c:pt>
                <c:pt idx="11">
                  <c:v>3.0082617332821503E-4</c:v>
                </c:pt>
                <c:pt idx="12">
                  <c:v>3.1502239134800758E-4</c:v>
                </c:pt>
                <c:pt idx="13">
                  <c:v>6.1461789092193814E-4</c:v>
                </c:pt>
                <c:pt idx="14">
                  <c:v>2.8748197273189207E-4</c:v>
                </c:pt>
                <c:pt idx="15">
                  <c:v>3.0980318533268902E-4</c:v>
                </c:pt>
                <c:pt idx="16">
                  <c:v>9.8278206272507987E-4</c:v>
                </c:pt>
                <c:pt idx="17">
                  <c:v>2.5483561091413083E-4</c:v>
                </c:pt>
                <c:pt idx="18">
                  <c:v>2.4626574691557275E-4</c:v>
                </c:pt>
                <c:pt idx="19">
                  <c:v>3.129606743180416E-4</c:v>
                </c:pt>
              </c:numCache>
            </c:numRef>
          </c:val>
          <c:smooth val="0"/>
          <c:extLst>
            <c:ext xmlns:c16="http://schemas.microsoft.com/office/drawing/2014/chart" uri="{C3380CC4-5D6E-409C-BE32-E72D297353CC}">
              <c16:uniqueId val="{00000001-B0E1-42B2-A40D-4C470F00E4A0}"/>
            </c:ext>
          </c:extLst>
        </c:ser>
        <c:dLbls>
          <c:showLegendKey val="0"/>
          <c:showVal val="0"/>
          <c:showCatName val="0"/>
          <c:showSerName val="0"/>
          <c:showPercent val="0"/>
          <c:showBubbleSize val="0"/>
        </c:dLbls>
        <c:marker val="1"/>
        <c:smooth val="0"/>
        <c:axId val="1853602320"/>
        <c:axId val="1695244368"/>
      </c:lineChart>
      <c:catAx>
        <c:axId val="185360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695244368"/>
        <c:crosses val="autoZero"/>
        <c:auto val="1"/>
        <c:lblAlgn val="ctr"/>
        <c:lblOffset val="100"/>
        <c:noMultiLvlLbl val="0"/>
      </c:catAx>
      <c:valAx>
        <c:axId val="1695244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85360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AU" sz="900" b="0">
                <a:solidFill>
                  <a:sysClr val="windowText" lastClr="000000"/>
                </a:solidFill>
              </a:rPr>
              <a:t>Impact of SPCC Emission Scenarios on Yearly Property Damage Cost</a:t>
            </a:r>
          </a:p>
        </c:rich>
      </c:tx>
      <c:layout>
        <c:manualLayout>
          <c:xMode val="edge"/>
          <c:yMode val="edge"/>
          <c:x val="8.9167681153336412E-2"/>
          <c:y val="7.177791343756143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8507050876941733"/>
          <c:y val="0.36013226132877968"/>
          <c:w val="0.74761231282234686"/>
          <c:h val="0.47622972203775732"/>
        </c:manualLayout>
      </c:layout>
      <c:lineChart>
        <c:grouping val="standard"/>
        <c:varyColors val="0"/>
        <c:ser>
          <c:idx val="1"/>
          <c:order val="1"/>
          <c:tx>
            <c:strRef>
              <c:f>'[scenarios.xlsx]spcc scenario'!$B$1</c:f>
              <c:strCache>
                <c:ptCount val="1"/>
                <c:pt idx="0">
                  <c:v>Base Assumption Costs</c:v>
                </c:pt>
              </c:strCache>
            </c:strRef>
          </c:tx>
          <c:spPr>
            <a:ln w="19050" cap="rnd">
              <a:solidFill>
                <a:schemeClr val="accent2"/>
              </a:solidFill>
              <a:round/>
            </a:ln>
            <a:effectLst/>
          </c:spPr>
          <c:marker>
            <c:symbol val="none"/>
          </c:marker>
          <c:cat>
            <c:numRef>
              <c:f>'[scenarios.xlsx]spcc scenario'!$A$2:$A$21</c:f>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f>'[scenarios.xlsx]spcc scenario'!$B$2:$B$21</c:f>
              <c:numCache>
                <c:formatCode>_(* #,##0.00_);_(* \(#,##0.00\);_(* "-"??_);_(@_)</c:formatCode>
                <c:ptCount val="20"/>
                <c:pt idx="0">
                  <c:v>590858564.88535261</c:v>
                </c:pt>
                <c:pt idx="1">
                  <c:v>691192460.08898127</c:v>
                </c:pt>
                <c:pt idx="2">
                  <c:v>462370475.54140532</c:v>
                </c:pt>
                <c:pt idx="3">
                  <c:v>631236259.17744732</c:v>
                </c:pt>
                <c:pt idx="4">
                  <c:v>646342042.15996575</c:v>
                </c:pt>
                <c:pt idx="5">
                  <c:v>500445765.53380752</c:v>
                </c:pt>
                <c:pt idx="6">
                  <c:v>695441532.67904437</c:v>
                </c:pt>
                <c:pt idx="7">
                  <c:v>784689804.17049718</c:v>
                </c:pt>
                <c:pt idx="8">
                  <c:v>681455274.3991369</c:v>
                </c:pt>
                <c:pt idx="9">
                  <c:v>595897685.74254644</c:v>
                </c:pt>
                <c:pt idx="10">
                  <c:v>669847239.38105249</c:v>
                </c:pt>
                <c:pt idx="11">
                  <c:v>569160061.01575089</c:v>
                </c:pt>
                <c:pt idx="12">
                  <c:v>607764328.61173344</c:v>
                </c:pt>
                <c:pt idx="13">
                  <c:v>1210604159.245652</c:v>
                </c:pt>
                <c:pt idx="14">
                  <c:v>573686975.12177277</c:v>
                </c:pt>
                <c:pt idx="15">
                  <c:v>630435474.92269576</c:v>
                </c:pt>
                <c:pt idx="16">
                  <c:v>2042647858.9906859</c:v>
                </c:pt>
                <c:pt idx="17">
                  <c:v>536059132.85041374</c:v>
                </c:pt>
                <c:pt idx="18">
                  <c:v>526510454.03144169</c:v>
                </c:pt>
                <c:pt idx="19">
                  <c:v>680926575.97923577</c:v>
                </c:pt>
              </c:numCache>
            </c:numRef>
          </c:val>
          <c:smooth val="0"/>
          <c:extLst>
            <c:ext xmlns:c16="http://schemas.microsoft.com/office/drawing/2014/chart" uri="{C3380CC4-5D6E-409C-BE32-E72D297353CC}">
              <c16:uniqueId val="{00000000-071C-44AE-B85C-660B28D511D0}"/>
            </c:ext>
          </c:extLst>
        </c:ser>
        <c:ser>
          <c:idx val="2"/>
          <c:order val="2"/>
          <c:tx>
            <c:strRef>
              <c:f>'[scenarios.xlsx]spcc scenario'!$C$1</c:f>
              <c:strCache>
                <c:ptCount val="1"/>
                <c:pt idx="0">
                  <c:v>Low Emission</c:v>
                </c:pt>
              </c:strCache>
            </c:strRef>
          </c:tx>
          <c:spPr>
            <a:ln w="19050" cap="rnd">
              <a:solidFill>
                <a:schemeClr val="accent3"/>
              </a:solidFill>
              <a:round/>
            </a:ln>
            <a:effectLst/>
          </c:spPr>
          <c:marker>
            <c:symbol val="none"/>
          </c:marker>
          <c:cat>
            <c:numRef>
              <c:f>'[scenarios.xlsx]spcc scenario'!$A$2:$A$21</c:f>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f>'[scenarios.xlsx]spcc scenario'!$C$2:$C$21</c:f>
              <c:numCache>
                <c:formatCode>_(* #,##0.00_);_(* \(#,##0.00\);_(* "-"??_);_(@_)</c:formatCode>
                <c:ptCount val="20"/>
                <c:pt idx="0">
                  <c:v>1623758030.7273438</c:v>
                </c:pt>
                <c:pt idx="1">
                  <c:v>1590976980.4478459</c:v>
                </c:pt>
                <c:pt idx="2">
                  <c:v>1397689981.8943069</c:v>
                </c:pt>
                <c:pt idx="3">
                  <c:v>981633097.22842479</c:v>
                </c:pt>
                <c:pt idx="4">
                  <c:v>1370886198.2195413</c:v>
                </c:pt>
                <c:pt idx="5">
                  <c:v>1126151396.8099294</c:v>
                </c:pt>
                <c:pt idx="6">
                  <c:v>852343388.7494421</c:v>
                </c:pt>
                <c:pt idx="7">
                  <c:v>862526267.96791601</c:v>
                </c:pt>
                <c:pt idx="8">
                  <c:v>971192814.38702512</c:v>
                </c:pt>
                <c:pt idx="9">
                  <c:v>837625644.54477239</c:v>
                </c:pt>
                <c:pt idx="10">
                  <c:v>1098942068.7558277</c:v>
                </c:pt>
                <c:pt idx="11">
                  <c:v>1170630612.9448087</c:v>
                </c:pt>
                <c:pt idx="12">
                  <c:v>1045875118.2867208</c:v>
                </c:pt>
                <c:pt idx="13">
                  <c:v>962358739.99318004</c:v>
                </c:pt>
                <c:pt idx="14">
                  <c:v>2458638519.6967635</c:v>
                </c:pt>
                <c:pt idx="15">
                  <c:v>1854791567.3226473</c:v>
                </c:pt>
                <c:pt idx="16">
                  <c:v>2147865162.4597573</c:v>
                </c:pt>
                <c:pt idx="17">
                  <c:v>2049795697.7335753</c:v>
                </c:pt>
                <c:pt idx="18">
                  <c:v>1014554263.0946176</c:v>
                </c:pt>
                <c:pt idx="19">
                  <c:v>1243297807.4060829</c:v>
                </c:pt>
              </c:numCache>
            </c:numRef>
          </c:val>
          <c:smooth val="0"/>
          <c:extLst>
            <c:ext xmlns:c16="http://schemas.microsoft.com/office/drawing/2014/chart" uri="{C3380CC4-5D6E-409C-BE32-E72D297353CC}">
              <c16:uniqueId val="{00000001-071C-44AE-B85C-660B28D511D0}"/>
            </c:ext>
          </c:extLst>
        </c:ser>
        <c:ser>
          <c:idx val="3"/>
          <c:order val="3"/>
          <c:tx>
            <c:strRef>
              <c:f>'[scenarios.xlsx]spcc scenario'!$D$1</c:f>
              <c:strCache>
                <c:ptCount val="1"/>
                <c:pt idx="0">
                  <c:v>Medium Emission</c:v>
                </c:pt>
              </c:strCache>
            </c:strRef>
          </c:tx>
          <c:spPr>
            <a:ln w="19050" cap="rnd">
              <a:solidFill>
                <a:schemeClr val="accent4"/>
              </a:solidFill>
              <a:round/>
            </a:ln>
            <a:effectLst/>
          </c:spPr>
          <c:marker>
            <c:symbol val="none"/>
          </c:marker>
          <c:cat>
            <c:numRef>
              <c:f>'[scenarios.xlsx]spcc scenario'!$A$2:$A$21</c:f>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f>'[scenarios.xlsx]spcc scenario'!$D$2:$D$21</c:f>
              <c:numCache>
                <c:formatCode>_(* #,##0.00_);_(* \(#,##0.00\);_(* "-"??_);_(@_)</c:formatCode>
                <c:ptCount val="20"/>
                <c:pt idx="0">
                  <c:v>1667040747.1547081</c:v>
                </c:pt>
                <c:pt idx="1">
                  <c:v>1010332164.596509</c:v>
                </c:pt>
                <c:pt idx="2">
                  <c:v>1537305126.0886459</c:v>
                </c:pt>
                <c:pt idx="3">
                  <c:v>2447374424.3248248</c:v>
                </c:pt>
                <c:pt idx="4">
                  <c:v>837963920.38374531</c:v>
                </c:pt>
                <c:pt idx="5">
                  <c:v>925270420.55287862</c:v>
                </c:pt>
                <c:pt idx="6">
                  <c:v>748620683.62850654</c:v>
                </c:pt>
                <c:pt idx="7">
                  <c:v>1816392877.6414673</c:v>
                </c:pt>
                <c:pt idx="8">
                  <c:v>915787847.71904516</c:v>
                </c:pt>
                <c:pt idx="9">
                  <c:v>1733247396.292825</c:v>
                </c:pt>
                <c:pt idx="10">
                  <c:v>1746237580.9406068</c:v>
                </c:pt>
                <c:pt idx="11">
                  <c:v>2053406504.3507745</c:v>
                </c:pt>
                <c:pt idx="12">
                  <c:v>1824294355.9576423</c:v>
                </c:pt>
                <c:pt idx="13">
                  <c:v>1021332580.4074086</c:v>
                </c:pt>
                <c:pt idx="14">
                  <c:v>1086091323.7864647</c:v>
                </c:pt>
                <c:pt idx="15">
                  <c:v>1151839347.5059185</c:v>
                </c:pt>
                <c:pt idx="16">
                  <c:v>1218234026.6528757</c:v>
                </c:pt>
                <c:pt idx="17">
                  <c:v>854906981.78824997</c:v>
                </c:pt>
                <c:pt idx="18">
                  <c:v>929578642.01734591</c:v>
                </c:pt>
                <c:pt idx="19">
                  <c:v>1136519750.9849157</c:v>
                </c:pt>
              </c:numCache>
            </c:numRef>
          </c:val>
          <c:smooth val="0"/>
          <c:extLst>
            <c:ext xmlns:c16="http://schemas.microsoft.com/office/drawing/2014/chart" uri="{C3380CC4-5D6E-409C-BE32-E72D297353CC}">
              <c16:uniqueId val="{00000002-071C-44AE-B85C-660B28D511D0}"/>
            </c:ext>
          </c:extLst>
        </c:ser>
        <c:ser>
          <c:idx val="4"/>
          <c:order val="4"/>
          <c:tx>
            <c:strRef>
              <c:f>'[scenarios.xlsx]spcc scenario'!$E$1</c:f>
              <c:strCache>
                <c:ptCount val="1"/>
                <c:pt idx="0">
                  <c:v>High Emission</c:v>
                </c:pt>
              </c:strCache>
            </c:strRef>
          </c:tx>
          <c:spPr>
            <a:ln w="19050" cap="rnd">
              <a:solidFill>
                <a:schemeClr val="accent5"/>
              </a:solidFill>
              <a:round/>
            </a:ln>
            <a:effectLst/>
          </c:spPr>
          <c:marker>
            <c:symbol val="none"/>
          </c:marker>
          <c:cat>
            <c:numRef>
              <c:f>'[scenarios.xlsx]spcc scenario'!$A$2:$A$21</c:f>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f>'[scenarios.xlsx]spcc scenario'!$E$2:$E$21</c:f>
              <c:numCache>
                <c:formatCode>_(* #,##0.00_);_(* \(#,##0.00\);_(* "-"??_);_(@_)</c:formatCode>
                <c:ptCount val="20"/>
                <c:pt idx="0">
                  <c:v>971084399.15458202</c:v>
                </c:pt>
                <c:pt idx="1">
                  <c:v>1982902363.0628486</c:v>
                </c:pt>
                <c:pt idx="2">
                  <c:v>1402814629.1973169</c:v>
                </c:pt>
                <c:pt idx="3">
                  <c:v>798461415.6908325</c:v>
                </c:pt>
                <c:pt idx="4">
                  <c:v>1022858199.4414868</c:v>
                </c:pt>
                <c:pt idx="5">
                  <c:v>1127912178.351186</c:v>
                </c:pt>
                <c:pt idx="6">
                  <c:v>2283673070.8564463</c:v>
                </c:pt>
                <c:pt idx="7">
                  <c:v>1599077048.2847002</c:v>
                </c:pt>
                <c:pt idx="8">
                  <c:v>769523687.08599472</c:v>
                </c:pt>
                <c:pt idx="9">
                  <c:v>949943100.98593497</c:v>
                </c:pt>
                <c:pt idx="10">
                  <c:v>1429147364.1679735</c:v>
                </c:pt>
                <c:pt idx="11">
                  <c:v>1041112801.6519145</c:v>
                </c:pt>
                <c:pt idx="12">
                  <c:v>1520618754.0386283</c:v>
                </c:pt>
                <c:pt idx="13">
                  <c:v>929642878.45425391</c:v>
                </c:pt>
                <c:pt idx="14">
                  <c:v>1181900634.3119712</c:v>
                </c:pt>
                <c:pt idx="15">
                  <c:v>1222015117.4649374</c:v>
                </c:pt>
                <c:pt idx="16">
                  <c:v>2396661328.0845246</c:v>
                </c:pt>
                <c:pt idx="17">
                  <c:v>942256448.99688315</c:v>
                </c:pt>
                <c:pt idx="18">
                  <c:v>2172755480.4225039</c:v>
                </c:pt>
                <c:pt idx="19">
                  <c:v>1488199595.557914</c:v>
                </c:pt>
              </c:numCache>
            </c:numRef>
          </c:val>
          <c:smooth val="0"/>
          <c:extLst>
            <c:ext xmlns:c16="http://schemas.microsoft.com/office/drawing/2014/chart" uri="{C3380CC4-5D6E-409C-BE32-E72D297353CC}">
              <c16:uniqueId val="{00000003-071C-44AE-B85C-660B28D511D0}"/>
            </c:ext>
          </c:extLst>
        </c:ser>
        <c:ser>
          <c:idx val="5"/>
          <c:order val="5"/>
          <c:tx>
            <c:strRef>
              <c:f>'[scenarios.xlsx]spcc scenario'!$F$1</c:f>
              <c:strCache>
                <c:ptCount val="1"/>
                <c:pt idx="0">
                  <c:v>Very High Emissions</c:v>
                </c:pt>
              </c:strCache>
            </c:strRef>
          </c:tx>
          <c:spPr>
            <a:ln w="19050" cap="rnd">
              <a:solidFill>
                <a:schemeClr val="accent6"/>
              </a:solidFill>
              <a:round/>
            </a:ln>
            <a:effectLst/>
          </c:spPr>
          <c:marker>
            <c:symbol val="none"/>
          </c:marker>
          <c:cat>
            <c:numRef>
              <c:f>'[scenarios.xlsx]spcc scenario'!$A$2:$A$21</c:f>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f>'[scenarios.xlsx]spcc scenario'!$F$2:$F$21</c:f>
              <c:numCache>
                <c:formatCode>General</c:formatCode>
                <c:ptCount val="20"/>
                <c:pt idx="0">
                  <c:v>1615704627.2152081</c:v>
                </c:pt>
                <c:pt idx="1">
                  <c:v>1120462531.982775</c:v>
                </c:pt>
                <c:pt idx="2">
                  <c:v>1673911324.2237983</c:v>
                </c:pt>
                <c:pt idx="3">
                  <c:v>2024270833.192306</c:v>
                </c:pt>
                <c:pt idx="4">
                  <c:v>1623844127.9703908</c:v>
                </c:pt>
                <c:pt idx="5">
                  <c:v>3096357018.8062339</c:v>
                </c:pt>
                <c:pt idx="6">
                  <c:v>1506900678.3390501</c:v>
                </c:pt>
                <c:pt idx="7">
                  <c:v>1762406050.3512001</c:v>
                </c:pt>
                <c:pt idx="8">
                  <c:v>1069757616.9150003</c:v>
                </c:pt>
                <c:pt idx="9">
                  <c:v>1495941903.2701883</c:v>
                </c:pt>
                <c:pt idx="10">
                  <c:v>3446779276.9202318</c:v>
                </c:pt>
                <c:pt idx="11">
                  <c:v>1996091821.837292</c:v>
                </c:pt>
                <c:pt idx="12">
                  <c:v>1460479178.6201613</c:v>
                </c:pt>
                <c:pt idx="13">
                  <c:v>1695091446.5120633</c:v>
                </c:pt>
                <c:pt idx="14">
                  <c:v>3119718591.4790993</c:v>
                </c:pt>
                <c:pt idx="15">
                  <c:v>2438073542.5279064</c:v>
                </c:pt>
                <c:pt idx="16">
                  <c:v>1382607698.6170161</c:v>
                </c:pt>
                <c:pt idx="17">
                  <c:v>2106493948.4185843</c:v>
                </c:pt>
                <c:pt idx="18">
                  <c:v>2252790647.2199273</c:v>
                </c:pt>
                <c:pt idx="19">
                  <c:v>1868062373.6024072</c:v>
                </c:pt>
              </c:numCache>
            </c:numRef>
          </c:val>
          <c:smooth val="0"/>
          <c:extLst>
            <c:ext xmlns:c16="http://schemas.microsoft.com/office/drawing/2014/chart" uri="{C3380CC4-5D6E-409C-BE32-E72D297353CC}">
              <c16:uniqueId val="{00000004-071C-44AE-B85C-660B28D511D0}"/>
            </c:ext>
          </c:extLst>
        </c:ser>
        <c:dLbls>
          <c:showLegendKey val="0"/>
          <c:showVal val="0"/>
          <c:showCatName val="0"/>
          <c:showSerName val="0"/>
          <c:showPercent val="0"/>
          <c:showBubbleSize val="0"/>
        </c:dLbls>
        <c:smooth val="0"/>
        <c:axId val="1309151520"/>
        <c:axId val="1402314560"/>
        <c:extLst>
          <c:ext xmlns:c15="http://schemas.microsoft.com/office/drawing/2012/chart" uri="{02D57815-91ED-43cb-92C2-25804820EDAC}">
            <c15:filteredLineSeries>
              <c15:ser>
                <c:idx val="0"/>
                <c:order val="0"/>
                <c:tx>
                  <c:strRef>
                    <c:extLst>
                      <c:ext uri="{02D57815-91ED-43cb-92C2-25804820EDAC}">
                        <c15:formulaRef>
                          <c15:sqref>'[scenarios.xlsx]spcc scenario'!$A$1</c15:sqref>
                        </c15:formulaRef>
                      </c:ext>
                    </c:extLst>
                    <c:strCache>
                      <c:ptCount val="1"/>
                      <c:pt idx="0">
                        <c:v>Year</c:v>
                      </c:pt>
                    </c:strCache>
                  </c:strRef>
                </c:tx>
                <c:spPr>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cat>
                  <c:numRef>
                    <c:extLst>
                      <c:ext uri="{02D57815-91ED-43cb-92C2-25804820EDAC}">
                        <c15:formulaRef>
                          <c15:sqref>'[scenarios.xlsx]spcc scenario'!$A$2:$A$21</c15:sqref>
                        </c15:formulaRef>
                      </c:ext>
                    </c:extLst>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cat>
                <c:val>
                  <c:numRef>
                    <c:extLst>
                      <c:ext uri="{02D57815-91ED-43cb-92C2-25804820EDAC}">
                        <c15:formulaRef>
                          <c15:sqref>'[scenarios.xlsx]spcc scenario'!$A$2:$A$21</c15:sqref>
                        </c15:formulaRef>
                      </c:ext>
                    </c:extLst>
                    <c:numCache>
                      <c:formatCode>General</c:formatCode>
                      <c:ptCount val="20"/>
                      <c:pt idx="0">
                        <c:v>2021</c:v>
                      </c:pt>
                      <c:pt idx="1">
                        <c:v>2022</c:v>
                      </c:pt>
                      <c:pt idx="2">
                        <c:v>2023</c:v>
                      </c:pt>
                      <c:pt idx="3">
                        <c:v>2024</c:v>
                      </c:pt>
                      <c:pt idx="4">
                        <c:v>2025</c:v>
                      </c:pt>
                      <c:pt idx="5">
                        <c:v>2026</c:v>
                      </c:pt>
                      <c:pt idx="6">
                        <c:v>2027</c:v>
                      </c:pt>
                      <c:pt idx="7">
                        <c:v>2028</c:v>
                      </c:pt>
                      <c:pt idx="8">
                        <c:v>2029</c:v>
                      </c:pt>
                      <c:pt idx="9">
                        <c:v>2030</c:v>
                      </c:pt>
                      <c:pt idx="10">
                        <c:v>2031</c:v>
                      </c:pt>
                      <c:pt idx="11">
                        <c:v>2032</c:v>
                      </c:pt>
                      <c:pt idx="12">
                        <c:v>2033</c:v>
                      </c:pt>
                      <c:pt idx="13">
                        <c:v>2034</c:v>
                      </c:pt>
                      <c:pt idx="14">
                        <c:v>2035</c:v>
                      </c:pt>
                      <c:pt idx="15">
                        <c:v>2036</c:v>
                      </c:pt>
                      <c:pt idx="16">
                        <c:v>2037</c:v>
                      </c:pt>
                      <c:pt idx="17">
                        <c:v>2038</c:v>
                      </c:pt>
                      <c:pt idx="18">
                        <c:v>2039</c:v>
                      </c:pt>
                      <c:pt idx="19">
                        <c:v>2040</c:v>
                      </c:pt>
                    </c:numCache>
                  </c:numRef>
                </c:val>
                <c:smooth val="0"/>
                <c:extLst>
                  <c:ext xmlns:c16="http://schemas.microsoft.com/office/drawing/2014/chart" uri="{C3380CC4-5D6E-409C-BE32-E72D297353CC}">
                    <c16:uniqueId val="{00000005-071C-44AE-B85C-660B28D511D0}"/>
                  </c:ext>
                </c:extLst>
              </c15:ser>
            </c15:filteredLineSeries>
          </c:ext>
        </c:extLst>
      </c:lineChart>
      <c:catAx>
        <c:axId val="130915152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1402314560"/>
        <c:crossesAt val="0"/>
        <c:auto val="1"/>
        <c:lblAlgn val="ctr"/>
        <c:lblOffset val="100"/>
        <c:noMultiLvlLbl val="0"/>
      </c:catAx>
      <c:valAx>
        <c:axId val="1402314560"/>
        <c:scaling>
          <c:orientation val="minMax"/>
          <c:max val="3500000000"/>
          <c:min val="500000000"/>
        </c:scaling>
        <c:delete val="0"/>
        <c:axPos val="l"/>
        <c:majorGridlines>
          <c:spPr>
            <a:ln w="9525" cap="flat" cmpd="sng" algn="ctr">
              <a:solidFill>
                <a:schemeClr val="tx2">
                  <a:lumMod val="15000"/>
                  <a:lumOff val="85000"/>
                </a:schemeClr>
              </a:solidFill>
              <a:round/>
            </a:ln>
            <a:effectLst/>
          </c:spPr>
        </c:majorGridlines>
        <c:numFmt formatCode="#,##0_);\(#,##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1309151520"/>
        <c:crosses val="autoZero"/>
        <c:crossBetween val="between"/>
      </c:valAx>
      <c:spPr>
        <a:noFill/>
        <a:ln>
          <a:noFill/>
        </a:ln>
        <a:effectLst/>
      </c:spPr>
    </c:plotArea>
    <c:legend>
      <c:legendPos val="b"/>
      <c:layout>
        <c:manualLayout>
          <c:xMode val="edge"/>
          <c:yMode val="edge"/>
          <c:x val="0"/>
          <c:y val="0.18109761882174369"/>
          <c:w val="1"/>
          <c:h val="0.1010308952344812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3">
    <a:dk1>
      <a:sysClr val="windowText" lastClr="000000"/>
    </a:dk1>
    <a:lt1>
      <a:sysClr val="window" lastClr="FFFFFF"/>
    </a:lt1>
    <a:dk2>
      <a:srgbClr val="44546A"/>
    </a:dk2>
    <a:lt2>
      <a:srgbClr val="E7E6E6"/>
    </a:lt2>
    <a:accent1>
      <a:srgbClr val="457B9D"/>
    </a:accent1>
    <a:accent2>
      <a:srgbClr val="023047"/>
    </a:accent2>
    <a:accent3>
      <a:srgbClr val="8ECAE6"/>
    </a:accent3>
    <a:accent4>
      <a:srgbClr val="FFB703"/>
    </a:accent4>
    <a:accent5>
      <a:srgbClr val="219EBC"/>
    </a:accent5>
    <a:accent6>
      <a:srgbClr val="FB85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0A91-1253-461C-8DAD-FB92BB64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29</Pages>
  <Words>8017</Words>
  <Characters>45698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53608</CharactersWithSpaces>
  <SharedDoc>false</SharedDoc>
  <HLinks>
    <vt:vector size="180" baseType="variant">
      <vt:variant>
        <vt:i4>4718685</vt:i4>
      </vt:variant>
      <vt:variant>
        <vt:i4>192</vt:i4>
      </vt:variant>
      <vt:variant>
        <vt:i4>0</vt:i4>
      </vt:variant>
      <vt:variant>
        <vt:i4>5</vt:i4>
      </vt:variant>
      <vt:variant>
        <vt:lpwstr>https://www.bis.org/publ/confp04p.pdf</vt:lpwstr>
      </vt:variant>
      <vt:variant>
        <vt:lpwstr/>
      </vt:variant>
      <vt:variant>
        <vt:i4>4587544</vt:i4>
      </vt:variant>
      <vt:variant>
        <vt:i4>186</vt:i4>
      </vt:variant>
      <vt:variant>
        <vt:i4>0</vt:i4>
      </vt:variant>
      <vt:variant>
        <vt:i4>5</vt:i4>
      </vt:variant>
      <vt:variant>
        <vt:lpwstr>https://www.ssa.gov/oact/STATS/admin.html</vt:lpwstr>
      </vt:variant>
      <vt:variant>
        <vt:lpwstr/>
      </vt:variant>
      <vt:variant>
        <vt:i4>1048627</vt:i4>
      </vt:variant>
      <vt:variant>
        <vt:i4>164</vt:i4>
      </vt:variant>
      <vt:variant>
        <vt:i4>0</vt:i4>
      </vt:variant>
      <vt:variant>
        <vt:i4>5</vt:i4>
      </vt:variant>
      <vt:variant>
        <vt:lpwstr/>
      </vt:variant>
      <vt:variant>
        <vt:lpwstr>_Toc130676540</vt:lpwstr>
      </vt:variant>
      <vt:variant>
        <vt:i4>1507379</vt:i4>
      </vt:variant>
      <vt:variant>
        <vt:i4>158</vt:i4>
      </vt:variant>
      <vt:variant>
        <vt:i4>0</vt:i4>
      </vt:variant>
      <vt:variant>
        <vt:i4>5</vt:i4>
      </vt:variant>
      <vt:variant>
        <vt:lpwstr/>
      </vt:variant>
      <vt:variant>
        <vt:lpwstr>_Toc130676539</vt:lpwstr>
      </vt:variant>
      <vt:variant>
        <vt:i4>1507379</vt:i4>
      </vt:variant>
      <vt:variant>
        <vt:i4>152</vt:i4>
      </vt:variant>
      <vt:variant>
        <vt:i4>0</vt:i4>
      </vt:variant>
      <vt:variant>
        <vt:i4>5</vt:i4>
      </vt:variant>
      <vt:variant>
        <vt:lpwstr/>
      </vt:variant>
      <vt:variant>
        <vt:lpwstr>_Toc130676538</vt:lpwstr>
      </vt:variant>
      <vt:variant>
        <vt:i4>1507379</vt:i4>
      </vt:variant>
      <vt:variant>
        <vt:i4>146</vt:i4>
      </vt:variant>
      <vt:variant>
        <vt:i4>0</vt:i4>
      </vt:variant>
      <vt:variant>
        <vt:i4>5</vt:i4>
      </vt:variant>
      <vt:variant>
        <vt:lpwstr/>
      </vt:variant>
      <vt:variant>
        <vt:lpwstr>_Toc130676537</vt:lpwstr>
      </vt:variant>
      <vt:variant>
        <vt:i4>1507379</vt:i4>
      </vt:variant>
      <vt:variant>
        <vt:i4>140</vt:i4>
      </vt:variant>
      <vt:variant>
        <vt:i4>0</vt:i4>
      </vt:variant>
      <vt:variant>
        <vt:i4>5</vt:i4>
      </vt:variant>
      <vt:variant>
        <vt:lpwstr/>
      </vt:variant>
      <vt:variant>
        <vt:lpwstr>_Toc130676536</vt:lpwstr>
      </vt:variant>
      <vt:variant>
        <vt:i4>1507379</vt:i4>
      </vt:variant>
      <vt:variant>
        <vt:i4>134</vt:i4>
      </vt:variant>
      <vt:variant>
        <vt:i4>0</vt:i4>
      </vt:variant>
      <vt:variant>
        <vt:i4>5</vt:i4>
      </vt:variant>
      <vt:variant>
        <vt:lpwstr/>
      </vt:variant>
      <vt:variant>
        <vt:lpwstr>_Toc130676535</vt:lpwstr>
      </vt:variant>
      <vt:variant>
        <vt:i4>1507379</vt:i4>
      </vt:variant>
      <vt:variant>
        <vt:i4>128</vt:i4>
      </vt:variant>
      <vt:variant>
        <vt:i4>0</vt:i4>
      </vt:variant>
      <vt:variant>
        <vt:i4>5</vt:i4>
      </vt:variant>
      <vt:variant>
        <vt:lpwstr/>
      </vt:variant>
      <vt:variant>
        <vt:lpwstr>_Toc130676534</vt:lpwstr>
      </vt:variant>
      <vt:variant>
        <vt:i4>1507379</vt:i4>
      </vt:variant>
      <vt:variant>
        <vt:i4>122</vt:i4>
      </vt:variant>
      <vt:variant>
        <vt:i4>0</vt:i4>
      </vt:variant>
      <vt:variant>
        <vt:i4>5</vt:i4>
      </vt:variant>
      <vt:variant>
        <vt:lpwstr/>
      </vt:variant>
      <vt:variant>
        <vt:lpwstr>_Toc130676533</vt:lpwstr>
      </vt:variant>
      <vt:variant>
        <vt:i4>1507379</vt:i4>
      </vt:variant>
      <vt:variant>
        <vt:i4>116</vt:i4>
      </vt:variant>
      <vt:variant>
        <vt:i4>0</vt:i4>
      </vt:variant>
      <vt:variant>
        <vt:i4>5</vt:i4>
      </vt:variant>
      <vt:variant>
        <vt:lpwstr/>
      </vt:variant>
      <vt:variant>
        <vt:lpwstr>_Toc130676532</vt:lpwstr>
      </vt:variant>
      <vt:variant>
        <vt:i4>1507379</vt:i4>
      </vt:variant>
      <vt:variant>
        <vt:i4>110</vt:i4>
      </vt:variant>
      <vt:variant>
        <vt:i4>0</vt:i4>
      </vt:variant>
      <vt:variant>
        <vt:i4>5</vt:i4>
      </vt:variant>
      <vt:variant>
        <vt:lpwstr/>
      </vt:variant>
      <vt:variant>
        <vt:lpwstr>_Toc130676531</vt:lpwstr>
      </vt:variant>
      <vt:variant>
        <vt:i4>1507379</vt:i4>
      </vt:variant>
      <vt:variant>
        <vt:i4>104</vt:i4>
      </vt:variant>
      <vt:variant>
        <vt:i4>0</vt:i4>
      </vt:variant>
      <vt:variant>
        <vt:i4>5</vt:i4>
      </vt:variant>
      <vt:variant>
        <vt:lpwstr/>
      </vt:variant>
      <vt:variant>
        <vt:lpwstr>_Toc130676530</vt:lpwstr>
      </vt:variant>
      <vt:variant>
        <vt:i4>1441843</vt:i4>
      </vt:variant>
      <vt:variant>
        <vt:i4>98</vt:i4>
      </vt:variant>
      <vt:variant>
        <vt:i4>0</vt:i4>
      </vt:variant>
      <vt:variant>
        <vt:i4>5</vt:i4>
      </vt:variant>
      <vt:variant>
        <vt:lpwstr/>
      </vt:variant>
      <vt:variant>
        <vt:lpwstr>_Toc130676529</vt:lpwstr>
      </vt:variant>
      <vt:variant>
        <vt:i4>1441843</vt:i4>
      </vt:variant>
      <vt:variant>
        <vt:i4>92</vt:i4>
      </vt:variant>
      <vt:variant>
        <vt:i4>0</vt:i4>
      </vt:variant>
      <vt:variant>
        <vt:i4>5</vt:i4>
      </vt:variant>
      <vt:variant>
        <vt:lpwstr/>
      </vt:variant>
      <vt:variant>
        <vt:lpwstr>_Toc130676528</vt:lpwstr>
      </vt:variant>
      <vt:variant>
        <vt:i4>1441843</vt:i4>
      </vt:variant>
      <vt:variant>
        <vt:i4>86</vt:i4>
      </vt:variant>
      <vt:variant>
        <vt:i4>0</vt:i4>
      </vt:variant>
      <vt:variant>
        <vt:i4>5</vt:i4>
      </vt:variant>
      <vt:variant>
        <vt:lpwstr/>
      </vt:variant>
      <vt:variant>
        <vt:lpwstr>_Toc130676527</vt:lpwstr>
      </vt:variant>
      <vt:variant>
        <vt:i4>1441843</vt:i4>
      </vt:variant>
      <vt:variant>
        <vt:i4>80</vt:i4>
      </vt:variant>
      <vt:variant>
        <vt:i4>0</vt:i4>
      </vt:variant>
      <vt:variant>
        <vt:i4>5</vt:i4>
      </vt:variant>
      <vt:variant>
        <vt:lpwstr/>
      </vt:variant>
      <vt:variant>
        <vt:lpwstr>_Toc130676526</vt:lpwstr>
      </vt:variant>
      <vt:variant>
        <vt:i4>1441843</vt:i4>
      </vt:variant>
      <vt:variant>
        <vt:i4>74</vt:i4>
      </vt:variant>
      <vt:variant>
        <vt:i4>0</vt:i4>
      </vt:variant>
      <vt:variant>
        <vt:i4>5</vt:i4>
      </vt:variant>
      <vt:variant>
        <vt:lpwstr/>
      </vt:variant>
      <vt:variant>
        <vt:lpwstr>_Toc130676525</vt:lpwstr>
      </vt:variant>
      <vt:variant>
        <vt:i4>1441843</vt:i4>
      </vt:variant>
      <vt:variant>
        <vt:i4>68</vt:i4>
      </vt:variant>
      <vt:variant>
        <vt:i4>0</vt:i4>
      </vt:variant>
      <vt:variant>
        <vt:i4>5</vt:i4>
      </vt:variant>
      <vt:variant>
        <vt:lpwstr/>
      </vt:variant>
      <vt:variant>
        <vt:lpwstr>_Toc130676524</vt:lpwstr>
      </vt:variant>
      <vt:variant>
        <vt:i4>1441843</vt:i4>
      </vt:variant>
      <vt:variant>
        <vt:i4>62</vt:i4>
      </vt:variant>
      <vt:variant>
        <vt:i4>0</vt:i4>
      </vt:variant>
      <vt:variant>
        <vt:i4>5</vt:i4>
      </vt:variant>
      <vt:variant>
        <vt:lpwstr/>
      </vt:variant>
      <vt:variant>
        <vt:lpwstr>_Toc130676523</vt:lpwstr>
      </vt:variant>
      <vt:variant>
        <vt:i4>1441843</vt:i4>
      </vt:variant>
      <vt:variant>
        <vt:i4>56</vt:i4>
      </vt:variant>
      <vt:variant>
        <vt:i4>0</vt:i4>
      </vt:variant>
      <vt:variant>
        <vt:i4>5</vt:i4>
      </vt:variant>
      <vt:variant>
        <vt:lpwstr/>
      </vt:variant>
      <vt:variant>
        <vt:lpwstr>_Toc130676522</vt:lpwstr>
      </vt:variant>
      <vt:variant>
        <vt:i4>1441843</vt:i4>
      </vt:variant>
      <vt:variant>
        <vt:i4>50</vt:i4>
      </vt:variant>
      <vt:variant>
        <vt:i4>0</vt:i4>
      </vt:variant>
      <vt:variant>
        <vt:i4>5</vt:i4>
      </vt:variant>
      <vt:variant>
        <vt:lpwstr/>
      </vt:variant>
      <vt:variant>
        <vt:lpwstr>_Toc130676521</vt:lpwstr>
      </vt:variant>
      <vt:variant>
        <vt:i4>1441843</vt:i4>
      </vt:variant>
      <vt:variant>
        <vt:i4>44</vt:i4>
      </vt:variant>
      <vt:variant>
        <vt:i4>0</vt:i4>
      </vt:variant>
      <vt:variant>
        <vt:i4>5</vt:i4>
      </vt:variant>
      <vt:variant>
        <vt:lpwstr/>
      </vt:variant>
      <vt:variant>
        <vt:lpwstr>_Toc130676520</vt:lpwstr>
      </vt:variant>
      <vt:variant>
        <vt:i4>1376307</vt:i4>
      </vt:variant>
      <vt:variant>
        <vt:i4>38</vt:i4>
      </vt:variant>
      <vt:variant>
        <vt:i4>0</vt:i4>
      </vt:variant>
      <vt:variant>
        <vt:i4>5</vt:i4>
      </vt:variant>
      <vt:variant>
        <vt:lpwstr/>
      </vt:variant>
      <vt:variant>
        <vt:lpwstr>_Toc130676519</vt:lpwstr>
      </vt:variant>
      <vt:variant>
        <vt:i4>1376307</vt:i4>
      </vt:variant>
      <vt:variant>
        <vt:i4>32</vt:i4>
      </vt:variant>
      <vt:variant>
        <vt:i4>0</vt:i4>
      </vt:variant>
      <vt:variant>
        <vt:i4>5</vt:i4>
      </vt:variant>
      <vt:variant>
        <vt:lpwstr/>
      </vt:variant>
      <vt:variant>
        <vt:lpwstr>_Toc130676518</vt:lpwstr>
      </vt:variant>
      <vt:variant>
        <vt:i4>1376307</vt:i4>
      </vt:variant>
      <vt:variant>
        <vt:i4>26</vt:i4>
      </vt:variant>
      <vt:variant>
        <vt:i4>0</vt:i4>
      </vt:variant>
      <vt:variant>
        <vt:i4>5</vt:i4>
      </vt:variant>
      <vt:variant>
        <vt:lpwstr/>
      </vt:variant>
      <vt:variant>
        <vt:lpwstr>_Toc130676517</vt:lpwstr>
      </vt:variant>
      <vt:variant>
        <vt:i4>1376307</vt:i4>
      </vt:variant>
      <vt:variant>
        <vt:i4>20</vt:i4>
      </vt:variant>
      <vt:variant>
        <vt:i4>0</vt:i4>
      </vt:variant>
      <vt:variant>
        <vt:i4>5</vt:i4>
      </vt:variant>
      <vt:variant>
        <vt:lpwstr/>
      </vt:variant>
      <vt:variant>
        <vt:lpwstr>_Toc130676516</vt:lpwstr>
      </vt:variant>
      <vt:variant>
        <vt:i4>1376307</vt:i4>
      </vt:variant>
      <vt:variant>
        <vt:i4>14</vt:i4>
      </vt:variant>
      <vt:variant>
        <vt:i4>0</vt:i4>
      </vt:variant>
      <vt:variant>
        <vt:i4>5</vt:i4>
      </vt:variant>
      <vt:variant>
        <vt:lpwstr/>
      </vt:variant>
      <vt:variant>
        <vt:lpwstr>_Toc130676515</vt:lpwstr>
      </vt:variant>
      <vt:variant>
        <vt:i4>1376307</vt:i4>
      </vt:variant>
      <vt:variant>
        <vt:i4>8</vt:i4>
      </vt:variant>
      <vt:variant>
        <vt:i4>0</vt:i4>
      </vt:variant>
      <vt:variant>
        <vt:i4>5</vt:i4>
      </vt:variant>
      <vt:variant>
        <vt:lpwstr/>
      </vt:variant>
      <vt:variant>
        <vt:lpwstr>_Toc130676514</vt:lpwstr>
      </vt:variant>
      <vt:variant>
        <vt:i4>1376307</vt:i4>
      </vt:variant>
      <vt:variant>
        <vt:i4>2</vt:i4>
      </vt:variant>
      <vt:variant>
        <vt:i4>0</vt:i4>
      </vt:variant>
      <vt:variant>
        <vt:i4>5</vt:i4>
      </vt:variant>
      <vt:variant>
        <vt:lpwstr/>
      </vt:variant>
      <vt:variant>
        <vt:lpwstr>_Toc130676513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Ishraq Ifaz</dc:creator>
  <cp:keywords/>
  <dc:description/>
  <cp:lastModifiedBy>Michelle Xie</cp:lastModifiedBy>
  <cp:revision>15</cp:revision>
  <dcterms:created xsi:type="dcterms:W3CDTF">2023-03-26T11:34:00Z</dcterms:created>
  <dcterms:modified xsi:type="dcterms:W3CDTF">2023-03-27T06:41:00Z</dcterms:modified>
</cp:coreProperties>
</file>