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F72506C" w:rsidP="34C4BE68" w:rsidRDefault="0F72506C" w14:paraId="75F12DE1" w14:textId="6348DF43">
      <w:pPr>
        <w:spacing w:before="0" w:beforeAutospacing="off" w:after="0" w:afterAutospacing="off"/>
        <w:ind w:left="-20" w:right="-20"/>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4C4BE68" w:rsidR="0F72506C">
        <w:rPr>
          <w:rFonts w:ascii="Arial" w:hAnsi="Arial" w:eastAsia="Arial" w:cs="Arial"/>
          <w:b w:val="1"/>
          <w:bCs w:val="1"/>
          <w:i w:val="0"/>
          <w:iCs w:val="0"/>
          <w:strike w:val="0"/>
          <w:dstrike w:val="0"/>
          <w:noProof w:val="0"/>
          <w:color w:val="000000" w:themeColor="text1" w:themeTint="FF" w:themeShade="FF"/>
          <w:sz w:val="22"/>
          <w:szCs w:val="22"/>
          <w:u w:val="none"/>
          <w:lang w:val="en-US"/>
        </w:rPr>
        <w:t>Issue Years (Background</w:t>
      </w:r>
      <w:r w:rsidRPr="34C4BE68" w:rsidR="2D4191D4">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to rest of analysis</w:t>
      </w:r>
      <w:r w:rsidRPr="34C4BE68" w:rsidR="0F72506C">
        <w:rPr>
          <w:rFonts w:ascii="Arial" w:hAnsi="Arial" w:eastAsia="Arial" w:cs="Arial"/>
          <w:b w:val="1"/>
          <w:bCs w:val="1"/>
          <w:i w:val="0"/>
          <w:iCs w:val="0"/>
          <w:strike w:val="0"/>
          <w:dstrike w:val="0"/>
          <w:noProof w:val="0"/>
          <w:color w:val="000000" w:themeColor="text1" w:themeTint="FF" w:themeShade="FF"/>
          <w:sz w:val="22"/>
          <w:szCs w:val="22"/>
          <w:u w:val="none"/>
          <w:lang w:val="en-US"/>
        </w:rPr>
        <w:t>)</w:t>
      </w:r>
    </w:p>
    <w:p w:rsidR="0F72506C" w:rsidP="34C4BE68" w:rsidRDefault="0F72506C" w14:paraId="3EF769DA" w14:textId="3082A48A">
      <w:pPr>
        <w:pStyle w:val="ListParagraph"/>
        <w:numPr>
          <w:ilvl w:val="0"/>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T20: Median is 2014 and mean is 2013</w:t>
      </w:r>
    </w:p>
    <w:p w:rsidR="0F72506C" w:rsidP="34C4BE68" w:rsidRDefault="0F72506C" w14:paraId="7624D70F" w14:textId="77303632">
      <w:pPr>
        <w:pStyle w:val="ListParagraph"/>
        <w:numPr>
          <w:ilvl w:val="0"/>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Whole life: Median is 2017 and mean is 2016</w:t>
      </w:r>
    </w:p>
    <w:p w:rsidR="0F72506C" w:rsidP="34C4BE68" w:rsidRDefault="0F72506C" w14:paraId="6804CEBF" w14:textId="3D1667C8">
      <w:pPr>
        <w:pStyle w:val="ListParagraph"/>
        <w:numPr>
          <w:ilvl w:val="0"/>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0F72506C">
        <w:drawing>
          <wp:inline wp14:editId="0D025603" wp14:anchorId="6D012E78">
            <wp:extent cx="3171825" cy="2447925"/>
            <wp:effectExtent l="0" t="0" r="0" b="0"/>
            <wp:docPr id="1846918260" name="" title=""/>
            <wp:cNvGraphicFramePr>
              <a:graphicFrameLocks noChangeAspect="1"/>
            </wp:cNvGraphicFramePr>
            <a:graphic>
              <a:graphicData uri="http://schemas.openxmlformats.org/drawingml/2006/picture">
                <pic:pic>
                  <pic:nvPicPr>
                    <pic:cNvPr id="0" name=""/>
                    <pic:cNvPicPr/>
                  </pic:nvPicPr>
                  <pic:blipFill>
                    <a:blip r:embed="Reb160e9a017944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171825" cy="2447925"/>
                    </a:xfrm>
                    <a:prstGeom xmlns:a="http://schemas.openxmlformats.org/drawingml/2006/main" prst="rect">
                      <a:avLst/>
                    </a:prstGeom>
                  </pic:spPr>
                </pic:pic>
              </a:graphicData>
            </a:graphic>
          </wp:inline>
        </w:drawing>
      </w: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Whole life issue yr distribution</w:t>
      </w:r>
    </w:p>
    <w:p w:rsidR="0F72506C" w:rsidP="34C4BE68" w:rsidRDefault="0F72506C" w14:paraId="4DF9F5DE" w14:textId="53068459">
      <w:pPr>
        <w:pStyle w:val="ListParagraph"/>
        <w:numPr>
          <w:ilvl w:val="0"/>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0F72506C">
        <w:drawing>
          <wp:inline wp14:editId="436D3A21" wp14:anchorId="21281D80">
            <wp:extent cx="3314700" cy="2562225"/>
            <wp:effectExtent l="0" t="0" r="0" b="0"/>
            <wp:docPr id="515970599" name="" title=""/>
            <wp:cNvGraphicFramePr>
              <a:graphicFrameLocks noChangeAspect="1"/>
            </wp:cNvGraphicFramePr>
            <a:graphic>
              <a:graphicData uri="http://schemas.openxmlformats.org/drawingml/2006/picture">
                <pic:pic>
                  <pic:nvPicPr>
                    <pic:cNvPr id="0" name=""/>
                    <pic:cNvPicPr/>
                  </pic:nvPicPr>
                  <pic:blipFill>
                    <a:blip r:embed="R3b7369c0f50448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14700" cy="2562225"/>
                    </a:xfrm>
                    <a:prstGeom xmlns:a="http://schemas.openxmlformats.org/drawingml/2006/main" prst="rect">
                      <a:avLst/>
                    </a:prstGeom>
                  </pic:spPr>
                </pic:pic>
              </a:graphicData>
            </a:graphic>
          </wp:inline>
        </w:drawing>
      </w: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20-year term issue yr distribution</w:t>
      </w:r>
    </w:p>
    <w:p w:rsidR="0F72506C" w:rsidP="34C4BE68" w:rsidRDefault="0F72506C" w14:paraId="4600F052" w14:textId="6B447822">
      <w:pPr>
        <w:pStyle w:val="ListParagraph"/>
        <w:numPr>
          <w:ilvl w:val="0"/>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Surprisingly shift towards whole life in more recent years compared to 20-year term issuing date in past 20 years in 2023</w:t>
      </w:r>
    </w:p>
    <w:p w:rsidR="0F72506C" w:rsidP="34C4BE68" w:rsidRDefault="0F72506C" w14:paraId="75D4862B" w14:textId="35FFDFAE">
      <w:pPr>
        <w:pStyle w:val="ListParagraph"/>
        <w:numPr>
          <w:ilvl w:val="1"/>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In past 5 year, 163,997 new 20-year term issuers vs 146,995 new whole life issuers</w:t>
      </w:r>
    </w:p>
    <w:p w:rsidR="0F72506C" w:rsidP="21099CE2" w:rsidRDefault="0F72506C" w14:paraId="1C75DABC" w14:textId="5FD9F4D1">
      <w:pPr>
        <w:pStyle w:val="ListParagraph"/>
        <w:numPr>
          <w:ilvl w:val="2"/>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1099CE2"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Despite inforce data having 371,301 whole life and 607,281 </w:t>
      </w:r>
      <w:r w:rsidRPr="21099CE2"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20 year</w:t>
      </w:r>
      <w:r w:rsidRPr="21099CE2"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terms </w:t>
      </w:r>
    </w:p>
    <w:p w:rsidR="0F72506C" w:rsidP="34C4BE68" w:rsidRDefault="0F72506C" w14:paraId="1470285A" w14:textId="7024C889">
      <w:pPr>
        <w:pStyle w:val="ListParagraph"/>
        <w:numPr>
          <w:ilvl w:val="2"/>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Obvious, proportional shift towards whole life in 2019-2023</w:t>
      </w:r>
    </w:p>
    <w:p w:rsidR="0F72506C" w:rsidP="34C4BE68" w:rsidRDefault="0F72506C" w14:paraId="6C03B1C4" w14:textId="73B51072">
      <w:pPr>
        <w:pStyle w:val="ListParagraph"/>
        <w:numPr>
          <w:ilvl w:val="2"/>
          <w:numId w:val="10"/>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F72506C">
        <w:rPr>
          <w:rFonts w:ascii="Arial" w:hAnsi="Arial" w:eastAsia="Arial" w:cs="Arial"/>
          <w:b w:val="0"/>
          <w:bCs w:val="0"/>
          <w:i w:val="0"/>
          <w:iCs w:val="0"/>
          <w:strike w:val="0"/>
          <w:dstrike w:val="0"/>
          <w:noProof w:val="0"/>
          <w:color w:val="000000" w:themeColor="text1" w:themeTint="FF" w:themeShade="FF"/>
          <w:sz w:val="22"/>
          <w:szCs w:val="22"/>
          <w:u w:val="none"/>
          <w:lang w:val="en-US"/>
        </w:rPr>
        <w:t>May be to do with aging population – though life expectancy has not improved</w:t>
      </w:r>
    </w:p>
    <w:p w:rsidR="34C4BE68" w:rsidP="34C4BE68" w:rsidRDefault="34C4BE68" w14:paraId="790ED5B5" w14:textId="34A8B6EB">
      <w:pPr>
        <w:pStyle w:val="Normal"/>
        <w:spacing w:before="0" w:beforeAutospacing="off" w:after="0" w:afterAutospacing="off"/>
        <w:ind w:left="-20" w:right="-20"/>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7E6D5D5C" w:rsidP="4F41557D" w:rsidRDefault="7E6D5D5C" w14:paraId="65DFAF72" w14:textId="02C1AD4A">
      <w:pPr>
        <w:spacing w:before="0" w:beforeAutospacing="off" w:after="0" w:afterAutospacing="off"/>
        <w:ind w:left="-20" w:right="-20"/>
      </w:pPr>
      <w:r w:rsidRPr="4F41557D" w:rsidR="00E22BC0">
        <w:rPr>
          <w:rFonts w:ascii="Arial" w:hAnsi="Arial" w:eastAsia="Arial" w:cs="Arial"/>
          <w:b w:val="1"/>
          <w:bCs w:val="1"/>
          <w:i w:val="0"/>
          <w:iCs w:val="0"/>
          <w:strike w:val="0"/>
          <w:dstrike w:val="0"/>
          <w:noProof w:val="0"/>
          <w:color w:val="000000" w:themeColor="text1" w:themeTint="FF" w:themeShade="FF"/>
          <w:sz w:val="22"/>
          <w:szCs w:val="22"/>
          <w:u w:val="none"/>
          <w:lang w:val="en-US"/>
        </w:rPr>
        <w:t>Age</w:t>
      </w:r>
    </w:p>
    <w:p w:rsidR="7E6D5D5C" w:rsidP="4F41557D" w:rsidRDefault="7E6D5D5C" w14:paraId="44EB5261" w14:textId="4588C378">
      <w:pPr>
        <w:pStyle w:val="ListParagraph"/>
        <w:numPr>
          <w:ilvl w:val="0"/>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Graph showing actual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SuperLife</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proportions from sample of whole life and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20 year</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life insurance excluding ages 0-24 years as customer targets. </w:t>
      </w:r>
    </w:p>
    <w:p w:rsidR="7E6D5D5C" w:rsidP="4F41557D" w:rsidRDefault="7E6D5D5C" w14:paraId="78A8BE84" w14:textId="6EE676B6">
      <w:pPr>
        <w:pStyle w:val="ListParagraph"/>
        <w:numPr>
          <w:ilvl w:val="0"/>
          <w:numId w:val="7"/>
        </w:numPr>
        <w:spacing w:before="0" w:beforeAutospacing="off" w:after="0" w:afterAutospacing="off"/>
        <w:ind w:right="-20"/>
        <w:rPr/>
      </w:pPr>
      <w:r w:rsidR="00E22BC0">
        <w:drawing>
          <wp:inline wp14:editId="17ADD349" wp14:anchorId="4956B0F2">
            <wp:extent cx="3114675" cy="2886075"/>
            <wp:effectExtent l="0" t="0" r="0" b="0"/>
            <wp:docPr id="994291188" name="" title=""/>
            <wp:cNvGraphicFramePr>
              <a:graphicFrameLocks noChangeAspect="1"/>
            </wp:cNvGraphicFramePr>
            <a:graphic>
              <a:graphicData uri="http://schemas.openxmlformats.org/drawingml/2006/picture">
                <pic:pic>
                  <pic:nvPicPr>
                    <pic:cNvPr id="0" name=""/>
                    <pic:cNvPicPr/>
                  </pic:nvPicPr>
                  <pic:blipFill>
                    <a:blip r:embed="R30282452ba5e40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14675" cy="2886075"/>
                    </a:xfrm>
                    <a:prstGeom prst="rect">
                      <a:avLst/>
                    </a:prstGeom>
                  </pic:spPr>
                </pic:pic>
              </a:graphicData>
            </a:graphic>
          </wp:inline>
        </w:drawing>
      </w:r>
    </w:p>
    <w:p w:rsidR="7E6D5D5C" w:rsidP="4F41557D" w:rsidRDefault="7E6D5D5C" w14:paraId="73B040AF" w14:textId="41ACD0F7">
      <w:pPr>
        <w:pStyle w:val="ListParagraph"/>
        <w:numPr>
          <w:ilvl w:val="0"/>
          <w:numId w:val="7"/>
        </w:numPr>
        <w:spacing w:before="0" w:beforeAutospacing="off" w:after="0" w:afterAutospacing="off"/>
        <w:ind w:right="-20"/>
        <w:rPr/>
      </w:pPr>
      <w:r w:rsidR="00E22BC0">
        <w:drawing>
          <wp:inline wp14:editId="50F4E6B2" wp14:anchorId="50595DAE">
            <wp:extent cx="3914775" cy="3571875"/>
            <wp:effectExtent l="0" t="0" r="0" b="0"/>
            <wp:docPr id="354993170" name="" title=""/>
            <wp:cNvGraphicFramePr>
              <a:graphicFrameLocks noChangeAspect="1"/>
            </wp:cNvGraphicFramePr>
            <a:graphic>
              <a:graphicData uri="http://schemas.openxmlformats.org/drawingml/2006/picture">
                <pic:pic>
                  <pic:nvPicPr>
                    <pic:cNvPr id="0" name=""/>
                    <pic:cNvPicPr/>
                  </pic:nvPicPr>
                  <pic:blipFill>
                    <a:blip r:embed="Rb48c84c53e7847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4775" cy="3571875"/>
                    </a:xfrm>
                    <a:prstGeom prst="rect">
                      <a:avLst/>
                    </a:prstGeom>
                  </pic:spPr>
                </pic:pic>
              </a:graphicData>
            </a:graphic>
          </wp:inline>
        </w:drawing>
      </w:r>
    </w:p>
    <w:p w:rsidR="7E6D5D5C" w:rsidP="4F41557D" w:rsidRDefault="7E6D5D5C" w14:paraId="7EF16B9E" w14:textId="2560EC95">
      <w:pPr>
        <w:pStyle w:val="ListParagraph"/>
        <w:numPr>
          <w:ilvl w:val="0"/>
          <w:numId w:val="7"/>
        </w:numPr>
        <w:spacing w:before="0" w:beforeAutospacing="off" w:after="0" w:afterAutospacing="off"/>
        <w:ind w:right="-20"/>
        <w:rPr/>
      </w:pPr>
      <w:r w:rsidR="00E22BC0">
        <w:drawing>
          <wp:inline wp14:editId="13668427" wp14:anchorId="09291423">
            <wp:extent cx="3771900" cy="3038475"/>
            <wp:effectExtent l="0" t="0" r="0" b="0"/>
            <wp:docPr id="779893567" name="" title=""/>
            <wp:cNvGraphicFramePr>
              <a:graphicFrameLocks noChangeAspect="1"/>
            </wp:cNvGraphicFramePr>
            <a:graphic>
              <a:graphicData uri="http://schemas.openxmlformats.org/drawingml/2006/picture">
                <pic:pic>
                  <pic:nvPicPr>
                    <pic:cNvPr id="0" name=""/>
                    <pic:cNvPicPr/>
                  </pic:nvPicPr>
                  <pic:blipFill>
                    <a:blip r:embed="Ra5fff882dac3437d">
                      <a:extLst>
                        <a:ext xmlns:a="http://schemas.openxmlformats.org/drawingml/2006/main" uri="{28A0092B-C50C-407E-A947-70E740481C1C}">
                          <a14:useLocalDpi val="0"/>
                        </a:ext>
                      </a:extLst>
                    </a:blip>
                    <a:stretch>
                      <a:fillRect/>
                    </a:stretch>
                  </pic:blipFill>
                  <pic:spPr>
                    <a:xfrm>
                      <a:off x="0" y="0"/>
                      <a:ext cx="3771900" cy="3038475"/>
                    </a:xfrm>
                    <a:prstGeom prst="rect">
                      <a:avLst/>
                    </a:prstGeom>
                  </pic:spPr>
                </pic:pic>
              </a:graphicData>
            </a:graphic>
          </wp:inline>
        </w:drawing>
      </w:r>
      <w:r w:rsidR="00E22BC0">
        <w:drawing>
          <wp:inline wp14:editId="36B76111" wp14:anchorId="0025E105">
            <wp:extent cx="3552825" cy="2867025"/>
            <wp:effectExtent l="0" t="0" r="0" b="0"/>
            <wp:docPr id="829398076" name="" title=""/>
            <wp:cNvGraphicFramePr>
              <a:graphicFrameLocks noChangeAspect="1"/>
            </wp:cNvGraphicFramePr>
            <a:graphic>
              <a:graphicData uri="http://schemas.openxmlformats.org/drawingml/2006/picture">
                <pic:pic>
                  <pic:nvPicPr>
                    <pic:cNvPr id="0" name=""/>
                    <pic:cNvPicPr/>
                  </pic:nvPicPr>
                  <pic:blipFill>
                    <a:blip r:embed="Rd274b5d82e9d46e2">
                      <a:extLst>
                        <a:ext xmlns:a="http://schemas.openxmlformats.org/drawingml/2006/main" uri="{28A0092B-C50C-407E-A947-70E740481C1C}">
                          <a14:useLocalDpi val="0"/>
                        </a:ext>
                      </a:extLst>
                    </a:blip>
                    <a:stretch>
                      <a:fillRect/>
                    </a:stretch>
                  </pic:blipFill>
                  <pic:spPr>
                    <a:xfrm>
                      <a:off x="0" y="0"/>
                      <a:ext cx="3552825" cy="2867025"/>
                    </a:xfrm>
                    <a:prstGeom prst="rect">
                      <a:avLst/>
                    </a:prstGeom>
                  </pic:spPr>
                </pic:pic>
              </a:graphicData>
            </a:graphic>
          </wp:inline>
        </w:drawing>
      </w:r>
    </w:p>
    <w:p w:rsidR="7E6D5D5C" w:rsidP="4F41557D" w:rsidRDefault="7E6D5D5C" w14:paraId="12902CD1" w14:textId="1E95F45E">
      <w:pPr>
        <w:pStyle w:val="ListParagraph"/>
        <w:numPr>
          <w:ilvl w:val="0"/>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Whole life: age ranges from 35-65 years</w:t>
      </w:r>
    </w:p>
    <w:p w:rsidR="7E6D5D5C" w:rsidP="4F41557D" w:rsidRDefault="7E6D5D5C" w14:paraId="6E5EF842" w14:textId="487887F8">
      <w:pPr>
        <w:pStyle w:val="ListParagraph"/>
        <w:numPr>
          <w:ilvl w:val="1"/>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Similar frequency in age range and for off at 65 </w:t>
      </w:r>
    </w:p>
    <w:p w:rsidR="7E6D5D5C" w:rsidP="4F41557D" w:rsidRDefault="7E6D5D5C" w14:paraId="55DA18D0" w14:textId="357E08ED">
      <w:pPr>
        <w:pStyle w:val="ListParagraph"/>
        <w:numPr>
          <w:ilvl w:val="1"/>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Increase in whole life purchases in recent years</w:t>
      </w:r>
    </w:p>
    <w:p w:rsidR="7E6D5D5C" w:rsidP="4F41557D" w:rsidRDefault="7E6D5D5C" w14:paraId="3A957229" w14:textId="0839B6C2">
      <w:pPr>
        <w:pStyle w:val="ListParagraph"/>
        <w:numPr>
          <w:ilvl w:val="0"/>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Term 20 years: 26-55 years</w:t>
      </w:r>
    </w:p>
    <w:p w:rsidR="7E6D5D5C" w:rsidP="4F41557D" w:rsidRDefault="7E6D5D5C" w14:paraId="3A976249" w14:textId="689B3AC0">
      <w:pPr>
        <w:pStyle w:val="ListParagraph"/>
        <w:numPr>
          <w:ilvl w:val="1"/>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Large jump in the number from age 26 new issue age</w:t>
      </w:r>
    </w:p>
    <w:p w:rsidR="7E6D5D5C" w:rsidP="34C4BE68" w:rsidRDefault="7E6D5D5C" w14:paraId="109ADBF9" w14:textId="7F7C1238">
      <w:pPr>
        <w:pStyle w:val="ListParagraph"/>
        <w:numPr>
          <w:ilvl w:val="0"/>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Unable to exploit past </w:t>
      </w: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5 year</w:t>
      </w: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change </w:t>
      </w: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cause</w:t>
      </w: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there is no change</w:t>
      </w:r>
    </w:p>
    <w:p w:rsidR="7E6D5D5C" w:rsidP="7EE2396A" w:rsidRDefault="7E6D5D5C" w14:paraId="5781EB77" w14:textId="3F4A492B">
      <w:p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Conclusion: Aim for </w:t>
      </w:r>
      <w:r w:rsidRPr="7EE2396A" w:rsidR="0D11A8AC">
        <w:rPr>
          <w:rFonts w:ascii="Arial" w:hAnsi="Arial" w:eastAsia="Arial" w:cs="Arial"/>
          <w:b w:val="0"/>
          <w:bCs w:val="0"/>
          <w:i w:val="0"/>
          <w:iCs w:val="0"/>
          <w:strike w:val="0"/>
          <w:dstrike w:val="0"/>
          <w:noProof w:val="0"/>
          <w:color w:val="000000" w:themeColor="text1" w:themeTint="FF" w:themeShade="FF"/>
          <w:sz w:val="22"/>
          <w:szCs w:val="22"/>
          <w:u w:val="none"/>
          <w:lang w:val="en-US"/>
        </w:rPr>
        <w:t>older</w:t>
      </w: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years in regard to </w:t>
      </w:r>
      <w:r w:rsidRPr="7EE2396A" w:rsidR="602361D2">
        <w:rPr>
          <w:rFonts w:ascii="Arial" w:hAnsi="Arial" w:eastAsia="Arial" w:cs="Arial"/>
          <w:b w:val="0"/>
          <w:bCs w:val="0"/>
          <w:i w:val="0"/>
          <w:iCs w:val="0"/>
          <w:strike w:val="0"/>
          <w:dstrike w:val="0"/>
          <w:noProof w:val="0"/>
          <w:color w:val="000000" w:themeColor="text1" w:themeTint="FF" w:themeShade="FF"/>
          <w:sz w:val="22"/>
          <w:szCs w:val="22"/>
          <w:u w:val="none"/>
          <w:lang w:val="en-US"/>
        </w:rPr>
        <w:t>whole life insurance</w:t>
      </w: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If considering older ages, whole life should be aimed with the increased popularity of the product in the past 5 years. </w:t>
      </w:r>
    </w:p>
    <w:p w:rsidR="7E6D5D5C" w:rsidP="4F41557D" w:rsidRDefault="7E6D5D5C" w14:paraId="06746547" w14:textId="442231A9">
      <w:pPr>
        <w:pStyle w:val="ListParagraph"/>
        <w:numPr>
          <w:ilvl w:val="0"/>
          <w:numId w:val="8"/>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Intervention programs related to age: Active Aging program, discounted gym program, fitness tracking incentives, parenting support, healthy eating campaign</w:t>
      </w:r>
    </w:p>
    <w:p w:rsidR="7E6D5D5C" w:rsidP="4F41557D" w:rsidRDefault="7E6D5D5C" w14:paraId="639D1795" w14:textId="6B980A84">
      <w:pPr>
        <w:pStyle w:val="ListParagraph"/>
        <w:numPr>
          <w:ilvl w:val="1"/>
          <w:numId w:val="8"/>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Due to expenses or lack of data </w:t>
      </w:r>
      <w:r w:rsidRPr="4F41557D" w:rsidR="1E8746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aim for younger demographic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fitness tracking incentive, healthy eating campaign or parenting support</w:t>
      </w:r>
    </w:p>
    <w:p w:rsidR="7E6D5D5C" w:rsidP="4F41557D" w:rsidRDefault="7E6D5D5C" w14:paraId="1DBD0FD9" w14:textId="5E1EC444">
      <w:pPr>
        <w:pStyle w:val="Normal"/>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E6D5D5C" w:rsidP="4F41557D" w:rsidRDefault="7E6D5D5C" w14:paraId="5713E168" w14:textId="4B44BD2D">
      <w:pPr>
        <w:spacing w:before="0" w:beforeAutospacing="off" w:after="0" w:afterAutospacing="off"/>
        <w:ind w:left="-20" w:right="-20"/>
      </w:pPr>
      <w:r w:rsidRPr="4F41557D" w:rsidR="00E22BC0">
        <w:rPr>
          <w:rFonts w:ascii="Arial" w:hAnsi="Arial" w:eastAsia="Arial" w:cs="Arial"/>
          <w:b w:val="1"/>
          <w:bCs w:val="1"/>
          <w:i w:val="0"/>
          <w:iCs w:val="0"/>
          <w:strike w:val="0"/>
          <w:dstrike w:val="0"/>
          <w:noProof w:val="0"/>
          <w:color w:val="000000" w:themeColor="text1" w:themeTint="FF" w:themeShade="FF"/>
          <w:sz w:val="22"/>
          <w:szCs w:val="22"/>
          <w:u w:val="none"/>
          <w:lang w:val="en-US"/>
        </w:rPr>
        <w:t>Distribution channel</w:t>
      </w:r>
    </w:p>
    <w:p w:rsidR="00E22BC0" w:rsidP="7D928A7C" w:rsidRDefault="00E22BC0" w14:paraId="113EDF6F" w14:textId="1F91D54E">
      <w:pPr>
        <w:pStyle w:val="ListParagraph"/>
        <w:numPr>
          <w:ilvl w:val="0"/>
          <w:numId w:val="9"/>
        </w:numPr>
        <w:spacing w:before="0" w:beforeAutospacing="off" w:after="0" w:afterAutospacing="off"/>
        <w:ind w:right="-20"/>
        <w:rPr/>
      </w:pPr>
      <w:r w:rsidR="00E22BC0">
        <w:drawing>
          <wp:inline wp14:editId="37522BE8" wp14:anchorId="67772816">
            <wp:extent cx="4581524" cy="3343275"/>
            <wp:effectExtent l="0" t="0" r="0" b="0"/>
            <wp:docPr id="590928610" name="" title=""/>
            <wp:cNvGraphicFramePr>
              <a:graphicFrameLocks noChangeAspect="1"/>
            </wp:cNvGraphicFramePr>
            <a:graphic>
              <a:graphicData uri="http://schemas.openxmlformats.org/drawingml/2006/picture">
                <pic:pic>
                  <pic:nvPicPr>
                    <pic:cNvPr id="0" name=""/>
                    <pic:cNvPicPr/>
                  </pic:nvPicPr>
                  <pic:blipFill>
                    <a:blip r:embed="R0b41faf881a74e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81524" cy="3343275"/>
                    </a:xfrm>
                    <a:prstGeom prst="rect">
                      <a:avLst/>
                    </a:prstGeom>
                  </pic:spPr>
                </pic:pic>
              </a:graphicData>
            </a:graphic>
          </wp:inline>
        </w:drawing>
      </w:r>
    </w:p>
    <w:p w:rsidR="318696A2" w:rsidP="7D928A7C" w:rsidRDefault="318696A2" w14:paraId="3D0D857D" w14:textId="533FF282">
      <w:pPr>
        <w:pStyle w:val="ListParagraph"/>
        <w:numPr>
          <w:ilvl w:val="0"/>
          <w:numId w:val="9"/>
        </w:numPr>
        <w:spacing w:before="0" w:beforeAutospacing="off" w:after="0" w:afterAutospacing="off"/>
        <w:ind w:right="-20"/>
        <w:rPr/>
      </w:pPr>
      <w:r w:rsidR="318696A2">
        <w:rPr/>
        <w:t xml:space="preserve">T20: </w:t>
      </w:r>
      <w:r w:rsidR="0B5CD7C1">
        <w:rPr/>
        <w:t>50.2% commission</w:t>
      </w:r>
    </w:p>
    <w:p w:rsidR="0B5CD7C1" w:rsidP="7D928A7C" w:rsidRDefault="0B5CD7C1" w14:paraId="490F33B2" w14:textId="3589229D">
      <w:pPr>
        <w:pStyle w:val="ListParagraph"/>
        <w:numPr>
          <w:ilvl w:val="0"/>
          <w:numId w:val="9"/>
        </w:numPr>
        <w:spacing w:before="0" w:beforeAutospacing="off" w:after="0" w:afterAutospacing="off"/>
        <w:ind w:right="-20"/>
        <w:rPr/>
      </w:pPr>
      <w:r w:rsidR="0B5CD7C1">
        <w:rPr/>
        <w:t>WL: 80.0% commission</w:t>
      </w:r>
    </w:p>
    <w:p w:rsidR="7E6D5D5C" w:rsidP="4F41557D" w:rsidRDefault="7E6D5D5C" w14:paraId="20E2954F" w14:textId="03607A40">
      <w:pPr>
        <w:pStyle w:val="ListParagraph"/>
        <w:numPr>
          <w:ilvl w:val="0"/>
          <w:numId w:val="9"/>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D928A7C"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Shift from past 20 years of 28.5% online distribution and 25% telemarketer to past 5 years of 35.7% online and 9.5% telemarketer</w:t>
      </w:r>
    </w:p>
    <w:p w:rsidR="7E6D5D5C" w:rsidP="7EE2396A" w:rsidRDefault="7E6D5D5C" w14:paraId="3C10E591" w14:textId="37925CE7">
      <w:pPr>
        <w:pStyle w:val="ListParagraph"/>
        <w:numPr>
          <w:ilvl w:val="1"/>
          <w:numId w:val="9"/>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Past 5 years: T20 has had 5% declining reliance on agents from past </w:t>
      </w: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20 year</w:t>
      </w: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trend and 15% increase in discovery from online</w:t>
      </w:r>
    </w:p>
    <w:p w:rsidR="7E6D5D5C" w:rsidP="7EE2396A" w:rsidRDefault="7E6D5D5C" w14:paraId="080C40A0" w14:textId="045C6867">
      <w:pPr>
        <w:pStyle w:val="ListParagraph"/>
        <w:numPr>
          <w:ilvl w:val="1"/>
          <w:numId w:val="9"/>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Past 5 years: WL has had a stable large </w:t>
      </w: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approx</w:t>
      </w:r>
      <w:r w:rsidRPr="7EE2396A"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70% reliance on agent, with only a 1.5% chance in increased onlin</w:t>
      </w:r>
      <w:r w:rsidRPr="7EE2396A" w:rsidR="29DEFE0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 </w:t>
      </w:r>
    </w:p>
    <w:p w:rsidR="7E6D5D5C" w:rsidP="34C4BE68" w:rsidRDefault="7E6D5D5C" w14:paraId="0725776D" w14:textId="36E92E86">
      <w:pPr>
        <w:pStyle w:val="ListParagraph"/>
        <w:numPr>
          <w:ilvl w:val="1"/>
          <w:numId w:val="9"/>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May be the difference in age targeting with WL for older generations and T20 for younger and accessibility of online resources</w:t>
      </w:r>
    </w:p>
    <w:p w:rsidR="7E6D5D5C" w:rsidP="4F41557D" w:rsidRDefault="7E6D5D5C" w14:paraId="2B91EEF3" w14:textId="41D2ACD2">
      <w:pPr>
        <w:spacing w:before="0" w:beforeAutospacing="off" w:after="0" w:afterAutospacing="off"/>
        <w:ind w:left="-20" w:right="-20"/>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Conclusion: for pricing/cost purposes and program design must consider WL stable reliance on agent and T20’s increasing reliance on online distribution channels. Agent or lack of agent commission pricing must be considered as well as the complexity of product design due to differing channel distribution.</w:t>
      </w:r>
    </w:p>
    <w:p w:rsidR="7E6D5D5C" w:rsidP="4F41557D" w:rsidRDefault="7E6D5D5C" w14:paraId="3499B62C" w14:textId="696DB301">
      <w:pPr/>
    </w:p>
    <w:p w:rsidR="00E22BC0" w:rsidP="34C4BE68" w:rsidRDefault="00E22BC0" w14:paraId="352D393B" w14:textId="45B31DA5">
      <w:pPr>
        <w:spacing w:before="0" w:beforeAutospacing="off" w:after="0" w:afterAutospacing="off"/>
        <w:ind w:left="-20" w:right="-20"/>
      </w:pPr>
      <w:r w:rsidRPr="34C4BE68" w:rsidR="00E22BC0">
        <w:rPr>
          <w:rFonts w:ascii="Arial" w:hAnsi="Arial" w:eastAsia="Arial" w:cs="Arial"/>
          <w:b w:val="1"/>
          <w:bCs w:val="1"/>
          <w:i w:val="0"/>
          <w:iCs w:val="0"/>
          <w:strike w:val="0"/>
          <w:dstrike w:val="0"/>
          <w:noProof w:val="0"/>
          <w:color w:val="000000" w:themeColor="text1" w:themeTint="FF" w:themeShade="FF"/>
          <w:sz w:val="22"/>
          <w:szCs w:val="22"/>
          <w:u w:val="none"/>
          <w:lang w:val="en-US"/>
        </w:rPr>
        <w:t>Smoking</w:t>
      </w:r>
    </w:p>
    <w:tbl>
      <w:tblPr>
        <w:tblStyle w:val="TableGrid"/>
        <w:tblW w:w="0" w:type="auto"/>
        <w:tblLayout w:type="fixed"/>
        <w:tblLook w:val="06A0" w:firstRow="1" w:lastRow="0" w:firstColumn="1" w:lastColumn="0" w:noHBand="1" w:noVBand="1"/>
      </w:tblPr>
      <w:tblGrid>
        <w:gridCol w:w="3120"/>
        <w:gridCol w:w="3120"/>
        <w:gridCol w:w="3120"/>
      </w:tblGrid>
      <w:tr w:rsidR="34C4BE68" w:rsidTr="34C4BE68" w14:paraId="4CFC7B11">
        <w:trPr>
          <w:trHeight w:val="300"/>
        </w:trPr>
        <w:tc>
          <w:tcPr>
            <w:tcW w:w="3120" w:type="dxa"/>
            <w:tcMar/>
          </w:tcPr>
          <w:p w:rsidR="34C4BE68" w:rsidP="34C4BE68" w:rsidRDefault="34C4BE68" w14:paraId="6F41AAC8" w14:textId="7E69A551">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tc>
        <w:tc>
          <w:tcPr>
            <w:tcW w:w="3120" w:type="dxa"/>
            <w:tcMar/>
          </w:tcPr>
          <w:p w:rsidR="34C4BE68" w:rsidP="34C4BE68" w:rsidRDefault="34C4BE68" w14:paraId="6961711B" w14:textId="72CD1896">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1"/>
                <w:bCs w:val="1"/>
                <w:i w:val="0"/>
                <w:iCs w:val="0"/>
                <w:strike w:val="0"/>
                <w:dstrike w:val="0"/>
                <w:noProof w:val="0"/>
                <w:color w:val="000000" w:themeColor="text1" w:themeTint="FF" w:themeShade="FF"/>
                <w:sz w:val="22"/>
                <w:szCs w:val="22"/>
                <w:u w:val="none"/>
                <w:lang w:val="en-US"/>
              </w:rPr>
              <w:t>Non-smoker</w:t>
            </w:r>
          </w:p>
        </w:tc>
        <w:tc>
          <w:tcPr>
            <w:tcW w:w="3120" w:type="dxa"/>
            <w:tcMar/>
          </w:tcPr>
          <w:p w:rsidR="34C4BE68" w:rsidP="34C4BE68" w:rsidRDefault="34C4BE68" w14:paraId="384350B4" w14:textId="54B1C5FA">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1"/>
                <w:bCs w:val="1"/>
                <w:i w:val="0"/>
                <w:iCs w:val="0"/>
                <w:strike w:val="0"/>
                <w:dstrike w:val="0"/>
                <w:noProof w:val="0"/>
                <w:color w:val="000000" w:themeColor="text1" w:themeTint="FF" w:themeShade="FF"/>
                <w:sz w:val="22"/>
                <w:szCs w:val="22"/>
                <w:u w:val="none"/>
                <w:lang w:val="en-US"/>
              </w:rPr>
              <w:t>S</w:t>
            </w:r>
            <w:r w:rsidRPr="34C4BE68" w:rsidR="34C4BE68">
              <w:rPr>
                <w:rFonts w:ascii="Arial" w:hAnsi="Arial" w:eastAsia="Arial" w:cs="Arial"/>
                <w:b w:val="1"/>
                <w:bCs w:val="1"/>
                <w:i w:val="0"/>
                <w:iCs w:val="0"/>
                <w:strike w:val="0"/>
                <w:dstrike w:val="0"/>
                <w:noProof w:val="0"/>
                <w:color w:val="000000" w:themeColor="text1" w:themeTint="FF" w:themeShade="FF"/>
                <w:sz w:val="22"/>
                <w:szCs w:val="22"/>
                <w:u w:val="none"/>
                <w:lang w:val="en-US"/>
              </w:rPr>
              <w:t>moker</w:t>
            </w:r>
          </w:p>
        </w:tc>
      </w:tr>
      <w:tr w:rsidR="34C4BE68" w:rsidTr="34C4BE68" w14:paraId="318D825D">
        <w:trPr>
          <w:trHeight w:val="300"/>
        </w:trPr>
        <w:tc>
          <w:tcPr>
            <w:tcW w:w="3120" w:type="dxa"/>
            <w:tcMar/>
          </w:tcPr>
          <w:p w:rsidR="34C4BE68" w:rsidP="34C4BE68" w:rsidRDefault="34C4BE68" w14:paraId="334F8946" w14:textId="10ECEA2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General past 20 years</w:t>
            </w:r>
          </w:p>
        </w:tc>
        <w:tc>
          <w:tcPr>
            <w:tcW w:w="3120" w:type="dxa"/>
            <w:tcMar/>
          </w:tcPr>
          <w:p w:rsidR="34C4BE68" w:rsidP="34C4BE68" w:rsidRDefault="34C4BE68" w14:paraId="5F86CDA8" w14:textId="4AD2CD5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93.7%</w:t>
            </w:r>
          </w:p>
        </w:tc>
        <w:tc>
          <w:tcPr>
            <w:tcW w:w="3120" w:type="dxa"/>
            <w:tcMar/>
          </w:tcPr>
          <w:p w:rsidR="34C4BE68" w:rsidP="34C4BE68" w:rsidRDefault="34C4BE68" w14:paraId="42953081" w14:textId="11C5719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6.3%</w:t>
            </w:r>
          </w:p>
        </w:tc>
      </w:tr>
      <w:tr w:rsidR="34C4BE68" w:rsidTr="34C4BE68" w14:paraId="1CA2C407">
        <w:trPr>
          <w:trHeight w:val="300"/>
        </w:trPr>
        <w:tc>
          <w:tcPr>
            <w:tcW w:w="3120" w:type="dxa"/>
            <w:tcMar/>
          </w:tcPr>
          <w:p w:rsidR="34C4BE68" w:rsidP="34C4BE68" w:rsidRDefault="34C4BE68" w14:paraId="0AB8A85A" w14:textId="04935B48">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General WL past 20 years</w:t>
            </w:r>
          </w:p>
        </w:tc>
        <w:tc>
          <w:tcPr>
            <w:tcW w:w="3120" w:type="dxa"/>
            <w:tcMar/>
          </w:tcPr>
          <w:p w:rsidR="34C4BE68" w:rsidP="34C4BE68" w:rsidRDefault="34C4BE68" w14:paraId="1CB5C5D1" w14:textId="746B4FE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97.5%</w:t>
            </w:r>
          </w:p>
        </w:tc>
        <w:tc>
          <w:tcPr>
            <w:tcW w:w="3120" w:type="dxa"/>
            <w:tcMar/>
          </w:tcPr>
          <w:p w:rsidR="34C4BE68" w:rsidP="34C4BE68" w:rsidRDefault="34C4BE68" w14:paraId="6ACE6DF0" w14:textId="1FD200D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2.5%</w:t>
            </w:r>
          </w:p>
        </w:tc>
      </w:tr>
      <w:tr w:rsidR="34C4BE68" w:rsidTr="34C4BE68" w14:paraId="625C5754">
        <w:trPr>
          <w:trHeight w:val="300"/>
        </w:trPr>
        <w:tc>
          <w:tcPr>
            <w:tcW w:w="3120" w:type="dxa"/>
            <w:tcMar/>
          </w:tcPr>
          <w:p w:rsidR="34C4BE68" w:rsidP="34C4BE68" w:rsidRDefault="34C4BE68" w14:paraId="763B9862" w14:textId="15DB8B6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General T20 past 20 years</w:t>
            </w:r>
          </w:p>
        </w:tc>
        <w:tc>
          <w:tcPr>
            <w:tcW w:w="3120" w:type="dxa"/>
            <w:tcMar/>
          </w:tcPr>
          <w:p w:rsidR="34C4BE68" w:rsidP="34C4BE68" w:rsidRDefault="34C4BE68" w14:paraId="461C08BF" w14:textId="63F88B83">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91.4%</w:t>
            </w:r>
          </w:p>
        </w:tc>
        <w:tc>
          <w:tcPr>
            <w:tcW w:w="3120" w:type="dxa"/>
            <w:tcMar/>
          </w:tcPr>
          <w:p w:rsidR="34C4BE68" w:rsidP="34C4BE68" w:rsidRDefault="34C4BE68" w14:paraId="7C3400E2" w14:textId="4BBDC929">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8.6%</w:t>
            </w:r>
          </w:p>
        </w:tc>
      </w:tr>
      <w:tr w:rsidR="34C4BE68" w:rsidTr="34C4BE68" w14:paraId="2D7009D9">
        <w:trPr>
          <w:trHeight w:val="300"/>
        </w:trPr>
        <w:tc>
          <w:tcPr>
            <w:tcW w:w="3120" w:type="dxa"/>
            <w:tcMar/>
          </w:tcPr>
          <w:p w:rsidR="34C4BE68" w:rsidP="34C4BE68" w:rsidRDefault="34C4BE68" w14:paraId="1D1DD2D4" w14:textId="2A921CE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Recent 5 years</w:t>
            </w:r>
          </w:p>
        </w:tc>
        <w:tc>
          <w:tcPr>
            <w:tcW w:w="3120" w:type="dxa"/>
            <w:tcMar/>
          </w:tcPr>
          <w:p w:rsidR="34C4BE68" w:rsidP="34C4BE68" w:rsidRDefault="34C4BE68" w14:paraId="6D9BCFB0" w14:textId="6738C907">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96.2%</w:t>
            </w:r>
          </w:p>
        </w:tc>
        <w:tc>
          <w:tcPr>
            <w:tcW w:w="3120" w:type="dxa"/>
            <w:tcMar/>
          </w:tcPr>
          <w:p w:rsidR="34C4BE68" w:rsidP="34C4BE68" w:rsidRDefault="34C4BE68" w14:paraId="32B8B80B" w14:textId="538244A6">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3.8%</w:t>
            </w:r>
          </w:p>
        </w:tc>
      </w:tr>
      <w:tr w:rsidR="34C4BE68" w:rsidTr="34C4BE68" w14:paraId="1B1414FC">
        <w:trPr>
          <w:trHeight w:val="300"/>
        </w:trPr>
        <w:tc>
          <w:tcPr>
            <w:tcW w:w="3120" w:type="dxa"/>
            <w:tcMar/>
          </w:tcPr>
          <w:p w:rsidR="34C4BE68" w:rsidP="34C4BE68" w:rsidRDefault="34C4BE68" w14:paraId="3A56AE74" w14:textId="04C6F7C6">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WL past 5 years</w:t>
            </w:r>
          </w:p>
        </w:tc>
        <w:tc>
          <w:tcPr>
            <w:tcW w:w="3120" w:type="dxa"/>
            <w:tcMar/>
          </w:tcPr>
          <w:p w:rsidR="34C4BE68" w:rsidP="34C4BE68" w:rsidRDefault="34C4BE68" w14:paraId="16ED1645" w14:textId="6ADC0B69">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99.3%</w:t>
            </w:r>
          </w:p>
        </w:tc>
        <w:tc>
          <w:tcPr>
            <w:tcW w:w="3120" w:type="dxa"/>
            <w:tcMar/>
          </w:tcPr>
          <w:p w:rsidR="34C4BE68" w:rsidP="34C4BE68" w:rsidRDefault="34C4BE68" w14:paraId="13D51995" w14:textId="6533B415">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0.7%</w:t>
            </w:r>
          </w:p>
        </w:tc>
      </w:tr>
      <w:tr w:rsidR="34C4BE68" w:rsidTr="34C4BE68" w14:paraId="59FC6CC7">
        <w:trPr>
          <w:trHeight w:val="300"/>
        </w:trPr>
        <w:tc>
          <w:tcPr>
            <w:tcW w:w="3120" w:type="dxa"/>
            <w:tcMar/>
          </w:tcPr>
          <w:p w:rsidR="34C4BE68" w:rsidP="34C4BE68" w:rsidRDefault="34C4BE68" w14:paraId="72608E6B" w14:textId="1245939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T20 past 5 years</w:t>
            </w:r>
          </w:p>
        </w:tc>
        <w:tc>
          <w:tcPr>
            <w:tcW w:w="3120" w:type="dxa"/>
            <w:tcMar/>
          </w:tcPr>
          <w:p w:rsidR="34C4BE68" w:rsidP="34C4BE68" w:rsidRDefault="34C4BE68" w14:paraId="2874A22F" w14:textId="04AD7320">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93.5%</w:t>
            </w:r>
          </w:p>
        </w:tc>
        <w:tc>
          <w:tcPr>
            <w:tcW w:w="3120" w:type="dxa"/>
            <w:tcMar/>
          </w:tcPr>
          <w:p w:rsidR="34C4BE68" w:rsidP="34C4BE68" w:rsidRDefault="34C4BE68" w14:paraId="22E0AA9D" w14:textId="1AC97DA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34C4BE68">
              <w:rPr>
                <w:rFonts w:ascii="Arial" w:hAnsi="Arial" w:eastAsia="Arial" w:cs="Arial"/>
                <w:b w:val="0"/>
                <w:bCs w:val="0"/>
                <w:i w:val="0"/>
                <w:iCs w:val="0"/>
                <w:strike w:val="0"/>
                <w:dstrike w:val="0"/>
                <w:noProof w:val="0"/>
                <w:color w:val="000000" w:themeColor="text1" w:themeTint="FF" w:themeShade="FF"/>
                <w:sz w:val="22"/>
                <w:szCs w:val="22"/>
                <w:u w:val="none"/>
                <w:lang w:val="en-US"/>
              </w:rPr>
              <w:t>6.5%</w:t>
            </w:r>
          </w:p>
        </w:tc>
      </w:tr>
    </w:tbl>
    <w:p w:rsidR="34C4BE68" w:rsidRDefault="34C4BE68" w14:paraId="5C90D548" w14:textId="2E8AF10B"/>
    <w:p w:rsidR="34C4BE68" w:rsidP="34C4BE68" w:rsidRDefault="34C4BE68" w14:paraId="2140E5CF" w14:textId="145809CC">
      <w:pPr>
        <w:pStyle w:val="Normal"/>
        <w:spacing w:before="0" w:beforeAutospacing="off" w:after="0" w:afterAutospacing="off"/>
        <w:ind w:left="-20" w:right="-20"/>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7E6D5D5C" w:rsidP="4F41557D" w:rsidRDefault="7E6D5D5C" w14:paraId="0C9751B2" w14:textId="24AE85BA">
      <w:pPr>
        <w:pStyle w:val="ListParagraph"/>
        <w:numPr>
          <w:ilvl w:val="0"/>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the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SuperLife</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data (above 18), there is 6.3% smokers compared to the population of 18% smokers above 18 </w:t>
      </w:r>
    </w:p>
    <w:p w:rsidR="7E6D5D5C" w:rsidP="4F41557D" w:rsidRDefault="7E6D5D5C" w14:paraId="1476DB1A" w14:textId="3C0CE2AA">
      <w:pPr>
        <w:pStyle w:val="ListParagraph"/>
        <w:numPr>
          <w:ilvl w:val="1"/>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Furthermore past 5 years only 3.8% smokers in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SuperLife</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sample</w:t>
      </w:r>
    </w:p>
    <w:p w:rsidR="7E6D5D5C" w:rsidP="4F41557D" w:rsidRDefault="7E6D5D5C" w14:paraId="7D05F538" w14:textId="350BE402">
      <w:pPr>
        <w:pStyle w:val="ListParagraph"/>
        <w:numPr>
          <w:ilvl w:val="2"/>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Recently WL only 0.7% smoke</w:t>
      </w:r>
    </w:p>
    <w:p w:rsidR="7E6D5D5C" w:rsidP="4F41557D" w:rsidRDefault="7E6D5D5C" w14:paraId="78DA1144" w14:textId="31C79BF6">
      <w:pPr>
        <w:pStyle w:val="ListParagraph"/>
        <w:numPr>
          <w:ilvl w:val="2"/>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Recently, though T20 has 6.5% smoke</w:t>
      </w:r>
    </w:p>
    <w:p w:rsidR="7E6D5D5C" w:rsidP="34C4BE68" w:rsidRDefault="7E6D5D5C" w14:paraId="373E58A5" w14:textId="52252A85">
      <w:pPr>
        <w:pStyle w:val="ListParagraph"/>
        <w:numPr>
          <w:ilvl w:val="1"/>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Huge market potential here - most whole life are older</w:t>
      </w:r>
      <w:r w:rsidRPr="34C4BE68" w:rsidR="600F9BC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despite </w:t>
      </w:r>
      <w:r w:rsidRPr="34C4BE68" w:rsidR="600F9BCA">
        <w:rPr>
          <w:rFonts w:ascii="Arial" w:hAnsi="Arial" w:eastAsia="Arial" w:cs="Arial"/>
          <w:b w:val="0"/>
          <w:bCs w:val="0"/>
          <w:i w:val="0"/>
          <w:iCs w:val="0"/>
          <w:strike w:val="0"/>
          <w:dstrike w:val="0"/>
          <w:noProof w:val="0"/>
          <w:color w:val="000000" w:themeColor="text1" w:themeTint="FF" w:themeShade="FF"/>
          <w:sz w:val="22"/>
          <w:szCs w:val="22"/>
          <w:u w:val="none"/>
          <w:lang w:val="en-US"/>
        </w:rPr>
        <w:t>generally smokers</w:t>
      </w:r>
      <w:r w:rsidRPr="34C4BE68" w:rsidR="600F9BC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being on the older range</w:t>
      </w:r>
      <w:r w:rsidRPr="34C4BE68" w:rsidR="458C4FF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34C4BE68" w:rsidR="7093A061">
        <w:rPr>
          <w:rFonts w:ascii="Arial" w:hAnsi="Arial" w:eastAsia="Arial" w:cs="Arial"/>
          <w:b w:val="0"/>
          <w:bCs w:val="0"/>
          <w:i w:val="0"/>
          <w:iCs w:val="0"/>
          <w:strike w:val="0"/>
          <w:dstrike w:val="0"/>
          <w:noProof w:val="0"/>
          <w:color w:val="000000" w:themeColor="text1" w:themeTint="FF" w:themeShade="FF"/>
          <w:sz w:val="22"/>
          <w:szCs w:val="22"/>
          <w:u w:val="none"/>
          <w:lang w:val="en-US"/>
        </w:rPr>
        <w:t>(external data required)</w:t>
      </w:r>
    </w:p>
    <w:p w:rsidR="7E6D5D5C" w:rsidP="34C4BE68" w:rsidRDefault="7E6D5D5C" w14:paraId="4C8A5131" w14:textId="51B7521B">
      <w:pPr>
        <w:pStyle w:val="ListParagraph"/>
        <w:numPr>
          <w:ilvl w:val="2"/>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458C4FFC">
        <w:rPr>
          <w:rFonts w:ascii="Arial" w:hAnsi="Arial" w:eastAsia="Arial" w:cs="Arial"/>
          <w:b w:val="0"/>
          <w:bCs w:val="0"/>
          <w:i w:val="0"/>
          <w:iCs w:val="0"/>
          <w:strike w:val="0"/>
          <w:dstrike w:val="0"/>
          <w:noProof w:val="0"/>
          <w:color w:val="000000" w:themeColor="text1" w:themeTint="FF" w:themeShade="FF"/>
          <w:sz w:val="22"/>
          <w:szCs w:val="22"/>
          <w:u w:val="none"/>
          <w:lang w:val="en-US"/>
        </w:rPr>
        <w:t>Furthermore,</w:t>
      </w:r>
      <w:r w:rsidRPr="34C4BE68" w:rsidR="458C4FF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with WL having a higher proportion of </w:t>
      </w:r>
      <w:r w:rsidRPr="34C4BE68" w:rsidR="458C4FFC">
        <w:rPr>
          <w:rFonts w:ascii="Arial" w:hAnsi="Arial" w:eastAsia="Arial" w:cs="Arial"/>
          <w:b w:val="0"/>
          <w:bCs w:val="0"/>
          <w:i w:val="0"/>
          <w:iCs w:val="0"/>
          <w:strike w:val="0"/>
          <w:dstrike w:val="0"/>
          <w:noProof w:val="0"/>
          <w:color w:val="000000" w:themeColor="text1" w:themeTint="FF" w:themeShade="FF"/>
          <w:sz w:val="22"/>
          <w:szCs w:val="22"/>
          <w:u w:val="none"/>
          <w:lang w:val="en-US"/>
        </w:rPr>
        <w:t>very low</w:t>
      </w:r>
      <w:r w:rsidRPr="34C4BE68" w:rsidR="458C4FF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r w:rsidRPr="34C4BE68" w:rsidR="458C4FFC">
        <w:rPr>
          <w:rFonts w:ascii="Arial" w:hAnsi="Arial" w:eastAsia="Arial" w:cs="Arial"/>
          <w:b w:val="0"/>
          <w:bCs w:val="0"/>
          <w:i w:val="0"/>
          <w:iCs w:val="0"/>
          <w:strike w:val="0"/>
          <w:dstrike w:val="0"/>
          <w:noProof w:val="0"/>
          <w:color w:val="000000" w:themeColor="text1" w:themeTint="FF" w:themeShade="FF"/>
          <w:sz w:val="22"/>
          <w:szCs w:val="22"/>
          <w:u w:val="none"/>
          <w:lang w:val="en-US"/>
        </w:rPr>
        <w:t>low risk</w:t>
      </w:r>
      <w:r w:rsidRPr="34C4BE68" w:rsidR="458C4FF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compared to T20</w:t>
      </w:r>
    </w:p>
    <w:p w:rsidR="7E6D5D5C" w:rsidP="34C4BE68" w:rsidRDefault="7E6D5D5C" w14:paraId="1DF89B8A" w14:textId="1D457D9B">
      <w:pPr>
        <w:pStyle w:val="Normal"/>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Conclusion:</w:t>
      </w:r>
    </w:p>
    <w:p w:rsidR="7E6D5D5C" w:rsidP="34C4BE68" w:rsidRDefault="7E6D5D5C" w14:paraId="6B1AC430" w14:textId="342F3ACB">
      <w:pPr>
        <w:pStyle w:val="Normal"/>
        <w:spacing w:before="0" w:beforeAutospacing="off" w:after="0" w:afterAutospacing="off"/>
        <w:ind w:left="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E6D5D5C" w:rsidP="4F41557D" w:rsidRDefault="7E6D5D5C" w14:paraId="16BE8DE6" w14:textId="4A08B58C">
      <w:pPr>
        <w:pStyle w:val="ListParagraph"/>
        <w:numPr>
          <w:ilvl w:val="0"/>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4C4BE68"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Intervention programs related to smoking: Online health, heart health screenings, community fitness challenges, incentive prevention, cancer prevention, smoking cessation, healthy eating, hiking</w:t>
      </w:r>
    </w:p>
    <w:p w:rsidR="7E6D5D5C" w:rsidP="4F41557D" w:rsidRDefault="7E6D5D5C" w14:paraId="0BDC015D" w14:textId="0F6DB7B6">
      <w:pPr/>
      <w:r>
        <w:br w:type="page"/>
      </w:r>
    </w:p>
    <w:commentRangeStart w:id="22145887"/>
    <w:p w:rsidR="7E6D5D5C" w:rsidP="4F41557D" w:rsidRDefault="7E6D5D5C" w14:paraId="54B6FF07" w14:textId="2B1DC21F">
      <w:pPr/>
    </w:p>
    <w:p w:rsidR="7E6D5D5C" w:rsidP="4F41557D" w:rsidRDefault="7E6D5D5C" w14:paraId="55DE259D" w14:textId="0580C91B">
      <w:pPr>
        <w:spacing w:before="0" w:beforeAutospacing="off" w:after="0" w:afterAutospacing="off"/>
        <w:ind w:left="-20" w:right="-20"/>
      </w:pPr>
      <w:r w:rsidRPr="4F41557D" w:rsidR="00E22BC0">
        <w:rPr>
          <w:rFonts w:ascii="Arial" w:hAnsi="Arial" w:eastAsia="Arial" w:cs="Arial"/>
          <w:b w:val="1"/>
          <w:bCs w:val="1"/>
          <w:i w:val="0"/>
          <w:iCs w:val="0"/>
          <w:strike w:val="0"/>
          <w:dstrike w:val="0"/>
          <w:noProof w:val="0"/>
          <w:color w:val="000000" w:themeColor="text1" w:themeTint="FF" w:themeShade="FF"/>
          <w:sz w:val="22"/>
          <w:szCs w:val="22"/>
          <w:u w:val="none"/>
          <w:lang w:val="en-US"/>
        </w:rPr>
        <w:t>Underwriting Risk Evaluation</w:t>
      </w:r>
    </w:p>
    <w:p w:rsidR="7E6D5D5C" w:rsidP="4F41557D" w:rsidRDefault="7E6D5D5C" w14:paraId="01D8994E" w14:textId="318FEA11">
      <w:pPr>
        <w:pStyle w:val="ListParagraph"/>
        <w:numPr>
          <w:ilvl w:val="0"/>
          <w:numId w:val="11"/>
        </w:numPr>
        <w:spacing w:before="0" w:beforeAutospacing="off" w:after="0" w:afterAutospacing="off"/>
        <w:ind w:right="-20"/>
        <w:rPr/>
      </w:pPr>
      <w:r w:rsidR="00E22BC0">
        <w:drawing>
          <wp:inline wp14:editId="1A767807" wp14:anchorId="457987CA">
            <wp:extent cx="4105275" cy="3124200"/>
            <wp:effectExtent l="0" t="0" r="0" b="0"/>
            <wp:docPr id="601381116" name="" title=""/>
            <wp:cNvGraphicFramePr>
              <a:graphicFrameLocks noChangeAspect="1"/>
            </wp:cNvGraphicFramePr>
            <a:graphic>
              <a:graphicData uri="http://schemas.openxmlformats.org/drawingml/2006/picture">
                <pic:pic>
                  <pic:nvPicPr>
                    <pic:cNvPr id="0" name=""/>
                    <pic:cNvPicPr/>
                  </pic:nvPicPr>
                  <pic:blipFill>
                    <a:blip r:embed="R5b51772502464be2">
                      <a:extLst>
                        <a:ext xmlns:a="http://schemas.openxmlformats.org/drawingml/2006/main" uri="{28A0092B-C50C-407E-A947-70E740481C1C}">
                          <a14:useLocalDpi val="0"/>
                        </a:ext>
                      </a:extLst>
                    </a:blip>
                    <a:stretch>
                      <a:fillRect/>
                    </a:stretch>
                  </pic:blipFill>
                  <pic:spPr>
                    <a:xfrm>
                      <a:off x="0" y="0"/>
                      <a:ext cx="4105275" cy="3124200"/>
                    </a:xfrm>
                    <a:prstGeom prst="rect">
                      <a:avLst/>
                    </a:prstGeom>
                  </pic:spPr>
                </pic:pic>
              </a:graphicData>
            </a:graphic>
          </wp:inline>
        </w:drawing>
      </w:r>
    </w:p>
    <w:p w:rsidR="7E6D5D5C" w:rsidP="4F41557D" w:rsidRDefault="7E6D5D5C" w14:paraId="00B060E9" w14:textId="7440F4C8">
      <w:pPr>
        <w:pStyle w:val="ListParagraph"/>
        <w:numPr>
          <w:ilvl w:val="1"/>
          <w:numId w:val="1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Whole life tends to have more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very low</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low risk</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compared to 20-year term proportionally</w:t>
      </w:r>
    </w:p>
    <w:p w:rsidR="7E6D5D5C" w:rsidP="4F41557D" w:rsidRDefault="7E6D5D5C" w14:paraId="14F8BF2C" w14:textId="2FD9EED7">
      <w:pPr>
        <w:pStyle w:val="ListParagraph"/>
        <w:numPr>
          <w:ilvl w:val="1"/>
          <w:numId w:val="1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Not much change in proportion past 5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yrs</w:t>
      </w:r>
    </w:p>
    <w:p w:rsidR="7E6D5D5C" w:rsidP="4F41557D" w:rsidRDefault="7E6D5D5C" w14:paraId="0DF361CE" w14:textId="5F48DC05">
      <w:pPr>
        <w:pStyle w:val="ListParagraph"/>
        <w:numPr>
          <w:ilvl w:val="2"/>
          <w:numId w:val="1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Shift from moderate risk towards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very low</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risk by a small percentage at most - considering lower life expectancy of 78.5 from 2010 vs </w:t>
      </w:r>
      <w:r w:rsidRPr="4F41557D" w:rsidR="1860343C">
        <w:rPr>
          <w:rFonts w:ascii="Arial" w:hAnsi="Arial" w:eastAsia="Arial" w:cs="Arial"/>
          <w:b w:val="0"/>
          <w:bCs w:val="0"/>
          <w:i w:val="0"/>
          <w:iCs w:val="0"/>
          <w:strike w:val="0"/>
          <w:dstrike w:val="0"/>
          <w:noProof w:val="0"/>
          <w:color w:val="000000" w:themeColor="text1" w:themeTint="FF" w:themeShade="FF"/>
          <w:sz w:val="22"/>
          <w:szCs w:val="22"/>
          <w:u w:val="none"/>
          <w:lang w:val="en-US"/>
        </w:rPr>
        <w:t>78.4</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2023</w:t>
      </w:r>
    </w:p>
    <w:p w:rsidR="7E6D5D5C" w:rsidP="4F41557D" w:rsidRDefault="7E6D5D5C" w14:paraId="5E84E84B" w14:textId="20D6AB05">
      <w:pPr/>
    </w:p>
    <w:p w:rsidR="7E6D5D5C" w:rsidP="4F41557D" w:rsidRDefault="7E6D5D5C" w14:paraId="68CA5EEE" w14:textId="0A73812B">
      <w:pPr>
        <w:spacing w:before="0" w:beforeAutospacing="off" w:after="0" w:afterAutospacing="off"/>
        <w:ind w:left="-20" w:right="-20"/>
      </w:pPr>
      <w:r w:rsidRPr="4F41557D" w:rsidR="00E22BC0">
        <w:rPr>
          <w:rFonts w:ascii="Arial" w:hAnsi="Arial" w:eastAsia="Arial" w:cs="Arial"/>
          <w:b w:val="1"/>
          <w:bCs w:val="1"/>
          <w:i w:val="0"/>
          <w:iCs w:val="0"/>
          <w:strike w:val="0"/>
          <w:dstrike w:val="0"/>
          <w:noProof w:val="0"/>
          <w:color w:val="000000" w:themeColor="text1" w:themeTint="FF" w:themeShade="FF"/>
          <w:sz w:val="22"/>
          <w:szCs w:val="22"/>
          <w:u w:val="none"/>
          <w:lang w:val="en-US"/>
        </w:rPr>
        <w:t>Gender</w:t>
      </w:r>
    </w:p>
    <w:p w:rsidR="7E6D5D5C" w:rsidP="4F41557D" w:rsidRDefault="7E6D5D5C" w14:paraId="20E2CB2B" w14:textId="39613919">
      <w:pPr>
        <w:pStyle w:val="ListParagraph"/>
        <w:numPr>
          <w:ilvl w:val="0"/>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Higher distribution of males with 44% females and 56% males</w:t>
      </w:r>
    </w:p>
    <w:p w:rsidR="7E6D5D5C" w:rsidP="4F41557D" w:rsidRDefault="7E6D5D5C" w14:paraId="1910D57E" w14:textId="2F1F19AE">
      <w:pPr>
        <w:pStyle w:val="ListParagraph"/>
        <w:numPr>
          <w:ilvl w:val="1"/>
          <w:numId w:val="4"/>
        </w:numPr>
        <w:spacing w:before="0" w:beforeAutospacing="off" w:after="0" w:afterAutospacing="off"/>
        <w:ind w:right="-20"/>
        <w:rPr/>
      </w:pPr>
      <w:r w:rsidR="00E22BC0">
        <w:drawing>
          <wp:inline wp14:editId="6D39D1FC" wp14:anchorId="2DCB3306">
            <wp:extent cx="4305300" cy="3457575"/>
            <wp:effectExtent l="0" t="0" r="0" b="0"/>
            <wp:docPr id="695872117" name="" title=""/>
            <wp:cNvGraphicFramePr>
              <a:graphicFrameLocks noChangeAspect="1"/>
            </wp:cNvGraphicFramePr>
            <a:graphic>
              <a:graphicData uri="http://schemas.openxmlformats.org/drawingml/2006/picture">
                <pic:pic>
                  <pic:nvPicPr>
                    <pic:cNvPr id="0" name=""/>
                    <pic:cNvPicPr/>
                  </pic:nvPicPr>
                  <pic:blipFill>
                    <a:blip r:embed="R78277d720904451c">
                      <a:extLst>
                        <a:ext xmlns:a="http://schemas.openxmlformats.org/drawingml/2006/main" uri="{28A0092B-C50C-407E-A947-70E740481C1C}">
                          <a14:useLocalDpi val="0"/>
                        </a:ext>
                      </a:extLst>
                    </a:blip>
                    <a:stretch>
                      <a:fillRect/>
                    </a:stretch>
                  </pic:blipFill>
                  <pic:spPr>
                    <a:xfrm>
                      <a:off x="0" y="0"/>
                      <a:ext cx="4305300" cy="3457575"/>
                    </a:xfrm>
                    <a:prstGeom prst="rect">
                      <a:avLst/>
                    </a:prstGeom>
                  </pic:spPr>
                </pic:pic>
              </a:graphicData>
            </a:graphic>
          </wp:inline>
        </w:drawing>
      </w:r>
    </w:p>
    <w:p w:rsidR="7E6D5D5C" w:rsidP="4F41557D" w:rsidRDefault="7E6D5D5C" w14:paraId="7119E2E7" w14:textId="49477FA4">
      <w:pPr>
        <w:pStyle w:val="ListParagraph"/>
        <w:numPr>
          <w:ilvl w:val="2"/>
          <w:numId w:val="5"/>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Males tend to have higher moderate or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high risk</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proportionally to women</w:t>
      </w:r>
    </w:p>
    <w:p w:rsidR="7E6D5D5C" w:rsidP="4F41557D" w:rsidRDefault="7E6D5D5C" w14:paraId="727963B6" w14:textId="773B973D">
      <w:pPr>
        <w:pStyle w:val="ListParagraph"/>
        <w:numPr>
          <w:ilvl w:val="1"/>
          <w:numId w:val="4"/>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Notably, females have a lower 41.7% and males a higher 58.3% distribution in whole life</w:t>
      </w:r>
    </w:p>
    <w:p w:rsidR="7E6D5D5C" w:rsidP="4F41557D" w:rsidRDefault="7E6D5D5C" w14:paraId="3A02A457" w14:textId="4612454A">
      <w:pPr>
        <w:pStyle w:val="ListParagraph"/>
        <w:numPr>
          <w:ilvl w:val="2"/>
          <w:numId w:val="5"/>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Hard to take advantage of cause most interventions are not gender related or lack data on it</w:t>
      </w:r>
    </w:p>
    <w:p w:rsidR="7E6D5D5C" w:rsidP="4F41557D" w:rsidRDefault="7E6D5D5C" w14:paraId="2C0A53DE" w14:textId="36580FB9">
      <w:pPr/>
    </w:p>
    <w:p w:rsidR="7E6D5D5C" w:rsidP="4F41557D" w:rsidRDefault="7E6D5D5C" w14:paraId="74374F13" w14:textId="18FDB99E">
      <w:pPr>
        <w:spacing w:before="0" w:beforeAutospacing="off" w:after="0" w:afterAutospacing="off"/>
        <w:ind w:left="-20" w:right="-20"/>
      </w:pPr>
      <w:r w:rsidRPr="4F41557D" w:rsidR="00E22BC0">
        <w:rPr>
          <w:rFonts w:ascii="Arial" w:hAnsi="Arial" w:eastAsia="Arial" w:cs="Arial"/>
          <w:b w:val="1"/>
          <w:bCs w:val="1"/>
          <w:i w:val="0"/>
          <w:iCs w:val="0"/>
          <w:strike w:val="0"/>
          <w:dstrike w:val="0"/>
          <w:noProof w:val="0"/>
          <w:color w:val="000000" w:themeColor="text1" w:themeTint="FF" w:themeShade="FF"/>
          <w:sz w:val="22"/>
          <w:szCs w:val="22"/>
          <w:u w:val="none"/>
          <w:lang w:val="en-US"/>
        </w:rPr>
        <w:t>Urban vs Rural</w:t>
      </w:r>
    </w:p>
    <w:p w:rsidR="7E6D5D5C" w:rsidP="4F41557D" w:rsidRDefault="7E6D5D5C" w14:paraId="6949BC38" w14:textId="36A77EFC">
      <w:pPr>
        <w:pStyle w:val="ListParagraph"/>
        <w:numPr>
          <w:ilvl w:val="0"/>
          <w:numId w:val="12"/>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Similarly unable to take advantage of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in regard to</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confirming higher risk individuals correlating to this variable - both in terms of smoking </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and also</w:t>
      </w:r>
      <w:r w:rsidRPr="4F41557D" w:rsidR="00E22B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underwriting risk</w:t>
      </w:r>
    </w:p>
    <w:p w:rsidR="7E6D5D5C" w:rsidP="4F41557D" w:rsidRDefault="7E6D5D5C" w14:paraId="73A4A7FE" w14:textId="6A92FD5F">
      <w:pPr/>
    </w:p>
    <w:p w:rsidR="7E6D5D5C" w:rsidP="4F41557D" w:rsidRDefault="7E6D5D5C" w14:paraId="2EC9EBC5" w14:textId="2FC8BF4F">
      <w:pPr/>
    </w:p>
    <w:p w:rsidR="7E6D5D5C" w:rsidP="4F41557D" w:rsidRDefault="7E6D5D5C" w14:paraId="2310A99C" w14:textId="47D98FCF">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commentRangeEnd w:id="22145887"/>
      <w:r>
        <w:rPr>
          <w:rStyle w:val="CommentReference"/>
        </w:rPr>
        <w:commentReference w:id="22145887"/>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TL" w:author="Teresa Lu" w:date="2024-02-29T03:42:04" w:id="22145887">
    <w:p w:rsidR="4F41557D" w:rsidRDefault="4F41557D" w14:paraId="3BBF59A1" w14:textId="76253D4F">
      <w:pPr>
        <w:pStyle w:val="CommentText"/>
      </w:pPr>
      <w:r w:rsidR="4F41557D">
        <w:rPr/>
        <w:t>Unusable conclusions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BBF59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69AA5F" w16cex:dateUtc="2024-02-28T16:42:04.919Z"/>
</w16cex:commentsExtensible>
</file>

<file path=word/commentsIds.xml><?xml version="1.0" encoding="utf-8"?>
<w16cid:commentsIds xmlns:mc="http://schemas.openxmlformats.org/markup-compatibility/2006" xmlns:w16cid="http://schemas.microsoft.com/office/word/2016/wordml/cid" mc:Ignorable="w16cid">
  <w16cid:commentId w16cid:paraId="3BBF59A1" w16cid:durableId="6A69AA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b2824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a65b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0be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3f8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573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b9f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279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6e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dad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3207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8b5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9c0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Teresa Lu">
    <w15:presenceInfo w15:providerId="AD" w15:userId="S::z5363818@ad.unsw.edu.au::165cf3cb-5d03-44bb-b86b-3f8fa0c3f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67DFA"/>
    <w:rsid w:val="003F82FE"/>
    <w:rsid w:val="00E22BC0"/>
    <w:rsid w:val="0B5CD7C1"/>
    <w:rsid w:val="0D11A8AC"/>
    <w:rsid w:val="0F72506C"/>
    <w:rsid w:val="0F979339"/>
    <w:rsid w:val="129EC1FE"/>
    <w:rsid w:val="154D9BCC"/>
    <w:rsid w:val="16398843"/>
    <w:rsid w:val="16398843"/>
    <w:rsid w:val="16AF92AF"/>
    <w:rsid w:val="17D558A4"/>
    <w:rsid w:val="1860343C"/>
    <w:rsid w:val="186D8676"/>
    <w:rsid w:val="1B0CF966"/>
    <w:rsid w:val="1D35A6E2"/>
    <w:rsid w:val="1E449A28"/>
    <w:rsid w:val="1E8746CD"/>
    <w:rsid w:val="21099CE2"/>
    <w:rsid w:val="21E587DB"/>
    <w:rsid w:val="27D14CFD"/>
    <w:rsid w:val="286EEA9E"/>
    <w:rsid w:val="29DEFE00"/>
    <w:rsid w:val="29F15595"/>
    <w:rsid w:val="2A4E45F1"/>
    <w:rsid w:val="2B1D1780"/>
    <w:rsid w:val="2D4191D4"/>
    <w:rsid w:val="2DB88154"/>
    <w:rsid w:val="2EBDF133"/>
    <w:rsid w:val="2F909E43"/>
    <w:rsid w:val="2FE53C72"/>
    <w:rsid w:val="318696A2"/>
    <w:rsid w:val="32960B0C"/>
    <w:rsid w:val="33916256"/>
    <w:rsid w:val="3432D325"/>
    <w:rsid w:val="34C4BE68"/>
    <w:rsid w:val="35A49A0C"/>
    <w:rsid w:val="37DC370D"/>
    <w:rsid w:val="3B834BDE"/>
    <w:rsid w:val="3EFEB49F"/>
    <w:rsid w:val="3F726305"/>
    <w:rsid w:val="410E3366"/>
    <w:rsid w:val="41B0E11E"/>
    <w:rsid w:val="458C4FFC"/>
    <w:rsid w:val="47B29E3B"/>
    <w:rsid w:val="4A619151"/>
    <w:rsid w:val="4ADD10CB"/>
    <w:rsid w:val="4DCDBD41"/>
    <w:rsid w:val="4F41557D"/>
    <w:rsid w:val="507BA3D6"/>
    <w:rsid w:val="51A67DFA"/>
    <w:rsid w:val="53F9DCCC"/>
    <w:rsid w:val="561AEC84"/>
    <w:rsid w:val="5B63CE99"/>
    <w:rsid w:val="5CCAB4ED"/>
    <w:rsid w:val="5E66854E"/>
    <w:rsid w:val="600F9BCA"/>
    <w:rsid w:val="602361D2"/>
    <w:rsid w:val="62358587"/>
    <w:rsid w:val="670537A8"/>
    <w:rsid w:val="6912FC7A"/>
    <w:rsid w:val="69C08090"/>
    <w:rsid w:val="69D8F623"/>
    <w:rsid w:val="6B83D64C"/>
    <w:rsid w:val="7093A061"/>
    <w:rsid w:val="7637A3E2"/>
    <w:rsid w:val="78912BC5"/>
    <w:rsid w:val="7995856B"/>
    <w:rsid w:val="7BAE6989"/>
    <w:rsid w:val="7D90FA8C"/>
    <w:rsid w:val="7D928A7C"/>
    <w:rsid w:val="7E023D99"/>
    <w:rsid w:val="7E6D5D5C"/>
    <w:rsid w:val="7EC623F7"/>
    <w:rsid w:val="7EE2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7DFA"/>
  <w15:chartTrackingRefBased/>
  <w15:docId w15:val="{E0518F31-63E7-461F-B040-999C5C870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54d49f82504614" /><Relationship Type="http://schemas.openxmlformats.org/officeDocument/2006/relationships/comments" Target="comments.xml" Id="Re3310fc0e3c949c9" /><Relationship Type="http://schemas.microsoft.com/office/2011/relationships/people" Target="people.xml" Id="Rb207f64885694709" /><Relationship Type="http://schemas.microsoft.com/office/2011/relationships/commentsExtended" Target="commentsExtended.xml" Id="Rae8efceee3354d56" /><Relationship Type="http://schemas.microsoft.com/office/2016/09/relationships/commentsIds" Target="commentsIds.xml" Id="Re3909c052c274160" /><Relationship Type="http://schemas.microsoft.com/office/2018/08/relationships/commentsExtensible" Target="commentsExtensible.xml" Id="R5bba044e8fa2486e" /><Relationship Type="http://schemas.openxmlformats.org/officeDocument/2006/relationships/image" Target="/media/image3.png" Id="Ra5fff882dac3437d" /><Relationship Type="http://schemas.openxmlformats.org/officeDocument/2006/relationships/image" Target="/media/image4.png" Id="Rd274b5d82e9d46e2" /><Relationship Type="http://schemas.openxmlformats.org/officeDocument/2006/relationships/image" Target="/media/image8.png" Id="R5b51772502464be2" /><Relationship Type="http://schemas.openxmlformats.org/officeDocument/2006/relationships/image" Target="/media/image9.png" Id="R78277d720904451c" /><Relationship Type="http://schemas.openxmlformats.org/officeDocument/2006/relationships/image" Target="/media/imagea.png" Id="Reb160e9a01794409" /><Relationship Type="http://schemas.openxmlformats.org/officeDocument/2006/relationships/image" Target="/media/imageb.png" Id="R3b7369c0f5044879" /><Relationship Type="http://schemas.openxmlformats.org/officeDocument/2006/relationships/image" Target="/media/imagec.png" Id="Rb48c84c53e7847c2" /><Relationship Type="http://schemas.openxmlformats.org/officeDocument/2006/relationships/image" Target="/media/imaged.png" Id="R30282452ba5e400a" /><Relationship Type="http://schemas.openxmlformats.org/officeDocument/2006/relationships/image" Target="/media/imagee.png" Id="R0b41faf881a74e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2024-02-27T01:27:43.0502866Z</dcterms:created>
  <dcterms:modified xsi:type="dcterms:W3CDTF">2024-03-14T03:15:03.4837727Z</dcterms:modified>
  <dc:creator>Teresa Lu</dc:creator>
  <lastModifiedBy>Teresa Lu</lastModifiedBy>
</coreProperties>
</file>