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bookmarkStart w:id="0" w:name="_GoBack"/>
      <w:bookmarkEnd w:id="0"/>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43BFB07B" w:rsidR="009C683C" w:rsidRPr="00296E54" w:rsidRDefault="009C683C" w:rsidP="009C683C">
      <w:pPr>
        <w:jc w:val="center"/>
      </w:pPr>
      <w:r w:rsidRPr="00296E54">
        <w:t>Last updated on –</w:t>
      </w:r>
      <w:r w:rsidR="00F21C31" w:rsidRPr="00296E54">
        <w:t xml:space="preserve"> </w:t>
      </w:r>
      <w:r w:rsidR="001C2A25">
        <w:t>11</w:t>
      </w:r>
      <w:r w:rsidR="00F21C31" w:rsidRPr="00296E54">
        <w:t>/</w:t>
      </w:r>
      <w:r w:rsidR="001C2A25">
        <w:t>12</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2DA5E2F8"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C166CA">
              <w:rPr>
                <w:noProof/>
                <w:webHidden/>
              </w:rPr>
              <w:t>3</w:t>
            </w:r>
            <w:r w:rsidR="008D10E9">
              <w:rPr>
                <w:noProof/>
                <w:webHidden/>
              </w:rPr>
              <w:fldChar w:fldCharType="end"/>
            </w:r>
          </w:hyperlink>
        </w:p>
        <w:p w14:paraId="1C80C37B" w14:textId="13839844" w:rsidR="008D10E9" w:rsidRDefault="00C166CA">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3DD1B3D3" w:rsidR="008D10E9" w:rsidRDefault="00C166CA">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7DB5817E" w:rsidR="008D10E9" w:rsidRDefault="00C166CA">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218AE9FD" w:rsidR="008D10E9" w:rsidRDefault="00C166CA">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3A8F4563" w:rsidR="008D10E9" w:rsidRDefault="00C166CA">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12</w:t>
            </w:r>
            <w:r w:rsidR="008D10E9">
              <w:rPr>
                <w:noProof/>
                <w:webHidden/>
              </w:rPr>
              <w:fldChar w:fldCharType="end"/>
            </w:r>
          </w:hyperlink>
        </w:p>
        <w:p w14:paraId="21E004E2" w14:textId="4C3AC9A7" w:rsidR="008D10E9" w:rsidRDefault="00C166CA">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22</w:t>
            </w:r>
            <w:r w:rsidR="008D10E9">
              <w:rPr>
                <w:noProof/>
                <w:webHidden/>
              </w:rPr>
              <w:fldChar w:fldCharType="end"/>
            </w:r>
          </w:hyperlink>
        </w:p>
        <w:p w14:paraId="2A2817F0" w14:textId="50618A5F" w:rsidR="008D10E9" w:rsidRDefault="00C166CA">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23</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433371688"/>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433371689"/>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3" w:name="_Toc433371690"/>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2BE2353A"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r w:rsidR="00623659">
          <w:t>6</w:t>
        </w:r>
      </w:hyperlink>
      <w:r w:rsidR="00DC3590">
        <w:t>.</w:t>
      </w:r>
      <w:r w:rsidR="001C2A25">
        <w:t>3</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frameowrk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433371691"/>
      <w:r w:rsidRPr="00637F66">
        <w:rPr>
          <w:color w:val="auto"/>
        </w:rPr>
        <w:lastRenderedPageBreak/>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3371692"/>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lastRenderedPageBreak/>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lastRenderedPageBreak/>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433371693"/>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lastRenderedPageBreak/>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7" w:name="_Toc433371694"/>
      <w:r w:rsidRPr="007F3EA7">
        <w:rPr>
          <w:color w:val="000000" w:themeColor="text1"/>
        </w:rPr>
        <w:t>Miscellaneous</w:t>
      </w:r>
      <w:bookmarkEnd w:id="7"/>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8" w:name="_Toc433371695"/>
      <w:r w:rsidRPr="00E80767">
        <w:rPr>
          <w:color w:val="auto"/>
        </w:rPr>
        <w:lastRenderedPageBreak/>
        <w:t>Change Log</w:t>
      </w:r>
      <w:bookmarkEnd w:id="8"/>
    </w:p>
    <w:p w14:paraId="2F399988" w14:textId="77777777" w:rsidR="00642321" w:rsidRDefault="00642321" w:rsidP="00127797"/>
    <w:p w14:paraId="1466E7D8" w14:textId="2020C40B" w:rsidR="00127797"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1B5284">
        <w:t>6</w:t>
      </w:r>
      <w:r>
        <w:t>.</w:t>
      </w:r>
      <w:r w:rsidR="001C2A25">
        <w:t>3</w:t>
      </w:r>
      <w:r>
        <w:t>.</w:t>
      </w:r>
    </w:p>
    <w:p w14:paraId="76FC835B" w14:textId="77777777" w:rsidR="00127797" w:rsidRDefault="00127797" w:rsidP="00127797"/>
    <w:p w14:paraId="00EA2A19" w14:textId="2A93602D" w:rsidR="00A82F6C" w:rsidRPr="001421D9" w:rsidRDefault="002B6B85" w:rsidP="00127797">
      <w:r w:rsidRPr="002B6B85">
        <w:t>Added “documentDetectedNameShort” and “CountryS</w:t>
      </w:r>
      <w:r>
        <w:t>hort” fields to driver licenses</w:t>
      </w:r>
      <w:r w:rsidR="004D1187">
        <w:t>.</w:t>
      </w:r>
    </w:p>
    <w:sectPr w:rsidR="00A82F6C" w:rsidRPr="001421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9420C" w14:textId="77777777" w:rsidR="00147A4C" w:rsidRDefault="00147A4C" w:rsidP="0091722F">
      <w:r>
        <w:separator/>
      </w:r>
    </w:p>
  </w:endnote>
  <w:endnote w:type="continuationSeparator" w:id="0">
    <w:p w14:paraId="61347845" w14:textId="77777777" w:rsidR="00147A4C" w:rsidRDefault="00147A4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1B5284" w:rsidRDefault="001B528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1B5284" w:rsidRDefault="001B528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FF0AA" w14:textId="77777777" w:rsidR="00147A4C" w:rsidRDefault="00147A4C" w:rsidP="0091722F">
      <w:r>
        <w:separator/>
      </w:r>
    </w:p>
  </w:footnote>
  <w:footnote w:type="continuationSeparator" w:id="0">
    <w:p w14:paraId="25750B8A" w14:textId="77777777" w:rsidR="00147A4C" w:rsidRDefault="00147A4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1B5284" w:rsidRDefault="001B528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1B5284" w:rsidRDefault="001B528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9454D"/>
    <w:rsid w:val="000A5636"/>
    <w:rsid w:val="000C3330"/>
    <w:rsid w:val="000C6C99"/>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8656A"/>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81CDD"/>
    <w:rsid w:val="004A1078"/>
    <w:rsid w:val="004A2920"/>
    <w:rsid w:val="004A4F1B"/>
    <w:rsid w:val="004B1C21"/>
    <w:rsid w:val="004B675B"/>
    <w:rsid w:val="004D1187"/>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D4559"/>
    <w:rsid w:val="005F2618"/>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B53E8"/>
    <w:rsid w:val="007107D2"/>
    <w:rsid w:val="00712B45"/>
    <w:rsid w:val="00712D4A"/>
    <w:rsid w:val="00742F0F"/>
    <w:rsid w:val="00763995"/>
    <w:rsid w:val="00764492"/>
    <w:rsid w:val="00786CE3"/>
    <w:rsid w:val="00794A30"/>
    <w:rsid w:val="007A51C0"/>
    <w:rsid w:val="007B2C6F"/>
    <w:rsid w:val="007C4D94"/>
    <w:rsid w:val="007D1A97"/>
    <w:rsid w:val="007E7122"/>
    <w:rsid w:val="007F3EA7"/>
    <w:rsid w:val="007F5B23"/>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4DA6"/>
    <w:rsid w:val="009F5B79"/>
    <w:rsid w:val="00A06C28"/>
    <w:rsid w:val="00A105CD"/>
    <w:rsid w:val="00A12103"/>
    <w:rsid w:val="00A15C33"/>
    <w:rsid w:val="00A15F7F"/>
    <w:rsid w:val="00A162C8"/>
    <w:rsid w:val="00A23722"/>
    <w:rsid w:val="00A53EC4"/>
    <w:rsid w:val="00A61978"/>
    <w:rsid w:val="00A64038"/>
    <w:rsid w:val="00A77D83"/>
    <w:rsid w:val="00A82F6C"/>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C52B0"/>
    <w:rsid w:val="00BD3433"/>
    <w:rsid w:val="00BD3C5C"/>
    <w:rsid w:val="00BD6903"/>
    <w:rsid w:val="00BE44D9"/>
    <w:rsid w:val="00C0321F"/>
    <w:rsid w:val="00C06A40"/>
    <w:rsid w:val="00C10FE0"/>
    <w:rsid w:val="00C166CA"/>
    <w:rsid w:val="00C42C1B"/>
    <w:rsid w:val="00C60939"/>
    <w:rsid w:val="00C67C97"/>
    <w:rsid w:val="00C72A4B"/>
    <w:rsid w:val="00C765AD"/>
    <w:rsid w:val="00C76D3E"/>
    <w:rsid w:val="00C95CFD"/>
    <w:rsid w:val="00CA2CDA"/>
    <w:rsid w:val="00CB3BC0"/>
    <w:rsid w:val="00CC5CF3"/>
    <w:rsid w:val="00CC6D0A"/>
    <w:rsid w:val="00CD0A3A"/>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C3590"/>
    <w:rsid w:val="00DD0142"/>
    <w:rsid w:val="00DD4F07"/>
    <w:rsid w:val="00DD595E"/>
    <w:rsid w:val="00DE43BA"/>
    <w:rsid w:val="00E12568"/>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47D76"/>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8359-7B70-7E4C-9018-317BC1B0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5369</Words>
  <Characters>29535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2015-11-13T12:52:00Z</cp:lastPrinted>
  <dcterms:created xsi:type="dcterms:W3CDTF">2015-11-13T12:52:00Z</dcterms:created>
  <dcterms:modified xsi:type="dcterms:W3CDTF">2015-11-13T12:53:00Z</dcterms:modified>
</cp:coreProperties>
</file>