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9708644" w14:textId="77777777" w:rsidR="00036C7B" w:rsidRDefault="00DC2012">
      <w:pPr>
        <w:spacing w:before="240" w:after="240"/>
        <w:ind w:left="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14:paraId="5CDB96AC" w14:textId="77777777" w:rsidR="00036C7B" w:rsidRDefault="00DC2012">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14:paraId="6F30389F" w14:textId="77777777" w:rsidR="00036C7B" w:rsidRDefault="00DC2012">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Gestión de la Configuración</w:t>
      </w:r>
    </w:p>
    <w:p w14:paraId="27F91A6F" w14:textId="77777777" w:rsidR="00036C7B" w:rsidRDefault="00DC2012">
      <w:pPr>
        <w:spacing w:before="240" w:after="240"/>
        <w:jc w:val="both"/>
      </w:pPr>
      <w:r>
        <w:t xml:space="preserve"> </w:t>
      </w:r>
    </w:p>
    <w:p w14:paraId="1A77D2BE" w14:textId="77777777" w:rsidR="00036C7B" w:rsidRDefault="00EE6FC1">
      <w:pPr>
        <w:spacing w:before="240" w:after="240"/>
        <w:jc w:val="right"/>
        <w:rPr>
          <w:b/>
          <w:sz w:val="24"/>
          <w:szCs w:val="24"/>
        </w:rPr>
      </w:pPr>
      <w:r>
        <w:rPr>
          <w:rFonts w:ascii="Times New Roman" w:eastAsia="Times New Roman" w:hAnsi="Times New Roman" w:cs="Times New Roman"/>
          <w:b/>
          <w:sz w:val="24"/>
          <w:szCs w:val="24"/>
        </w:rPr>
        <w:t>Versión 1.2</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07FDFF60" w14:textId="77777777" w:rsidR="00036C7B" w:rsidRDefault="00036C7B"/>
    <w:p w14:paraId="363AC3D7" w14:textId="77777777" w:rsidR="00036C7B" w:rsidRDefault="00036C7B"/>
    <w:p w14:paraId="0777F144" w14:textId="77777777" w:rsidR="00036C7B" w:rsidRDefault="00036C7B"/>
    <w:p w14:paraId="1F6F6F3C" w14:textId="77777777" w:rsidR="00036C7B" w:rsidRDefault="00036C7B"/>
    <w:p w14:paraId="110B06C0" w14:textId="77777777" w:rsidR="00036C7B" w:rsidRDefault="00036C7B"/>
    <w:p w14:paraId="6F0E9ED5" w14:textId="77777777" w:rsidR="005D5EAE" w:rsidRDefault="005D5EAE"/>
    <w:p w14:paraId="1EF03C3B" w14:textId="77777777" w:rsidR="00036C7B" w:rsidRDefault="00036C7B"/>
    <w:p w14:paraId="014357D0" w14:textId="77777777" w:rsidR="00036C7B" w:rsidRDefault="00036C7B"/>
    <w:p w14:paraId="0F8C78C5" w14:textId="77777777" w:rsidR="00036C7B" w:rsidRDefault="00DC2012" w:rsidP="00EE6FC1">
      <w:pPr>
        <w:spacing w:before="240" w:after="240" w:line="360" w:lineRule="auto"/>
        <w:ind w:left="4540"/>
        <w:jc w:val="right"/>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E6FC1">
        <w:trPr>
          <w:trHeight w:val="6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pPr>
              <w:spacing w:before="24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pPr>
              <w:spacing w:before="24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pPr>
              <w:spacing w:before="24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pPr>
              <w:spacing w:before="240" w:after="120" w:line="360" w:lineRule="auto"/>
              <w:ind w:left="100"/>
              <w:jc w:val="both"/>
              <w:rPr>
                <w:b/>
                <w:sz w:val="20"/>
                <w:szCs w:val="20"/>
              </w:rPr>
            </w:pPr>
            <w:r>
              <w:rPr>
                <w:b/>
                <w:sz w:val="20"/>
                <w:szCs w:val="20"/>
              </w:rPr>
              <w:t>Autor</w:t>
            </w:r>
          </w:p>
        </w:tc>
      </w:tr>
      <w:tr w:rsidR="00036C7B" w14:paraId="6AAD6A20" w14:textId="77777777" w:rsidTr="00EE6FC1">
        <w:trPr>
          <w:trHeight w:val="90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pPr>
              <w:spacing w:before="24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pPr>
              <w:spacing w:before="24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pPr>
              <w:spacing w:before="24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E6FC1">
        <w:trPr>
          <w:trHeight w:val="900"/>
        </w:trPr>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pPr>
              <w:spacing w:before="24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pPr>
              <w:spacing w:before="24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pPr>
              <w:spacing w:before="240" w:after="120" w:line="360" w:lineRule="auto"/>
              <w:ind w:left="100"/>
              <w:jc w:val="both"/>
              <w:rPr>
                <w:sz w:val="20"/>
                <w:szCs w:val="20"/>
              </w:rPr>
            </w:pPr>
            <w:r>
              <w:rPr>
                <w:sz w:val="20"/>
                <w:szCs w:val="20"/>
              </w:rPr>
              <w:t>Condori Renzo</w:t>
            </w:r>
          </w:p>
        </w:tc>
      </w:tr>
      <w:tr w:rsidR="00EE6FC1" w14:paraId="5AA2A739"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E6FC1">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E6FC1">
            <w:pPr>
              <w:spacing w:before="24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E6FC1">
            <w:pPr>
              <w:spacing w:before="24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77777777" w:rsidR="00EE6FC1" w:rsidRDefault="00EE6FC1" w:rsidP="00EE6FC1">
            <w:pPr>
              <w:spacing w:before="240" w:after="120" w:line="360" w:lineRule="auto"/>
              <w:ind w:left="100"/>
              <w:jc w:val="both"/>
              <w:rPr>
                <w:sz w:val="20"/>
                <w:szCs w:val="20"/>
              </w:rPr>
            </w:pPr>
            <w:r>
              <w:rPr>
                <w:sz w:val="20"/>
                <w:szCs w:val="20"/>
              </w:rPr>
              <w:t>Luis Huayta</w:t>
            </w:r>
          </w:p>
        </w:tc>
      </w:tr>
      <w:tr w:rsidR="00E77072" w14:paraId="72C8779F"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77072">
            <w:pPr>
              <w:spacing w:before="240" w:after="120" w:line="360" w:lineRule="auto"/>
              <w:ind w:left="100"/>
              <w:jc w:val="both"/>
              <w:rPr>
                <w:sz w:val="20"/>
                <w:szCs w:val="20"/>
              </w:rPr>
            </w:pPr>
            <w:r>
              <w:rPr>
                <w:sz w:val="20"/>
                <w:szCs w:val="20"/>
              </w:rPr>
              <w:t>1.</w:t>
            </w:r>
            <w:r>
              <w:rPr>
                <w:sz w:val="20"/>
                <w:szCs w:val="20"/>
              </w:rPr>
              <w:t>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77072">
            <w:pPr>
              <w:spacing w:before="240" w:after="120" w:line="360" w:lineRule="auto"/>
              <w:ind w:left="100"/>
              <w:jc w:val="both"/>
              <w:rPr>
                <w:sz w:val="20"/>
                <w:szCs w:val="20"/>
              </w:rPr>
            </w:pPr>
            <w:r>
              <w:rPr>
                <w:sz w:val="20"/>
                <w:szCs w:val="20"/>
              </w:rPr>
              <w:t>Actualizados P</w:t>
            </w:r>
            <w:r>
              <w:rPr>
                <w:sz w:val="20"/>
                <w:szCs w:val="20"/>
              </w:rPr>
              <w:t>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4280D826" w:rsidR="00E77072" w:rsidRDefault="00E77072" w:rsidP="00E77072">
            <w:pPr>
              <w:spacing w:before="240" w:after="120" w:line="360" w:lineRule="auto"/>
              <w:ind w:left="100"/>
              <w:jc w:val="both"/>
              <w:rPr>
                <w:sz w:val="20"/>
                <w:szCs w:val="20"/>
              </w:rPr>
            </w:pPr>
            <w:r>
              <w:rPr>
                <w:sz w:val="20"/>
                <w:szCs w:val="20"/>
              </w:rPr>
              <w:t>Carlos La Rosa Sánchez</w:t>
            </w:r>
          </w:p>
        </w:tc>
      </w:tr>
    </w:tbl>
    <w:p w14:paraId="2CF61757" w14:textId="77777777" w:rsidR="00036C7B" w:rsidRDefault="00DC2012">
      <w:pPr>
        <w:jc w:val="center"/>
        <w:rPr>
          <w:sz w:val="28"/>
          <w:szCs w:val="28"/>
        </w:rPr>
      </w:pPr>
      <w:r>
        <w:br w:type="page"/>
      </w:r>
    </w:p>
    <w:p w14:paraId="77EA3214" w14:textId="77777777" w:rsidR="00036C7B" w:rsidRDefault="00DC2012">
      <w:pPr>
        <w:jc w:val="center"/>
        <w:rPr>
          <w:sz w:val="28"/>
          <w:szCs w:val="28"/>
        </w:rPr>
      </w:pPr>
      <w:r>
        <w:rPr>
          <w:sz w:val="28"/>
          <w:szCs w:val="28"/>
        </w:rPr>
        <w:lastRenderedPageBreak/>
        <w:t>Tabla de Contenido</w:t>
      </w:r>
    </w:p>
    <w:sdt>
      <w:sdtPr>
        <w:id w:val="-61411188"/>
        <w:docPartObj>
          <w:docPartGallery w:val="Table of Contents"/>
          <w:docPartUnique/>
        </w:docPartObj>
      </w:sdtPr>
      <w:sdtEndPr/>
      <w:sdtContent>
        <w:p w14:paraId="1D0CDF62" w14:textId="2DF55648" w:rsidR="00E77072" w:rsidRDefault="00DC2012">
          <w:pPr>
            <w:pStyle w:val="TDC1"/>
            <w:tabs>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20926907" w:history="1">
            <w:r w:rsidR="00E77072" w:rsidRPr="008B4CED">
              <w:rPr>
                <w:rStyle w:val="Hipervnculo"/>
                <w:b/>
                <w:noProof/>
              </w:rPr>
              <w:t>1.</w:t>
            </w:r>
            <w:r w:rsidR="00E77072" w:rsidRPr="008B4CED">
              <w:rPr>
                <w:rStyle w:val="Hipervnculo"/>
                <w:noProof/>
              </w:rPr>
              <w:t xml:space="preserve">  </w:t>
            </w:r>
            <w:r w:rsidR="00E77072" w:rsidRPr="008B4CED">
              <w:rPr>
                <w:rStyle w:val="Hipervnculo"/>
                <w:b/>
                <w:noProof/>
              </w:rPr>
              <w:t>Planificación de la SCM</w:t>
            </w:r>
            <w:r w:rsidR="00E77072">
              <w:rPr>
                <w:noProof/>
                <w:webHidden/>
              </w:rPr>
              <w:tab/>
            </w:r>
            <w:r w:rsidR="00E77072">
              <w:rPr>
                <w:noProof/>
                <w:webHidden/>
              </w:rPr>
              <w:fldChar w:fldCharType="begin"/>
            </w:r>
            <w:r w:rsidR="00E77072">
              <w:rPr>
                <w:noProof/>
                <w:webHidden/>
              </w:rPr>
              <w:instrText xml:space="preserve"> PAGEREF _Toc20926907 \h </w:instrText>
            </w:r>
            <w:r w:rsidR="00E77072">
              <w:rPr>
                <w:noProof/>
                <w:webHidden/>
              </w:rPr>
            </w:r>
            <w:r w:rsidR="00E77072">
              <w:rPr>
                <w:noProof/>
                <w:webHidden/>
              </w:rPr>
              <w:fldChar w:fldCharType="separate"/>
            </w:r>
            <w:r w:rsidR="00E77072">
              <w:rPr>
                <w:noProof/>
                <w:webHidden/>
              </w:rPr>
              <w:t>4</w:t>
            </w:r>
            <w:r w:rsidR="00E77072">
              <w:rPr>
                <w:noProof/>
                <w:webHidden/>
              </w:rPr>
              <w:fldChar w:fldCharType="end"/>
            </w:r>
          </w:hyperlink>
        </w:p>
        <w:p w14:paraId="11E27E22" w14:textId="2A4C63A9" w:rsidR="00E77072" w:rsidRDefault="00E77072">
          <w:pPr>
            <w:pStyle w:val="TDC2"/>
            <w:tabs>
              <w:tab w:val="right" w:pos="9019"/>
            </w:tabs>
            <w:rPr>
              <w:rFonts w:asciiTheme="minorHAnsi" w:eastAsiaTheme="minorEastAsia" w:hAnsiTheme="minorHAnsi" w:cstheme="minorBidi"/>
              <w:noProof/>
              <w:lang w:val="es-PE" w:eastAsia="es-PE"/>
            </w:rPr>
          </w:pPr>
          <w:hyperlink w:anchor="_Toc20926908" w:history="1">
            <w:r w:rsidRPr="008B4CED">
              <w:rPr>
                <w:rStyle w:val="Hipervnculo"/>
                <w:b/>
                <w:noProof/>
              </w:rPr>
              <w:t>1.1</w:t>
            </w:r>
            <w:r w:rsidRPr="008B4CED">
              <w:rPr>
                <w:rStyle w:val="Hipervnculo"/>
                <w:noProof/>
              </w:rPr>
              <w:t xml:space="preserve">  </w:t>
            </w:r>
            <w:r w:rsidRPr="008B4CED">
              <w:rPr>
                <w:rStyle w:val="Hipervnculo"/>
                <w:b/>
                <w:noProof/>
              </w:rPr>
              <w:t>Introducción</w:t>
            </w:r>
            <w:r>
              <w:rPr>
                <w:noProof/>
                <w:webHidden/>
              </w:rPr>
              <w:tab/>
            </w:r>
            <w:r>
              <w:rPr>
                <w:noProof/>
                <w:webHidden/>
              </w:rPr>
              <w:fldChar w:fldCharType="begin"/>
            </w:r>
            <w:r>
              <w:rPr>
                <w:noProof/>
                <w:webHidden/>
              </w:rPr>
              <w:instrText xml:space="preserve"> PAGEREF _Toc20926908 \h </w:instrText>
            </w:r>
            <w:r>
              <w:rPr>
                <w:noProof/>
                <w:webHidden/>
              </w:rPr>
            </w:r>
            <w:r>
              <w:rPr>
                <w:noProof/>
                <w:webHidden/>
              </w:rPr>
              <w:fldChar w:fldCharType="separate"/>
            </w:r>
            <w:r>
              <w:rPr>
                <w:noProof/>
                <w:webHidden/>
              </w:rPr>
              <w:t>4</w:t>
            </w:r>
            <w:r>
              <w:rPr>
                <w:noProof/>
                <w:webHidden/>
              </w:rPr>
              <w:fldChar w:fldCharType="end"/>
            </w:r>
          </w:hyperlink>
        </w:p>
        <w:p w14:paraId="390D956D" w14:textId="185BA978" w:rsidR="00E77072" w:rsidRDefault="00E77072">
          <w:pPr>
            <w:pStyle w:val="TDC3"/>
            <w:tabs>
              <w:tab w:val="right" w:pos="9019"/>
            </w:tabs>
            <w:rPr>
              <w:rFonts w:asciiTheme="minorHAnsi" w:eastAsiaTheme="minorEastAsia" w:hAnsiTheme="minorHAnsi" w:cstheme="minorBidi"/>
              <w:noProof/>
              <w:lang w:val="es-PE" w:eastAsia="es-PE"/>
            </w:rPr>
          </w:pPr>
          <w:hyperlink w:anchor="_Toc20926909" w:history="1">
            <w:r w:rsidRPr="008B4CED">
              <w:rPr>
                <w:rStyle w:val="Hipervnculo"/>
                <w:b/>
                <w:noProof/>
              </w:rPr>
              <w:t>1.1.1</w:t>
            </w:r>
            <w:r w:rsidRPr="008B4CED">
              <w:rPr>
                <w:rStyle w:val="Hipervnculo"/>
                <w:noProof/>
              </w:rPr>
              <w:t xml:space="preserve">   </w:t>
            </w:r>
            <w:r w:rsidRPr="008B4CED">
              <w:rPr>
                <w:rStyle w:val="Hipervnculo"/>
                <w:b/>
                <w:noProof/>
              </w:rPr>
              <w:t>Situación actual de la empresa</w:t>
            </w:r>
            <w:r>
              <w:rPr>
                <w:noProof/>
                <w:webHidden/>
              </w:rPr>
              <w:tab/>
            </w:r>
            <w:r>
              <w:rPr>
                <w:noProof/>
                <w:webHidden/>
              </w:rPr>
              <w:fldChar w:fldCharType="begin"/>
            </w:r>
            <w:r>
              <w:rPr>
                <w:noProof/>
                <w:webHidden/>
              </w:rPr>
              <w:instrText xml:space="preserve"> PAGEREF _Toc20926909 \h </w:instrText>
            </w:r>
            <w:r>
              <w:rPr>
                <w:noProof/>
                <w:webHidden/>
              </w:rPr>
            </w:r>
            <w:r>
              <w:rPr>
                <w:noProof/>
                <w:webHidden/>
              </w:rPr>
              <w:fldChar w:fldCharType="separate"/>
            </w:r>
            <w:r>
              <w:rPr>
                <w:noProof/>
                <w:webHidden/>
              </w:rPr>
              <w:t>4</w:t>
            </w:r>
            <w:r>
              <w:rPr>
                <w:noProof/>
                <w:webHidden/>
              </w:rPr>
              <w:fldChar w:fldCharType="end"/>
            </w:r>
          </w:hyperlink>
        </w:p>
        <w:p w14:paraId="592A3D7B" w14:textId="7D0C2CF4" w:rsidR="00E77072" w:rsidRDefault="00E77072">
          <w:pPr>
            <w:pStyle w:val="TDC3"/>
            <w:tabs>
              <w:tab w:val="right" w:pos="9019"/>
            </w:tabs>
            <w:rPr>
              <w:rFonts w:asciiTheme="minorHAnsi" w:eastAsiaTheme="minorEastAsia" w:hAnsiTheme="minorHAnsi" w:cstheme="minorBidi"/>
              <w:noProof/>
              <w:lang w:val="es-PE" w:eastAsia="es-PE"/>
            </w:rPr>
          </w:pPr>
          <w:hyperlink w:anchor="_Toc20926910" w:history="1">
            <w:r w:rsidRPr="008B4CED">
              <w:rPr>
                <w:rStyle w:val="Hipervnculo"/>
                <w:b/>
                <w:noProof/>
              </w:rPr>
              <w:t>1.1.2</w:t>
            </w:r>
            <w:r w:rsidRPr="008B4CED">
              <w:rPr>
                <w:rStyle w:val="Hipervnculo"/>
                <w:noProof/>
              </w:rPr>
              <w:t xml:space="preserve">   </w:t>
            </w:r>
            <w:r w:rsidRPr="008B4CED">
              <w:rPr>
                <w:rStyle w:val="Hipervnculo"/>
                <w:b/>
                <w:noProof/>
              </w:rPr>
              <w:t>Problemática</w:t>
            </w:r>
            <w:r>
              <w:rPr>
                <w:noProof/>
                <w:webHidden/>
              </w:rPr>
              <w:tab/>
            </w:r>
            <w:r>
              <w:rPr>
                <w:noProof/>
                <w:webHidden/>
              </w:rPr>
              <w:fldChar w:fldCharType="begin"/>
            </w:r>
            <w:r>
              <w:rPr>
                <w:noProof/>
                <w:webHidden/>
              </w:rPr>
              <w:instrText xml:space="preserve"> PAGEREF _Toc20926910 \h </w:instrText>
            </w:r>
            <w:r>
              <w:rPr>
                <w:noProof/>
                <w:webHidden/>
              </w:rPr>
            </w:r>
            <w:r>
              <w:rPr>
                <w:noProof/>
                <w:webHidden/>
              </w:rPr>
              <w:fldChar w:fldCharType="separate"/>
            </w:r>
            <w:r>
              <w:rPr>
                <w:noProof/>
                <w:webHidden/>
              </w:rPr>
              <w:t>4</w:t>
            </w:r>
            <w:r>
              <w:rPr>
                <w:noProof/>
                <w:webHidden/>
              </w:rPr>
              <w:fldChar w:fldCharType="end"/>
            </w:r>
          </w:hyperlink>
        </w:p>
        <w:p w14:paraId="44856B14" w14:textId="30DF0C09" w:rsidR="00E77072" w:rsidRDefault="00E77072">
          <w:pPr>
            <w:pStyle w:val="TDC3"/>
            <w:tabs>
              <w:tab w:val="right" w:pos="9019"/>
            </w:tabs>
            <w:rPr>
              <w:rFonts w:asciiTheme="minorHAnsi" w:eastAsiaTheme="minorEastAsia" w:hAnsiTheme="minorHAnsi" w:cstheme="minorBidi"/>
              <w:noProof/>
              <w:lang w:val="es-PE" w:eastAsia="es-PE"/>
            </w:rPr>
          </w:pPr>
          <w:hyperlink w:anchor="_Toc20926911" w:history="1">
            <w:r w:rsidRPr="008B4CED">
              <w:rPr>
                <w:rStyle w:val="Hipervnculo"/>
                <w:b/>
                <w:noProof/>
              </w:rPr>
              <w:t>1.1.3</w:t>
            </w:r>
            <w:r w:rsidRPr="008B4CED">
              <w:rPr>
                <w:rStyle w:val="Hipervnculo"/>
                <w:noProof/>
              </w:rPr>
              <w:t xml:space="preserve">   </w:t>
            </w:r>
            <w:r w:rsidRPr="008B4CED">
              <w:rPr>
                <w:rStyle w:val="Hipervnculo"/>
                <w:b/>
                <w:noProof/>
              </w:rPr>
              <w:t>Propósito</w:t>
            </w:r>
            <w:r>
              <w:rPr>
                <w:noProof/>
                <w:webHidden/>
              </w:rPr>
              <w:tab/>
            </w:r>
            <w:r>
              <w:rPr>
                <w:noProof/>
                <w:webHidden/>
              </w:rPr>
              <w:fldChar w:fldCharType="begin"/>
            </w:r>
            <w:r>
              <w:rPr>
                <w:noProof/>
                <w:webHidden/>
              </w:rPr>
              <w:instrText xml:space="preserve"> PAGEREF _Toc20926911 \h </w:instrText>
            </w:r>
            <w:r>
              <w:rPr>
                <w:noProof/>
                <w:webHidden/>
              </w:rPr>
            </w:r>
            <w:r>
              <w:rPr>
                <w:noProof/>
                <w:webHidden/>
              </w:rPr>
              <w:fldChar w:fldCharType="separate"/>
            </w:r>
            <w:r>
              <w:rPr>
                <w:noProof/>
                <w:webHidden/>
              </w:rPr>
              <w:t>4</w:t>
            </w:r>
            <w:r>
              <w:rPr>
                <w:noProof/>
                <w:webHidden/>
              </w:rPr>
              <w:fldChar w:fldCharType="end"/>
            </w:r>
          </w:hyperlink>
        </w:p>
        <w:p w14:paraId="4D69BE79" w14:textId="12867911" w:rsidR="00E77072" w:rsidRDefault="00E77072">
          <w:pPr>
            <w:pStyle w:val="TDC3"/>
            <w:tabs>
              <w:tab w:val="right" w:pos="9019"/>
            </w:tabs>
            <w:rPr>
              <w:rFonts w:asciiTheme="minorHAnsi" w:eastAsiaTheme="minorEastAsia" w:hAnsiTheme="minorHAnsi" w:cstheme="minorBidi"/>
              <w:noProof/>
              <w:lang w:val="es-PE" w:eastAsia="es-PE"/>
            </w:rPr>
          </w:pPr>
          <w:hyperlink w:anchor="_Toc20926912" w:history="1">
            <w:r w:rsidRPr="008B4CED">
              <w:rPr>
                <w:rStyle w:val="Hipervnculo"/>
                <w:b/>
                <w:noProof/>
              </w:rPr>
              <w:t>1.1.4</w:t>
            </w:r>
            <w:r w:rsidRPr="008B4CED">
              <w:rPr>
                <w:rStyle w:val="Hipervnculo"/>
                <w:noProof/>
              </w:rPr>
              <w:t xml:space="preserve">   </w:t>
            </w:r>
            <w:r w:rsidRPr="008B4CED">
              <w:rPr>
                <w:rStyle w:val="Hipervnculo"/>
                <w:b/>
                <w:noProof/>
              </w:rPr>
              <w:t>Finalidad del plan</w:t>
            </w:r>
            <w:r>
              <w:rPr>
                <w:noProof/>
                <w:webHidden/>
              </w:rPr>
              <w:tab/>
            </w:r>
            <w:r>
              <w:rPr>
                <w:noProof/>
                <w:webHidden/>
              </w:rPr>
              <w:fldChar w:fldCharType="begin"/>
            </w:r>
            <w:r>
              <w:rPr>
                <w:noProof/>
                <w:webHidden/>
              </w:rPr>
              <w:instrText xml:space="preserve"> PAGEREF _Toc20926912 \h </w:instrText>
            </w:r>
            <w:r>
              <w:rPr>
                <w:noProof/>
                <w:webHidden/>
              </w:rPr>
            </w:r>
            <w:r>
              <w:rPr>
                <w:noProof/>
                <w:webHidden/>
              </w:rPr>
              <w:fldChar w:fldCharType="separate"/>
            </w:r>
            <w:r>
              <w:rPr>
                <w:noProof/>
                <w:webHidden/>
              </w:rPr>
              <w:t>5</w:t>
            </w:r>
            <w:r>
              <w:rPr>
                <w:noProof/>
                <w:webHidden/>
              </w:rPr>
              <w:fldChar w:fldCharType="end"/>
            </w:r>
          </w:hyperlink>
        </w:p>
        <w:p w14:paraId="6CBD0A7C" w14:textId="2DF9075E" w:rsidR="00E77072" w:rsidRDefault="00E77072">
          <w:pPr>
            <w:pStyle w:val="TDC2"/>
            <w:tabs>
              <w:tab w:val="right" w:pos="9019"/>
            </w:tabs>
            <w:rPr>
              <w:rFonts w:asciiTheme="minorHAnsi" w:eastAsiaTheme="minorEastAsia" w:hAnsiTheme="minorHAnsi" w:cstheme="minorBidi"/>
              <w:noProof/>
              <w:lang w:val="es-PE" w:eastAsia="es-PE"/>
            </w:rPr>
          </w:pPr>
          <w:hyperlink w:anchor="_Toc20926913" w:history="1">
            <w:r w:rsidRPr="008B4CED">
              <w:rPr>
                <w:rStyle w:val="Hipervnculo"/>
                <w:b/>
                <w:noProof/>
              </w:rPr>
              <w:t>1.2</w:t>
            </w:r>
            <w:r w:rsidRPr="008B4CED">
              <w:rPr>
                <w:rStyle w:val="Hipervnculo"/>
                <w:noProof/>
              </w:rPr>
              <w:t xml:space="preserve">  </w:t>
            </w:r>
            <w:r w:rsidRPr="008B4CED">
              <w:rPr>
                <w:rStyle w:val="Hipervnculo"/>
                <w:b/>
                <w:noProof/>
              </w:rPr>
              <w:t>Roles, Responsabilidades y Cantidad</w:t>
            </w:r>
            <w:r>
              <w:rPr>
                <w:noProof/>
                <w:webHidden/>
              </w:rPr>
              <w:tab/>
            </w:r>
            <w:r>
              <w:rPr>
                <w:noProof/>
                <w:webHidden/>
              </w:rPr>
              <w:fldChar w:fldCharType="begin"/>
            </w:r>
            <w:r>
              <w:rPr>
                <w:noProof/>
                <w:webHidden/>
              </w:rPr>
              <w:instrText xml:space="preserve"> PAGEREF _Toc20926913 \h </w:instrText>
            </w:r>
            <w:r>
              <w:rPr>
                <w:noProof/>
                <w:webHidden/>
              </w:rPr>
            </w:r>
            <w:r>
              <w:rPr>
                <w:noProof/>
                <w:webHidden/>
              </w:rPr>
              <w:fldChar w:fldCharType="separate"/>
            </w:r>
            <w:r>
              <w:rPr>
                <w:noProof/>
                <w:webHidden/>
              </w:rPr>
              <w:t>5</w:t>
            </w:r>
            <w:r>
              <w:rPr>
                <w:noProof/>
                <w:webHidden/>
              </w:rPr>
              <w:fldChar w:fldCharType="end"/>
            </w:r>
          </w:hyperlink>
        </w:p>
        <w:p w14:paraId="2B4831C8" w14:textId="1283045F" w:rsidR="00E77072" w:rsidRDefault="00E77072">
          <w:pPr>
            <w:pStyle w:val="TDC2"/>
            <w:tabs>
              <w:tab w:val="right" w:pos="9019"/>
            </w:tabs>
            <w:rPr>
              <w:rFonts w:asciiTheme="minorHAnsi" w:eastAsiaTheme="minorEastAsia" w:hAnsiTheme="minorHAnsi" w:cstheme="minorBidi"/>
              <w:noProof/>
              <w:lang w:val="es-PE" w:eastAsia="es-PE"/>
            </w:rPr>
          </w:pPr>
          <w:hyperlink w:anchor="_Toc20926914" w:history="1">
            <w:r w:rsidRPr="008B4CED">
              <w:rPr>
                <w:rStyle w:val="Hipervnculo"/>
                <w:b/>
                <w:noProof/>
              </w:rPr>
              <w:t>1.3</w:t>
            </w:r>
            <w:r w:rsidRPr="008B4CED">
              <w:rPr>
                <w:rStyle w:val="Hipervnculo"/>
                <w:noProof/>
              </w:rPr>
              <w:t xml:space="preserve">  </w:t>
            </w:r>
            <w:r w:rsidRPr="008B4CED">
              <w:rPr>
                <w:rStyle w:val="Hipervnculo"/>
                <w:b/>
                <w:noProof/>
              </w:rPr>
              <w:t>Políticas, Directrices y Procedimientos</w:t>
            </w:r>
            <w:r>
              <w:rPr>
                <w:noProof/>
                <w:webHidden/>
              </w:rPr>
              <w:tab/>
            </w:r>
            <w:r>
              <w:rPr>
                <w:noProof/>
                <w:webHidden/>
              </w:rPr>
              <w:fldChar w:fldCharType="begin"/>
            </w:r>
            <w:r>
              <w:rPr>
                <w:noProof/>
                <w:webHidden/>
              </w:rPr>
              <w:instrText xml:space="preserve"> PAGEREF _Toc20926914 \h </w:instrText>
            </w:r>
            <w:r>
              <w:rPr>
                <w:noProof/>
                <w:webHidden/>
              </w:rPr>
            </w:r>
            <w:r>
              <w:rPr>
                <w:noProof/>
                <w:webHidden/>
              </w:rPr>
              <w:fldChar w:fldCharType="separate"/>
            </w:r>
            <w:r>
              <w:rPr>
                <w:noProof/>
                <w:webHidden/>
              </w:rPr>
              <w:t>7</w:t>
            </w:r>
            <w:r>
              <w:rPr>
                <w:noProof/>
                <w:webHidden/>
              </w:rPr>
              <w:fldChar w:fldCharType="end"/>
            </w:r>
          </w:hyperlink>
        </w:p>
        <w:p w14:paraId="0BAA8D84" w14:textId="0BB0040B" w:rsidR="00E77072" w:rsidRDefault="00E77072">
          <w:pPr>
            <w:pStyle w:val="TDC3"/>
            <w:tabs>
              <w:tab w:val="right" w:pos="9019"/>
            </w:tabs>
            <w:rPr>
              <w:rFonts w:asciiTheme="minorHAnsi" w:eastAsiaTheme="minorEastAsia" w:hAnsiTheme="minorHAnsi" w:cstheme="minorBidi"/>
              <w:noProof/>
              <w:lang w:val="es-PE" w:eastAsia="es-PE"/>
            </w:rPr>
          </w:pPr>
          <w:hyperlink w:anchor="_Toc20926915" w:history="1">
            <w:r w:rsidRPr="008B4CED">
              <w:rPr>
                <w:rStyle w:val="Hipervnculo"/>
                <w:noProof/>
              </w:rPr>
              <w:t>1.3.1</w:t>
            </w:r>
            <w:r w:rsidRPr="008B4CED">
              <w:rPr>
                <w:rStyle w:val="Hipervnculo"/>
                <w:b/>
                <w:bCs/>
                <w:noProof/>
              </w:rPr>
              <w:t xml:space="preserve">   </w:t>
            </w:r>
            <w:r w:rsidRPr="008B4CED">
              <w:rPr>
                <w:rStyle w:val="Hipervnculo"/>
                <w:noProof/>
              </w:rPr>
              <w:t>Políticas</w:t>
            </w:r>
            <w:r>
              <w:rPr>
                <w:noProof/>
                <w:webHidden/>
              </w:rPr>
              <w:tab/>
            </w:r>
            <w:r>
              <w:rPr>
                <w:noProof/>
                <w:webHidden/>
              </w:rPr>
              <w:fldChar w:fldCharType="begin"/>
            </w:r>
            <w:r>
              <w:rPr>
                <w:noProof/>
                <w:webHidden/>
              </w:rPr>
              <w:instrText xml:space="preserve"> PAGEREF _Toc20926915 \h </w:instrText>
            </w:r>
            <w:r>
              <w:rPr>
                <w:noProof/>
                <w:webHidden/>
              </w:rPr>
            </w:r>
            <w:r>
              <w:rPr>
                <w:noProof/>
                <w:webHidden/>
              </w:rPr>
              <w:fldChar w:fldCharType="separate"/>
            </w:r>
            <w:r>
              <w:rPr>
                <w:noProof/>
                <w:webHidden/>
              </w:rPr>
              <w:t>7</w:t>
            </w:r>
            <w:r>
              <w:rPr>
                <w:noProof/>
                <w:webHidden/>
              </w:rPr>
              <w:fldChar w:fldCharType="end"/>
            </w:r>
          </w:hyperlink>
        </w:p>
        <w:p w14:paraId="2903BBD9" w14:textId="32EBE651" w:rsidR="00E77072" w:rsidRDefault="00E77072">
          <w:pPr>
            <w:pStyle w:val="TDC3"/>
            <w:tabs>
              <w:tab w:val="right" w:pos="9019"/>
            </w:tabs>
            <w:rPr>
              <w:rFonts w:asciiTheme="minorHAnsi" w:eastAsiaTheme="minorEastAsia" w:hAnsiTheme="minorHAnsi" w:cstheme="minorBidi"/>
              <w:noProof/>
              <w:lang w:val="es-PE" w:eastAsia="es-PE"/>
            </w:rPr>
          </w:pPr>
          <w:hyperlink w:anchor="_Toc20926916" w:history="1">
            <w:r w:rsidRPr="008B4CED">
              <w:rPr>
                <w:rStyle w:val="Hipervnculo"/>
                <w:noProof/>
              </w:rPr>
              <w:t>1.3.2</w:t>
            </w:r>
            <w:r w:rsidRPr="008B4CED">
              <w:rPr>
                <w:rStyle w:val="Hipervnculo"/>
                <w:b/>
                <w:bCs/>
                <w:noProof/>
              </w:rPr>
              <w:t xml:space="preserve">   </w:t>
            </w:r>
            <w:r w:rsidRPr="008B4CED">
              <w:rPr>
                <w:rStyle w:val="Hipervnculo"/>
                <w:noProof/>
              </w:rPr>
              <w:t>Directrices</w:t>
            </w:r>
            <w:r>
              <w:rPr>
                <w:noProof/>
                <w:webHidden/>
              </w:rPr>
              <w:tab/>
            </w:r>
            <w:r>
              <w:rPr>
                <w:noProof/>
                <w:webHidden/>
              </w:rPr>
              <w:fldChar w:fldCharType="begin"/>
            </w:r>
            <w:r>
              <w:rPr>
                <w:noProof/>
                <w:webHidden/>
              </w:rPr>
              <w:instrText xml:space="preserve"> PAGEREF _Toc20926916 \h </w:instrText>
            </w:r>
            <w:r>
              <w:rPr>
                <w:noProof/>
                <w:webHidden/>
              </w:rPr>
            </w:r>
            <w:r>
              <w:rPr>
                <w:noProof/>
                <w:webHidden/>
              </w:rPr>
              <w:fldChar w:fldCharType="separate"/>
            </w:r>
            <w:r>
              <w:rPr>
                <w:noProof/>
                <w:webHidden/>
              </w:rPr>
              <w:t>8</w:t>
            </w:r>
            <w:r>
              <w:rPr>
                <w:noProof/>
                <w:webHidden/>
              </w:rPr>
              <w:fldChar w:fldCharType="end"/>
            </w:r>
          </w:hyperlink>
        </w:p>
        <w:p w14:paraId="0F4A44D5" w14:textId="4CCE6487" w:rsidR="00E77072" w:rsidRDefault="00E77072">
          <w:pPr>
            <w:pStyle w:val="TDC3"/>
            <w:tabs>
              <w:tab w:val="right" w:pos="9019"/>
            </w:tabs>
            <w:rPr>
              <w:rFonts w:asciiTheme="minorHAnsi" w:eastAsiaTheme="minorEastAsia" w:hAnsiTheme="minorHAnsi" w:cstheme="minorBidi"/>
              <w:noProof/>
              <w:lang w:val="es-PE" w:eastAsia="es-PE"/>
            </w:rPr>
          </w:pPr>
          <w:hyperlink w:anchor="_Toc20926917" w:history="1">
            <w:r w:rsidRPr="008B4CED">
              <w:rPr>
                <w:rStyle w:val="Hipervnculo"/>
                <w:noProof/>
              </w:rPr>
              <w:t>1.3.3</w:t>
            </w:r>
            <w:r w:rsidRPr="008B4CED">
              <w:rPr>
                <w:rStyle w:val="Hipervnculo"/>
                <w:b/>
                <w:bCs/>
                <w:noProof/>
              </w:rPr>
              <w:t xml:space="preserve">   </w:t>
            </w:r>
            <w:r w:rsidRPr="008B4CED">
              <w:rPr>
                <w:rStyle w:val="Hipervnculo"/>
                <w:noProof/>
              </w:rPr>
              <w:t>Procedimientos</w:t>
            </w:r>
            <w:r>
              <w:rPr>
                <w:noProof/>
                <w:webHidden/>
              </w:rPr>
              <w:tab/>
            </w:r>
            <w:r>
              <w:rPr>
                <w:noProof/>
                <w:webHidden/>
              </w:rPr>
              <w:fldChar w:fldCharType="begin"/>
            </w:r>
            <w:r>
              <w:rPr>
                <w:noProof/>
                <w:webHidden/>
              </w:rPr>
              <w:instrText xml:space="preserve"> PAGEREF _Toc20926917 \h </w:instrText>
            </w:r>
            <w:r>
              <w:rPr>
                <w:noProof/>
                <w:webHidden/>
              </w:rPr>
            </w:r>
            <w:r>
              <w:rPr>
                <w:noProof/>
                <w:webHidden/>
              </w:rPr>
              <w:fldChar w:fldCharType="separate"/>
            </w:r>
            <w:r>
              <w:rPr>
                <w:noProof/>
                <w:webHidden/>
              </w:rPr>
              <w:t>8</w:t>
            </w:r>
            <w:r>
              <w:rPr>
                <w:noProof/>
                <w:webHidden/>
              </w:rPr>
              <w:fldChar w:fldCharType="end"/>
            </w:r>
          </w:hyperlink>
        </w:p>
        <w:p w14:paraId="4BBF38C0" w14:textId="1B8A207B" w:rsidR="00036C7B" w:rsidRDefault="00DC2012">
          <w:pPr>
            <w:tabs>
              <w:tab w:val="right" w:pos="9030"/>
            </w:tabs>
            <w:spacing w:before="60" w:after="80" w:line="240" w:lineRule="auto"/>
            <w:ind w:left="360"/>
          </w:pPr>
          <w:r>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77777777" w:rsidR="00036C7B" w:rsidRDefault="00036C7B"/>
    <w:p w14:paraId="640E148A" w14:textId="77777777" w:rsidR="00036C7B" w:rsidRDefault="00036C7B"/>
    <w:p w14:paraId="0B36EC7F" w14:textId="77777777" w:rsidR="00036C7B" w:rsidRDefault="00036C7B"/>
    <w:p w14:paraId="551B6900" w14:textId="77777777" w:rsidR="00036C7B" w:rsidRDefault="00036C7B"/>
    <w:p w14:paraId="17980CEE" w14:textId="77777777" w:rsidR="00036C7B" w:rsidRDefault="00036C7B"/>
    <w:p w14:paraId="3F34B777" w14:textId="77777777" w:rsidR="00036C7B" w:rsidRDefault="00036C7B"/>
    <w:p w14:paraId="646F2220" w14:textId="77777777" w:rsidR="00036C7B" w:rsidRDefault="00036C7B"/>
    <w:p w14:paraId="167D13EC" w14:textId="77777777" w:rsidR="00036C7B" w:rsidRDefault="00036C7B"/>
    <w:p w14:paraId="57720698" w14:textId="77777777" w:rsidR="00036C7B" w:rsidRDefault="00036C7B"/>
    <w:p w14:paraId="4C73E875" w14:textId="77777777" w:rsidR="00036C7B" w:rsidRDefault="00036C7B"/>
    <w:p w14:paraId="15A9B848" w14:textId="77777777" w:rsidR="00036C7B" w:rsidRDefault="00036C7B"/>
    <w:p w14:paraId="2B0F6B96" w14:textId="77777777" w:rsidR="00036C7B" w:rsidRDefault="00036C7B"/>
    <w:p w14:paraId="099F33A2" w14:textId="77777777" w:rsidR="00036C7B" w:rsidRDefault="00036C7B"/>
    <w:p w14:paraId="3B8C9509" w14:textId="77777777" w:rsidR="00036C7B" w:rsidRDefault="00036C7B"/>
    <w:p w14:paraId="1B3E432D" w14:textId="77777777" w:rsidR="00036C7B" w:rsidRDefault="00036C7B"/>
    <w:p w14:paraId="3EA3E512" w14:textId="77777777" w:rsidR="00036C7B" w:rsidRDefault="00036C7B"/>
    <w:p w14:paraId="3097C792" w14:textId="77777777" w:rsidR="00036C7B" w:rsidRDefault="00036C7B"/>
    <w:p w14:paraId="49CFF252" w14:textId="77777777" w:rsidR="00036C7B" w:rsidRDefault="00036C7B"/>
    <w:p w14:paraId="49901C2A" w14:textId="77777777" w:rsidR="00036C7B" w:rsidRDefault="00036C7B"/>
    <w:p w14:paraId="38955212" w14:textId="77777777" w:rsidR="00036C7B" w:rsidRDefault="00036C7B"/>
    <w:p w14:paraId="537A5C12" w14:textId="77777777" w:rsidR="00036C7B" w:rsidRDefault="00036C7B"/>
    <w:p w14:paraId="182B0F16" w14:textId="77777777" w:rsidR="00036C7B" w:rsidRDefault="00036C7B"/>
    <w:p w14:paraId="46EE6BB9" w14:textId="77777777" w:rsidR="00036C7B" w:rsidRDefault="00036C7B"/>
    <w:p w14:paraId="43A782E8" w14:textId="77777777" w:rsidR="00036C7B" w:rsidRDefault="00036C7B"/>
    <w:p w14:paraId="0C55CAF0" w14:textId="77777777" w:rsidR="005D5EAE" w:rsidRDefault="005D5EAE"/>
    <w:p w14:paraId="34AC0060" w14:textId="77777777" w:rsidR="00036C7B" w:rsidRDefault="00036C7B"/>
    <w:p w14:paraId="45972BC8" w14:textId="77777777" w:rsidR="00036C7B" w:rsidRDefault="00DC2012">
      <w:pPr>
        <w:pStyle w:val="Ttulo1"/>
        <w:keepNext w:val="0"/>
        <w:keepLines w:val="0"/>
        <w:spacing w:before="480"/>
      </w:pPr>
      <w:bookmarkStart w:id="0" w:name="_Toc20926907"/>
      <w:r>
        <w:rPr>
          <w:b/>
          <w:sz w:val="46"/>
          <w:szCs w:val="46"/>
        </w:rPr>
        <w:lastRenderedPageBreak/>
        <w:t>1.</w:t>
      </w:r>
      <w:r>
        <w:rPr>
          <w:sz w:val="14"/>
          <w:szCs w:val="14"/>
        </w:rPr>
        <w:t xml:space="preserve">  </w:t>
      </w:r>
      <w:r>
        <w:rPr>
          <w:b/>
          <w:sz w:val="46"/>
          <w:szCs w:val="46"/>
        </w:rPr>
        <w:t>Planificación de la SCM</w:t>
      </w:r>
      <w:bookmarkEnd w:id="0"/>
    </w:p>
    <w:p w14:paraId="53776761" w14:textId="77777777" w:rsidR="00036C7B" w:rsidRDefault="00DC2012">
      <w:pPr>
        <w:pStyle w:val="Ttulo2"/>
        <w:keepNext w:val="0"/>
        <w:keepLines w:val="0"/>
        <w:spacing w:after="80"/>
        <w:rPr>
          <w:b/>
          <w:sz w:val="28"/>
          <w:szCs w:val="28"/>
        </w:rPr>
      </w:pPr>
      <w:bookmarkStart w:id="1" w:name="_Toc20926908"/>
      <w:r>
        <w:rPr>
          <w:b/>
          <w:sz w:val="28"/>
          <w:szCs w:val="28"/>
        </w:rPr>
        <w:t>1.1</w:t>
      </w:r>
      <w:r>
        <w:rPr>
          <w:sz w:val="14"/>
          <w:szCs w:val="14"/>
        </w:rPr>
        <w:t xml:space="preserve">  </w:t>
      </w:r>
      <w:r>
        <w:rPr>
          <w:b/>
          <w:sz w:val="28"/>
          <w:szCs w:val="28"/>
        </w:rPr>
        <w:t>Introducción</w:t>
      </w:r>
      <w:bookmarkEnd w:id="1"/>
    </w:p>
    <w:p w14:paraId="26C5D845" w14:textId="77777777" w:rsidR="00036C7B" w:rsidRDefault="00DC2012">
      <w:pPr>
        <w:pStyle w:val="Ttulo3"/>
        <w:keepNext w:val="0"/>
        <w:keepLines w:val="0"/>
        <w:spacing w:before="280"/>
        <w:rPr>
          <w:sz w:val="24"/>
          <w:szCs w:val="24"/>
        </w:rPr>
      </w:pPr>
      <w:bookmarkStart w:id="2" w:name="_Toc20926909"/>
      <w:r>
        <w:rPr>
          <w:b/>
          <w:color w:val="000000"/>
          <w:sz w:val="26"/>
          <w:szCs w:val="26"/>
        </w:rPr>
        <w:t>1.1.1</w:t>
      </w:r>
      <w:r>
        <w:rPr>
          <w:color w:val="000000"/>
          <w:sz w:val="14"/>
          <w:szCs w:val="14"/>
        </w:rPr>
        <w:t xml:space="preserve">   </w:t>
      </w:r>
      <w:r>
        <w:rPr>
          <w:b/>
          <w:color w:val="000000"/>
          <w:sz w:val="26"/>
          <w:szCs w:val="26"/>
        </w:rPr>
        <w:t>Situación actual de la empresa</w:t>
      </w:r>
      <w:bookmarkEnd w:id="2"/>
    </w:p>
    <w:p w14:paraId="0F06955A" w14:textId="77777777"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3" w:name="_Toc20926910"/>
      <w:r>
        <w:rPr>
          <w:b/>
          <w:color w:val="000000"/>
          <w:sz w:val="26"/>
          <w:szCs w:val="26"/>
        </w:rPr>
        <w:t>1.1.2</w:t>
      </w:r>
      <w:r>
        <w:rPr>
          <w:color w:val="000000"/>
          <w:sz w:val="14"/>
          <w:szCs w:val="14"/>
        </w:rPr>
        <w:t xml:space="preserve">   </w:t>
      </w:r>
      <w:r>
        <w:rPr>
          <w:b/>
          <w:color w:val="000000"/>
          <w:sz w:val="26"/>
          <w:szCs w:val="26"/>
        </w:rPr>
        <w:t>Problemática</w:t>
      </w:r>
      <w:bookmarkEnd w:id="3"/>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4" w:name="_Toc20926911"/>
      <w:r>
        <w:rPr>
          <w:b/>
          <w:color w:val="000000"/>
          <w:sz w:val="26"/>
          <w:szCs w:val="26"/>
        </w:rPr>
        <w:t>1.1.3</w:t>
      </w:r>
      <w:r>
        <w:rPr>
          <w:color w:val="000000"/>
          <w:sz w:val="14"/>
          <w:szCs w:val="14"/>
        </w:rPr>
        <w:t xml:space="preserve">   </w:t>
      </w:r>
      <w:r>
        <w:rPr>
          <w:b/>
          <w:color w:val="000000"/>
          <w:sz w:val="26"/>
          <w:szCs w:val="26"/>
        </w:rPr>
        <w:t>Propósito</w:t>
      </w:r>
      <w:bookmarkEnd w:id="4"/>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5" w:name="_hlcmtrlxuytf" w:colFirst="0" w:colLast="0"/>
      <w:bookmarkEnd w:id="5"/>
    </w:p>
    <w:p w14:paraId="23CCA7A7" w14:textId="77777777" w:rsidR="00036C7B" w:rsidRDefault="00DC2012">
      <w:pPr>
        <w:pStyle w:val="Ttulo3"/>
        <w:keepNext w:val="0"/>
        <w:keepLines w:val="0"/>
        <w:spacing w:before="280"/>
        <w:rPr>
          <w:sz w:val="24"/>
          <w:szCs w:val="24"/>
        </w:rPr>
      </w:pPr>
      <w:bookmarkStart w:id="6" w:name="_Toc20926912"/>
      <w:r>
        <w:rPr>
          <w:b/>
          <w:color w:val="000000"/>
          <w:sz w:val="26"/>
          <w:szCs w:val="26"/>
        </w:rPr>
        <w:lastRenderedPageBreak/>
        <w:t>1.1.4</w:t>
      </w:r>
      <w:r>
        <w:rPr>
          <w:color w:val="000000"/>
          <w:sz w:val="14"/>
          <w:szCs w:val="14"/>
        </w:rPr>
        <w:t xml:space="preserve">   </w:t>
      </w:r>
      <w:r>
        <w:rPr>
          <w:b/>
          <w:color w:val="000000"/>
          <w:sz w:val="26"/>
          <w:szCs w:val="26"/>
        </w:rPr>
        <w:t>Finalidad del plan</w:t>
      </w:r>
      <w:bookmarkEnd w:id="6"/>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77777777" w:rsidR="00036C7B" w:rsidRDefault="00DC2012">
      <w:pPr>
        <w:pStyle w:val="Ttulo2"/>
        <w:keepNext w:val="0"/>
        <w:keepLines w:val="0"/>
        <w:spacing w:after="80"/>
      </w:pPr>
      <w:bookmarkStart w:id="7" w:name="_Toc20926913"/>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77777777"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77777777"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77777777" w:rsidR="00036C7B" w:rsidRDefault="00DC2012">
            <w:pPr>
              <w:spacing w:before="240"/>
              <w:jc w:val="center"/>
              <w:rPr>
                <w:sz w:val="24"/>
                <w:szCs w:val="24"/>
              </w:rPr>
            </w:pPr>
            <w:r>
              <w:rPr>
                <w:sz w:val="24"/>
                <w:szCs w:val="24"/>
              </w:rPr>
              <w:t>9</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39E55373" w14:textId="77777777" w:rsidR="00036C7B" w:rsidRDefault="00DC2012">
      <w:pPr>
        <w:spacing w:before="240" w:after="240"/>
        <w:ind w:left="1420" w:firstLine="700"/>
        <w:rPr>
          <w:b/>
          <w:sz w:val="28"/>
          <w:szCs w:val="28"/>
        </w:rPr>
      </w:pPr>
      <w:r>
        <w:rPr>
          <w:b/>
          <w:sz w:val="20"/>
          <w:szCs w:val="20"/>
        </w:rPr>
        <w:t>Tabla 1. Roles, Responsabilidades y Cantidad</w:t>
      </w:r>
    </w:p>
    <w:p w14:paraId="2DBF301B" w14:textId="77777777" w:rsidR="00036C7B" w:rsidRDefault="00036C7B">
      <w:pPr>
        <w:spacing w:before="240" w:after="240"/>
        <w:ind w:left="360"/>
        <w:jc w:val="both"/>
        <w:rPr>
          <w:sz w:val="24"/>
          <w:szCs w:val="24"/>
        </w:rPr>
      </w:pPr>
    </w:p>
    <w:p w14:paraId="1AA540AC" w14:textId="77777777" w:rsidR="00EE6FC1" w:rsidRDefault="00EE6FC1" w:rsidP="00EE6FC1">
      <w:pPr>
        <w:pStyle w:val="Ttulo2"/>
        <w:keepNext w:val="0"/>
        <w:keepLines w:val="0"/>
        <w:spacing w:after="80"/>
        <w:rPr>
          <w:b/>
          <w:sz w:val="28"/>
          <w:szCs w:val="28"/>
        </w:rPr>
      </w:pPr>
      <w:bookmarkStart w:id="8" w:name="_Toc20926914"/>
      <w:r>
        <w:rPr>
          <w:b/>
          <w:sz w:val="28"/>
          <w:szCs w:val="28"/>
        </w:rPr>
        <w:t>1.3</w:t>
      </w:r>
      <w:r>
        <w:rPr>
          <w:sz w:val="14"/>
          <w:szCs w:val="14"/>
        </w:rPr>
        <w:t xml:space="preserve">  </w:t>
      </w:r>
      <w:r>
        <w:rPr>
          <w:b/>
          <w:sz w:val="28"/>
          <w:szCs w:val="28"/>
        </w:rPr>
        <w:t>Políticas, Directrices y Procedimientos</w:t>
      </w:r>
      <w:bookmarkEnd w:id="8"/>
    </w:p>
    <w:p w14:paraId="50AEB730" w14:textId="77777777" w:rsidR="00EE6FC1" w:rsidRDefault="00EE6FC1" w:rsidP="00EE6FC1">
      <w:pPr>
        <w:pStyle w:val="Ttulo3"/>
        <w:spacing w:before="280"/>
      </w:pPr>
      <w:bookmarkStart w:id="9" w:name="_Toc20926915"/>
      <w:r>
        <w:rPr>
          <w:color w:val="000000"/>
          <w:sz w:val="26"/>
          <w:szCs w:val="26"/>
        </w:rPr>
        <w:t>1.3.1</w:t>
      </w:r>
      <w:r>
        <w:rPr>
          <w:b/>
          <w:bCs/>
          <w:color w:val="000000"/>
          <w:sz w:val="14"/>
          <w:szCs w:val="14"/>
        </w:rPr>
        <w:t xml:space="preserve">   </w:t>
      </w:r>
      <w:r>
        <w:rPr>
          <w:color w:val="000000"/>
          <w:sz w:val="26"/>
          <w:szCs w:val="26"/>
        </w:rPr>
        <w:t>Políticas</w:t>
      </w:r>
      <w:bookmarkEnd w:id="9"/>
      <w:r>
        <w:rPr>
          <w:b/>
          <w:bCs/>
          <w:sz w:val="24"/>
          <w:szCs w:val="24"/>
        </w:rPr>
        <w:t> </w:t>
      </w:r>
    </w:p>
    <w:p w14:paraId="59B688D3" w14:textId="77777777" w:rsidR="00EE6FC1" w:rsidRDefault="00EE6FC1" w:rsidP="00EE6FC1">
      <w:pPr>
        <w:pStyle w:val="NormalWeb"/>
        <w:spacing w:before="240" w:beforeAutospacing="0" w:after="240" w:afterAutospacing="0"/>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77777777" w:rsidR="00EE6FC1" w:rsidRDefault="00EE6FC1" w:rsidP="00EE6FC1">
      <w:pPr>
        <w:spacing w:after="240"/>
      </w:pPr>
    </w:p>
    <w:p w14:paraId="1DD2FDCF" w14:textId="77777777" w:rsidR="00EE6FC1" w:rsidRDefault="00EE6FC1" w:rsidP="00EE6FC1">
      <w:pPr>
        <w:pStyle w:val="Ttulo3"/>
        <w:spacing w:before="280"/>
      </w:pPr>
      <w:bookmarkStart w:id="10" w:name="_Toc20926916"/>
      <w:r>
        <w:rPr>
          <w:color w:val="000000"/>
          <w:sz w:val="26"/>
          <w:szCs w:val="26"/>
        </w:rPr>
        <w:t>1.3.2</w:t>
      </w:r>
      <w:r>
        <w:rPr>
          <w:b/>
          <w:bCs/>
          <w:color w:val="000000"/>
          <w:sz w:val="14"/>
          <w:szCs w:val="14"/>
        </w:rPr>
        <w:t xml:space="preserve">   </w:t>
      </w:r>
      <w:r>
        <w:rPr>
          <w:color w:val="000000"/>
          <w:sz w:val="26"/>
          <w:szCs w:val="26"/>
        </w:rPr>
        <w:t>Directrices</w:t>
      </w:r>
      <w:bookmarkEnd w:id="10"/>
      <w:r>
        <w:rPr>
          <w:b/>
          <w:bCs/>
          <w:sz w:val="24"/>
          <w:szCs w:val="24"/>
        </w:rPr>
        <w:t> </w:t>
      </w:r>
    </w:p>
    <w:p w14:paraId="425FA546" w14:textId="77777777" w:rsidR="00EE6FC1" w:rsidRDefault="00EE6FC1" w:rsidP="00EE6FC1">
      <w:pPr>
        <w:pStyle w:val="NormalWeb"/>
        <w:spacing w:before="240" w:beforeAutospacing="0" w:after="240" w:afterAutospacing="0"/>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lastRenderedPageBreak/>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bookmarkStart w:id="11" w:name="_GoBack"/>
      <w:bookmarkEnd w:id="11"/>
    </w:p>
    <w:p w14:paraId="44C480F1" w14:textId="77777777" w:rsidR="00E77072" w:rsidRDefault="00E77072" w:rsidP="00E77072">
      <w:pPr>
        <w:pStyle w:val="Ttulo3"/>
        <w:spacing w:before="280"/>
      </w:pPr>
      <w:bookmarkStart w:id="12" w:name="_Toc20926917"/>
      <w:r>
        <w:rPr>
          <w:color w:val="000000"/>
          <w:sz w:val="26"/>
          <w:szCs w:val="26"/>
        </w:rPr>
        <w:t>1.3.3</w:t>
      </w:r>
      <w:r>
        <w:rPr>
          <w:b/>
          <w:bCs/>
          <w:color w:val="000000"/>
          <w:sz w:val="14"/>
          <w:szCs w:val="14"/>
        </w:rPr>
        <w:t xml:space="preserve">   </w:t>
      </w:r>
      <w:r>
        <w:rPr>
          <w:color w:val="000000"/>
          <w:sz w:val="26"/>
          <w:szCs w:val="26"/>
        </w:rPr>
        <w:t>Procedimientos</w:t>
      </w:r>
      <w:bookmarkEnd w:id="12"/>
      <w:r>
        <w:rPr>
          <w:b/>
          <w:bCs/>
        </w:rPr>
        <w:t> </w:t>
      </w:r>
    </w:p>
    <w:p w14:paraId="4193688E" w14:textId="77777777" w:rsidR="00E77072" w:rsidRDefault="00E77072" w:rsidP="00E77072">
      <w:pPr>
        <w:pStyle w:val="NormalWeb"/>
        <w:spacing w:before="240" w:beforeAutospacing="0" w:after="240" w:afterAutospacing="0"/>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368FEB9C" w14:textId="77777777" w:rsidR="00036C7B" w:rsidRDefault="00036C7B">
      <w:pPr>
        <w:spacing w:before="240" w:after="240"/>
        <w:ind w:left="360"/>
        <w:jc w:val="both"/>
        <w:rPr>
          <w:sz w:val="24"/>
          <w:szCs w:val="24"/>
        </w:rPr>
      </w:pPr>
    </w:p>
    <w:sectPr w:rsidR="00036C7B">
      <w:head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32B08" w14:textId="77777777" w:rsidR="00973601" w:rsidRDefault="00973601">
      <w:pPr>
        <w:spacing w:line="240" w:lineRule="auto"/>
      </w:pPr>
      <w:r>
        <w:separator/>
      </w:r>
    </w:p>
  </w:endnote>
  <w:endnote w:type="continuationSeparator" w:id="0">
    <w:p w14:paraId="48E319F2" w14:textId="77777777" w:rsidR="00973601" w:rsidRDefault="00973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BE67B" w14:textId="77777777" w:rsidR="00036C7B" w:rsidRDefault="00036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6EC9" w14:textId="77777777" w:rsidR="00973601" w:rsidRDefault="00973601">
      <w:pPr>
        <w:spacing w:line="240" w:lineRule="auto"/>
      </w:pPr>
      <w:r>
        <w:separator/>
      </w:r>
    </w:p>
  </w:footnote>
  <w:footnote w:type="continuationSeparator" w:id="0">
    <w:p w14:paraId="555BC579" w14:textId="77777777" w:rsidR="00973601" w:rsidRDefault="009736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036C7B" w:rsidRDefault="00036C7B">
    <w:pPr>
      <w:spacing w:before="240" w:after="2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FB2E" w14:textId="77777777" w:rsidR="00036C7B" w:rsidRDefault="00036C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6C7B"/>
    <w:rsid w:val="003335AB"/>
    <w:rsid w:val="00504AA0"/>
    <w:rsid w:val="005D5EAE"/>
    <w:rsid w:val="00973601"/>
    <w:rsid w:val="00DC2012"/>
    <w:rsid w:val="00E77072"/>
    <w:rsid w:val="00EE6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1084</Words>
  <Characters>5963</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La Rosa Sánchez Arellán</cp:lastModifiedBy>
  <cp:revision>5</cp:revision>
  <dcterms:created xsi:type="dcterms:W3CDTF">2019-10-02T19:24:00Z</dcterms:created>
  <dcterms:modified xsi:type="dcterms:W3CDTF">2019-10-02T21:42:00Z</dcterms:modified>
</cp:coreProperties>
</file>