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28" w:lineRule="auto" w:after="280"/>
      </w:pPr>
      <w:r>
        <w:rPr>
          <w:rFonts w:ascii="Satoshi" w:hAnsi="Satoshi"/>
          <w:b w:val="0"/>
          <w:color w:val="101010"/>
          <w:sz w:val="72"/>
        </w:rPr>
        <w:t>Zimmermannplatz 6</w:t>
      </w:r>
      <w:r>
        <w:br/>
      </w:r>
      <w:r>
        <w:rPr>
          <w:rFonts w:ascii="Amandine" w:hAnsi="Amandine"/>
          <w:i/>
          <w:color w:val="101010"/>
          <w:sz w:val="72"/>
        </w:rPr>
        <w:t>Website-Texte.</w:t>
      </w:r>
    </w:p>
    <w:p>
      <w:r>
        <w:rPr>
          <w:rFonts w:ascii="Satoshi" w:hAnsi="Satoshi"/>
          <w:b w:val="0"/>
          <w:color w:val="6E6E6A"/>
          <w:sz w:val="19"/>
        </w:rPr>
        <w:t>Alle Texte der Projektseite zimmermannplatz.ad.boutique, in der Reihenfolge der Seite. Stand 05.10.2026.</w:t>
        <w:br/>
      </w:r>
      <w:r>
        <w:rPr>
          <w:rFonts w:ascii="Satoshi" w:hAnsi="Satoshi"/>
          <w:b w:val="0"/>
          <w:color w:val="6E6E6A"/>
          <w:sz w:val="19"/>
        </w:rPr>
        <w:t>Spalte „Element“ zeigt, wo der Text steht (Headline, Text, Button, Bildunterschrift, Alternativtext für Bilder und so weiter). Änderungen bitte direkt in der Spalte „Text“ vornehmen oder als Kommentar markieren.</w:t>
      </w:r>
    </w:p>
    <w:p>
      <w:pPr>
        <w:pStyle w:val="Heading1"/>
      </w:pPr>
      <w:r>
        <w:t>Seitentitel und Beschreibung für Suchmaschinen</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Seitentitel</w:t>
            </w:r>
          </w:p>
        </w:tc>
        <w:tc>
          <w:tcPr>
            <w:tcW w:type="dxa" w:w="7030"/>
          </w:tcPr>
          <w:p>
            <w:r/>
            <w:r>
              <w:rPr>
                <w:rFonts w:ascii="Satoshi" w:hAnsi="Satoshi"/>
                <w:b w:val="0"/>
                <w:color w:val="101010"/>
                <w:sz w:val="19"/>
              </w:rPr>
              <w:t>Zimmermannplatz 6</w:t>
            </w:r>
          </w:p>
        </w:tc>
      </w:tr>
      <w:tr>
        <w:tc>
          <w:tcPr>
            <w:tcW w:type="dxa" w:w="2381"/>
          </w:tcPr>
          <w:p>
            <w:r/>
            <w:r>
              <w:rPr>
                <w:rFonts w:ascii="Satoshi" w:hAnsi="Satoshi"/>
                <w:b w:val="0"/>
                <w:color w:val="6E6E6A"/>
                <w:sz w:val="17"/>
              </w:rPr>
              <w:t>Beschreibung</w:t>
            </w:r>
          </w:p>
        </w:tc>
        <w:tc>
          <w:tcPr>
            <w:tcW w:type="dxa" w:w="7030"/>
          </w:tcPr>
          <w:p>
            <w:r/>
            <w:r>
              <w:rPr>
                <w:rFonts w:ascii="Satoshi" w:hAnsi="Satoshi"/>
                <w:b w:val="0"/>
                <w:color w:val="101010"/>
                <w:sz w:val="19"/>
              </w:rPr>
              <w:t>Zimmermannplatz 6, 1090 Wien. 15 Wohneinheiten am Alsergrund: 9 Altbauwohnungen im Bestand und 6 Neubauwohnungen im Dachgeschoss, davon 2 Penthäuser, zusätzlich 1 Geschäftslokal. Projekt-Fertigstellung Q1 2028.</w:t>
            </w:r>
          </w:p>
        </w:tc>
      </w:tr>
    </w:tbl>
    <w:p/>
    <w:p>
      <w:pPr>
        <w:pStyle w:val="Heading1"/>
      </w:pPr>
      <w:r>
        <w:t>Kopfzeile und Navigation</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Projekt</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Geschichte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Lage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Wohnen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Wohnungen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Kontakt</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Wohnungsfinder</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Zimmermannplatz 6 1090 Wien</w:t>
            </w:r>
          </w:p>
        </w:tc>
      </w:tr>
    </w:tbl>
    <w:p/>
    <w:p>
      <w:pPr>
        <w:pStyle w:val="Heading1"/>
      </w:pPr>
      <w:r>
        <w:t>Hero (Startbereich)</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Headline (H1)</w:t>
            </w:r>
          </w:p>
        </w:tc>
        <w:tc>
          <w:tcPr>
            <w:tcW w:type="dxa" w:w="7030"/>
          </w:tcPr>
          <w:p>
            <w:r/>
            <w:r>
              <w:rPr>
                <w:rFonts w:ascii="Satoshi" w:hAnsi="Satoshi"/>
                <w:b w:val="0"/>
                <w:color w:val="101010"/>
                <w:sz w:val="19"/>
              </w:rPr>
              <w:t>Historische Substanz.</w:t>
              <w:br/>
            </w:r>
            <w:r>
              <w:rPr>
                <w:rFonts w:ascii="Satoshi" w:hAnsi="Satoshi"/>
                <w:b w:val="0"/>
                <w:color w:val="101010"/>
                <w:sz w:val="19"/>
              </w:rPr>
              <w:t>Moderne Architektur.</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15 Wohneinheiten: 9 Altbauwohnungen im Bestand und 6 Neubauwohnungen unter einem neuen Dach, davon 2 Penthäuser. Viele mit Blick auf den Zimmermannplatz oder in den hauseigenen Garten.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Zu den Wohnungen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Zimmermannplatz 6, 1090 Wien</w:t>
              <w:br/>
            </w:r>
            <w:r>
              <w:rPr>
                <w:rFonts w:ascii="Satoshi" w:hAnsi="Satoshi"/>
                <w:b w:val="0"/>
                <w:color w:val="101010"/>
                <w:sz w:val="19"/>
              </w:rPr>
              <w:t>Alsergrund</w:t>
              <w:br/>
            </w:r>
            <w:r>
              <w:rPr>
                <w:rFonts w:ascii="Satoshi" w:hAnsi="Satoshi"/>
                <w:b w:val="0"/>
                <w:color w:val="101010"/>
                <w:sz w:val="19"/>
              </w:rPr>
              <w:t>Fertigstellung Q1 2028</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Luftaufnahme des Eckhauses Zimmermannplatz 6 mit neuem, bronzefarbenem Dachgeschoss und Blick über Wien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Visualisierung, unverbindlich Blick nach Nordwesten</w:t>
            </w:r>
          </w:p>
        </w:tc>
      </w:tr>
    </w:tbl>
    <w:p/>
    <w:p>
      <w:pPr>
        <w:pStyle w:val="Heading1"/>
      </w:pPr>
      <w:r>
        <w:t>01 Projekt</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Kapitelnummer</w:t>
            </w:r>
          </w:p>
        </w:tc>
        <w:tc>
          <w:tcPr>
            <w:tcW w:type="dxa" w:w="7030"/>
          </w:tcPr>
          <w:p>
            <w:r/>
            <w:r>
              <w:rPr>
                <w:rFonts w:ascii="Satoshi" w:hAnsi="Satoshi"/>
                <w:b w:val="0"/>
                <w:color w:val="101010"/>
                <w:sz w:val="19"/>
              </w:rPr>
              <w:t>01</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Ein Ort mit Geschichte, neu gestaltet für höchste Ansprüche an zeitgemäßes Wohnen.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Hochwertige Architektur, nachhaltige Bauweise und durchdachte Grundrisse: Hier wird modernster Wohnraum geschaffen. Im gründerzeitlichen Bestand liegen 9 Altbauwohnungen, die generalsaniert werden. Darüber entstehen im 1. Dachgeschoss 4 eingeschossige Neubauwohnungen mit Loggia, Balkon oder Terrasse sowie 2 eingeschossige Penthäuser mit Dachterrasse im 2. Dachgeschoss.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Die Eckliegenschaft befindet sich am Zimmermannplatz im 9. Bezirk. Die Wohnungen im Bestand bieten entweder einen Weitblick über den Platz oder blicken zum Garten, einige auch in beide Richtungen. Alle sanierten Einheiten werden über eine neu geschaffene Wärmepumpe versorgt.</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15</w:t>
            </w:r>
          </w:p>
        </w:tc>
      </w:tr>
      <w:tr>
        <w:tc>
          <w:tcPr>
            <w:tcW w:type="dxa" w:w="2381"/>
          </w:tcPr>
          <w:p>
            <w:r/>
            <w:r>
              <w:rPr>
                <w:rFonts w:ascii="Satoshi" w:hAnsi="Satoshi"/>
                <w:b w:val="0"/>
                <w:color w:val="6E6E6A"/>
                <w:sz w:val="17"/>
              </w:rPr>
              <w:t>Kennzahl, Beschriftung</w:t>
            </w:r>
          </w:p>
        </w:tc>
        <w:tc>
          <w:tcPr>
            <w:tcW w:type="dxa" w:w="7030"/>
          </w:tcPr>
          <w:p>
            <w:r/>
            <w:r>
              <w:rPr>
                <w:rFonts w:ascii="Satoshi" w:hAnsi="Satoshi"/>
                <w:b w:val="0"/>
                <w:color w:val="101010"/>
                <w:sz w:val="19"/>
              </w:rPr>
              <w:t>Wohneinheiten</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9</w:t>
            </w:r>
          </w:p>
        </w:tc>
      </w:tr>
      <w:tr>
        <w:tc>
          <w:tcPr>
            <w:tcW w:type="dxa" w:w="2381"/>
          </w:tcPr>
          <w:p>
            <w:r/>
            <w:r>
              <w:rPr>
                <w:rFonts w:ascii="Satoshi" w:hAnsi="Satoshi"/>
                <w:b w:val="0"/>
                <w:color w:val="6E6E6A"/>
                <w:sz w:val="17"/>
              </w:rPr>
              <w:t>Kennzahl, Beschriftung</w:t>
            </w:r>
          </w:p>
        </w:tc>
        <w:tc>
          <w:tcPr>
            <w:tcW w:type="dxa" w:w="7030"/>
          </w:tcPr>
          <w:p>
            <w:r/>
            <w:r>
              <w:rPr>
                <w:rFonts w:ascii="Satoshi" w:hAnsi="Satoshi"/>
                <w:b w:val="0"/>
                <w:color w:val="101010"/>
                <w:sz w:val="19"/>
              </w:rPr>
              <w:t>Altbauwohnungen im Bestand</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6</w:t>
            </w:r>
          </w:p>
        </w:tc>
      </w:tr>
      <w:tr>
        <w:tc>
          <w:tcPr>
            <w:tcW w:type="dxa" w:w="2381"/>
          </w:tcPr>
          <w:p>
            <w:r/>
            <w:r>
              <w:rPr>
                <w:rFonts w:ascii="Satoshi" w:hAnsi="Satoshi"/>
                <w:b w:val="0"/>
                <w:color w:val="6E6E6A"/>
                <w:sz w:val="17"/>
              </w:rPr>
              <w:t>Kennzahl, Beschriftung</w:t>
            </w:r>
          </w:p>
        </w:tc>
        <w:tc>
          <w:tcPr>
            <w:tcW w:type="dxa" w:w="7030"/>
          </w:tcPr>
          <w:p>
            <w:r/>
            <w:r>
              <w:rPr>
                <w:rFonts w:ascii="Satoshi" w:hAnsi="Satoshi"/>
                <w:b w:val="0"/>
                <w:color w:val="101010"/>
                <w:sz w:val="19"/>
              </w:rPr>
              <w:t>Neubauwohnungen im Dachgeschoss</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2</w:t>
            </w:r>
          </w:p>
        </w:tc>
      </w:tr>
      <w:tr>
        <w:tc>
          <w:tcPr>
            <w:tcW w:type="dxa" w:w="2381"/>
          </w:tcPr>
          <w:p>
            <w:r/>
            <w:r>
              <w:rPr>
                <w:rFonts w:ascii="Satoshi" w:hAnsi="Satoshi"/>
                <w:b w:val="0"/>
                <w:color w:val="6E6E6A"/>
                <w:sz w:val="17"/>
              </w:rPr>
              <w:t>Kennzahl, Beschriftung</w:t>
            </w:r>
          </w:p>
        </w:tc>
        <w:tc>
          <w:tcPr>
            <w:tcW w:type="dxa" w:w="7030"/>
          </w:tcPr>
          <w:p>
            <w:r/>
            <w:r>
              <w:rPr>
                <w:rFonts w:ascii="Satoshi" w:hAnsi="Satoshi"/>
                <w:b w:val="0"/>
                <w:color w:val="101010"/>
                <w:sz w:val="19"/>
              </w:rPr>
              <w:t>davon Penthäuser mit Dachterrasse</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2-4</w:t>
            </w:r>
          </w:p>
        </w:tc>
      </w:tr>
      <w:tr>
        <w:tc>
          <w:tcPr>
            <w:tcW w:type="dxa" w:w="2381"/>
          </w:tcPr>
          <w:p>
            <w:r/>
            <w:r>
              <w:rPr>
                <w:rFonts w:ascii="Satoshi" w:hAnsi="Satoshi"/>
                <w:b w:val="0"/>
                <w:color w:val="6E6E6A"/>
                <w:sz w:val="17"/>
              </w:rPr>
              <w:t>Kennzahl, Beschriftung</w:t>
            </w:r>
          </w:p>
        </w:tc>
        <w:tc>
          <w:tcPr>
            <w:tcW w:type="dxa" w:w="7030"/>
          </w:tcPr>
          <w:p>
            <w:r/>
            <w:r>
              <w:rPr>
                <w:rFonts w:ascii="Satoshi" w:hAnsi="Satoshi"/>
                <w:b w:val="0"/>
                <w:color w:val="101010"/>
                <w:sz w:val="19"/>
              </w:rPr>
              <w:t>Zimmer, 50 bis 160 m²</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125 m²</w:t>
            </w:r>
          </w:p>
        </w:tc>
      </w:tr>
      <w:tr>
        <w:tc>
          <w:tcPr>
            <w:tcW w:type="dxa" w:w="2381"/>
          </w:tcPr>
          <w:p>
            <w:r/>
            <w:r>
              <w:rPr>
                <w:rFonts w:ascii="Satoshi" w:hAnsi="Satoshi"/>
                <w:b w:val="0"/>
                <w:color w:val="6E6E6A"/>
                <w:sz w:val="17"/>
              </w:rPr>
              <w:t>Kennzahl, Beschriftung</w:t>
            </w:r>
          </w:p>
        </w:tc>
        <w:tc>
          <w:tcPr>
            <w:tcW w:type="dxa" w:w="7030"/>
          </w:tcPr>
          <w:p>
            <w:r/>
            <w:r>
              <w:rPr>
                <w:rFonts w:ascii="Satoshi" w:hAnsi="Satoshi"/>
                <w:b w:val="0"/>
                <w:color w:val="101010"/>
                <w:sz w:val="19"/>
              </w:rPr>
              <w:t>Geschäftslokal im Erdgeschoss</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Straßenansicht Zimmermannplatz 6 mit Baumreihe und Zebrastreifen</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Straßenseite Zimmermannplatz</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Dachaufsicht mit begrünten Terrassen der Dachgeschosswohnungen</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Terrassen im Dach</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Luftaufnahme des Hauses von oben mit Nachbarschaft</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Dachgeschoss von oben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Bestehendes bewahren. Neues aufbauen.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Stiegenhaus und Allgemeinbereiche werden sorgfältig saniert und erhalten hochwertige Oberflächen. Ein neuer Aufzug führt vom Keller bis ins Dach.</w:t>
            </w:r>
          </w:p>
        </w:tc>
      </w:tr>
    </w:tbl>
    <w:p/>
    <w:p>
      <w:pPr>
        <w:pStyle w:val="Heading1"/>
      </w:pPr>
      <w:r>
        <w:t>Laufband 1</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Wohnung finden</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Bestand und Dach</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2 bis 4 Zimmer</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Wohnungsfinder öffnen</w:t>
            </w:r>
          </w:p>
        </w:tc>
      </w:tr>
    </w:tbl>
    <w:p/>
    <w:p>
      <w:pPr>
        <w:pStyle w:val="Heading1"/>
      </w:pPr>
      <w:r>
        <w:t>02 Geschichte</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Kapitelnummer</w:t>
            </w:r>
          </w:p>
        </w:tc>
        <w:tc>
          <w:tcPr>
            <w:tcW w:type="dxa" w:w="7030"/>
          </w:tcPr>
          <w:p>
            <w:r/>
            <w:r>
              <w:rPr>
                <w:rFonts w:ascii="Satoshi" w:hAnsi="Satoshi"/>
                <w:b w:val="0"/>
                <w:color w:val="101010"/>
                <w:sz w:val="19"/>
              </w:rPr>
              <w:t>02</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Der Platz trägt den Namen eines Wohltäters.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Benannt ist der Platz nach Georg Ritter von Zimmermann, einem Wohltäter. Sein Wahlspruch „Labore et Perseverantia“, durch Arbeit und Ausdauer, passt zu einem Haus, das sorgfältig saniert und behutsam weitergebaut wird. Der Platz liegt nahe der Währinger Straße, umgeben von historischen Häusern.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Der Alsergrund entwickelte sich vom mittelalterlichen Weinbaugebiet zu einem der bedeutendsten medizinischen und wissenschaftlichen Zentren Europas. Im 18. Jahrhundert wurde hier das Allgemeine Krankenhaus gegründet, im 19. Jahrhundert zog die Universität Wien viele ihrer Institute in den Bezirk.</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Die Volksoper, das WUK und das etwas weiter entfernte Palais Liechtenstein, das ehemalige Wohnhaus Sigmund Freuds und die Gassen des Servitenviertels prägen den 9. Bezirk bis heute als Ort von Kultur und Wissenschaft.</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Historische Postkarte: Wien IX, Zimmermannplatz mit Baumreihen und Stadtbahnbogen</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Zimmermannplatz 6 heute als Visualisierung</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Damals Heute</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Wien IX, Zimmermannplatz, historische Aufnahme Scrollen für den Wandel</w:t>
            </w:r>
          </w:p>
        </w:tc>
      </w:tr>
      <w:tr>
        <w:tc>
          <w:tcPr>
            <w:tcW w:type="dxa" w:w="2381"/>
          </w:tcPr>
          <w:p>
            <w:r/>
            <w:r>
              <w:rPr>
                <w:rFonts w:ascii="Satoshi" w:hAnsi="Satoshi"/>
                <w:b w:val="0"/>
                <w:color w:val="6E6E6A"/>
                <w:sz w:val="17"/>
              </w:rPr>
              <w:t>Zeitleiste, Jahr</w:t>
            </w:r>
          </w:p>
        </w:tc>
        <w:tc>
          <w:tcPr>
            <w:tcW w:type="dxa" w:w="7030"/>
          </w:tcPr>
          <w:p>
            <w:r/>
            <w:r>
              <w:rPr>
                <w:rFonts w:ascii="Satoshi" w:hAnsi="Satoshi"/>
                <w:b w:val="0"/>
                <w:color w:val="101010"/>
                <w:sz w:val="19"/>
              </w:rPr>
              <w:t>Mittelalter Weinbau</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Der Alsergrund ist Weinbaugebiet vor den Toren der Stadt.</w:t>
            </w:r>
          </w:p>
        </w:tc>
      </w:tr>
      <w:tr>
        <w:tc>
          <w:tcPr>
            <w:tcW w:type="dxa" w:w="2381"/>
          </w:tcPr>
          <w:p>
            <w:r/>
            <w:r>
              <w:rPr>
                <w:rFonts w:ascii="Satoshi" w:hAnsi="Satoshi"/>
                <w:b w:val="0"/>
                <w:color w:val="6E6E6A"/>
                <w:sz w:val="17"/>
              </w:rPr>
              <w:t>Zeitleiste, Jahr</w:t>
            </w:r>
          </w:p>
        </w:tc>
        <w:tc>
          <w:tcPr>
            <w:tcW w:type="dxa" w:w="7030"/>
          </w:tcPr>
          <w:p>
            <w:r/>
            <w:r>
              <w:rPr>
                <w:rFonts w:ascii="Satoshi" w:hAnsi="Satoshi"/>
                <w:b w:val="0"/>
                <w:color w:val="101010"/>
                <w:sz w:val="19"/>
              </w:rPr>
              <w:t>18. Jahrhundert 1784</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Das Allgemeine Krankenhaus wird eröffnet und wird zum Zentrum der europäischen Medizin.</w:t>
            </w:r>
          </w:p>
        </w:tc>
      </w:tr>
      <w:tr>
        <w:tc>
          <w:tcPr>
            <w:tcW w:type="dxa" w:w="2381"/>
          </w:tcPr>
          <w:p>
            <w:r/>
            <w:r>
              <w:rPr>
                <w:rFonts w:ascii="Satoshi" w:hAnsi="Satoshi"/>
                <w:b w:val="0"/>
                <w:color w:val="6E6E6A"/>
                <w:sz w:val="17"/>
              </w:rPr>
              <w:t>Zeitleiste, Jahr</w:t>
            </w:r>
          </w:p>
        </w:tc>
        <w:tc>
          <w:tcPr>
            <w:tcW w:type="dxa" w:w="7030"/>
          </w:tcPr>
          <w:p>
            <w:r/>
            <w:r>
              <w:rPr>
                <w:rFonts w:ascii="Satoshi" w:hAnsi="Satoshi"/>
                <w:b w:val="0"/>
                <w:color w:val="101010"/>
                <w:sz w:val="19"/>
              </w:rPr>
              <w:t>19. Jahrhundert Universität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Die Universität Wien siedelt viele Institute im Bezirk an.</w:t>
            </w:r>
          </w:p>
        </w:tc>
      </w:tr>
      <w:tr>
        <w:tc>
          <w:tcPr>
            <w:tcW w:type="dxa" w:w="2381"/>
          </w:tcPr>
          <w:p>
            <w:r/>
            <w:r>
              <w:rPr>
                <w:rFonts w:ascii="Satoshi" w:hAnsi="Satoshi"/>
                <w:b w:val="0"/>
                <w:color w:val="6E6E6A"/>
                <w:sz w:val="17"/>
              </w:rPr>
              <w:t>Zeitleiste, Jahr</w:t>
            </w:r>
          </w:p>
        </w:tc>
        <w:tc>
          <w:tcPr>
            <w:tcW w:type="dxa" w:w="7030"/>
          </w:tcPr>
          <w:p>
            <w:r/>
            <w:r>
              <w:rPr>
                <w:rFonts w:ascii="Satoshi" w:hAnsi="Satoshi"/>
                <w:b w:val="0"/>
                <w:color w:val="101010"/>
                <w:sz w:val="19"/>
              </w:rPr>
              <w:t>Baustart Q4 2026</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Sanierung des Bestands und Neubau des Dachgeschosses beginnen.</w:t>
            </w:r>
          </w:p>
        </w:tc>
      </w:tr>
      <w:tr>
        <w:tc>
          <w:tcPr>
            <w:tcW w:type="dxa" w:w="2381"/>
          </w:tcPr>
          <w:p>
            <w:r/>
            <w:r>
              <w:rPr>
                <w:rFonts w:ascii="Satoshi" w:hAnsi="Satoshi"/>
                <w:b w:val="0"/>
                <w:color w:val="6E6E6A"/>
                <w:sz w:val="17"/>
              </w:rPr>
              <w:t>Zeitleiste, Jahr</w:t>
            </w:r>
          </w:p>
        </w:tc>
        <w:tc>
          <w:tcPr>
            <w:tcW w:type="dxa" w:w="7030"/>
          </w:tcPr>
          <w:p>
            <w:r/>
            <w:r>
              <w:rPr>
                <w:rFonts w:ascii="Satoshi" w:hAnsi="Satoshi"/>
                <w:b w:val="0"/>
                <w:color w:val="101010"/>
                <w:sz w:val="19"/>
              </w:rPr>
              <w:t>Fertigstellung Q1 2028</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Übergabe der Wohnungen und des Geschäftslokals.</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Wohnungen ansehen</w:t>
            </w:r>
          </w:p>
        </w:tc>
      </w:tr>
    </w:tbl>
    <w:p/>
    <w:p>
      <w:pPr>
        <w:pStyle w:val="Heading1"/>
      </w:pPr>
      <w:r>
        <w:t>03 Lage</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Kapitelnummer</w:t>
            </w:r>
          </w:p>
        </w:tc>
        <w:tc>
          <w:tcPr>
            <w:tcW w:type="dxa" w:w="7030"/>
          </w:tcPr>
          <w:p>
            <w:r/>
            <w:r>
              <w:rPr>
                <w:rFonts w:ascii="Satoshi" w:hAnsi="Satoshi"/>
                <w:b w:val="0"/>
                <w:color w:val="101010"/>
                <w:sz w:val="19"/>
              </w:rPr>
              <w:t>03</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Lagekarte Zimmermannplatz 6 mit U6 Alser Straße, St. Anna Kinderspital, Wiener Privatklinik, AKH Wien, U6 Michelbeuern-AKH und Viktor Frankl Museum</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Drei Minuten zur U6. Zwölf zur Universität.</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1</w:t>
            </w:r>
          </w:p>
        </w:tc>
      </w:tr>
      <w:tr>
        <w:tc>
          <w:tcPr>
            <w:tcW w:type="dxa" w:w="2381"/>
          </w:tcPr>
          <w:p>
            <w:r/>
            <w:r>
              <w:rPr>
                <w:rFonts w:ascii="Satoshi" w:hAnsi="Satoshi"/>
                <w:b w:val="0"/>
                <w:color w:val="6E6E6A"/>
                <w:sz w:val="17"/>
              </w:rPr>
              <w:t>Legende, Ort</w:t>
            </w:r>
          </w:p>
        </w:tc>
        <w:tc>
          <w:tcPr>
            <w:tcW w:type="dxa" w:w="7030"/>
          </w:tcPr>
          <w:p>
            <w:r/>
            <w:r>
              <w:rPr>
                <w:rFonts w:ascii="Satoshi" w:hAnsi="Satoshi"/>
                <w:b w:val="0"/>
                <w:color w:val="101010"/>
                <w:sz w:val="19"/>
              </w:rPr>
              <w:t>U6 Alser Straße</w:t>
            </w:r>
          </w:p>
        </w:tc>
      </w:tr>
      <w:tr>
        <w:tc>
          <w:tcPr>
            <w:tcW w:type="dxa" w:w="2381"/>
          </w:tcPr>
          <w:p>
            <w:r/>
            <w:r>
              <w:rPr>
                <w:rFonts w:ascii="Satoshi" w:hAnsi="Satoshi"/>
                <w:b w:val="0"/>
                <w:color w:val="6E6E6A"/>
                <w:sz w:val="17"/>
              </w:rPr>
              <w:t>Legende, Zusatz</w:t>
            </w:r>
          </w:p>
        </w:tc>
        <w:tc>
          <w:tcPr>
            <w:tcW w:type="dxa" w:w="7030"/>
          </w:tcPr>
          <w:p>
            <w:r/>
            <w:r>
              <w:rPr>
                <w:rFonts w:ascii="Satoshi" w:hAnsi="Satoshi"/>
                <w:b w:val="0"/>
                <w:color w:val="101010"/>
                <w:sz w:val="19"/>
              </w:rPr>
              <w:t>220 m, 3 Minuten zu Fuß</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2</w:t>
            </w:r>
          </w:p>
        </w:tc>
      </w:tr>
      <w:tr>
        <w:tc>
          <w:tcPr>
            <w:tcW w:type="dxa" w:w="2381"/>
          </w:tcPr>
          <w:p>
            <w:r/>
            <w:r>
              <w:rPr>
                <w:rFonts w:ascii="Satoshi" w:hAnsi="Satoshi"/>
                <w:b w:val="0"/>
                <w:color w:val="6E6E6A"/>
                <w:sz w:val="17"/>
              </w:rPr>
              <w:t>Legende, Ort</w:t>
            </w:r>
          </w:p>
        </w:tc>
        <w:tc>
          <w:tcPr>
            <w:tcW w:type="dxa" w:w="7030"/>
          </w:tcPr>
          <w:p>
            <w:r/>
            <w:r>
              <w:rPr>
                <w:rFonts w:ascii="Satoshi" w:hAnsi="Satoshi"/>
                <w:b w:val="0"/>
                <w:color w:val="101010"/>
                <w:sz w:val="19"/>
              </w:rPr>
              <w:t>St. Anna Kinderspital</w:t>
            </w:r>
          </w:p>
        </w:tc>
      </w:tr>
      <w:tr>
        <w:tc>
          <w:tcPr>
            <w:tcW w:type="dxa" w:w="2381"/>
          </w:tcPr>
          <w:p>
            <w:r/>
            <w:r>
              <w:rPr>
                <w:rFonts w:ascii="Satoshi" w:hAnsi="Satoshi"/>
                <w:b w:val="0"/>
                <w:color w:val="6E6E6A"/>
                <w:sz w:val="17"/>
              </w:rPr>
              <w:t>Legende, Zusatz</w:t>
            </w:r>
          </w:p>
        </w:tc>
        <w:tc>
          <w:tcPr>
            <w:tcW w:type="dxa" w:w="7030"/>
          </w:tcPr>
          <w:p>
            <w:r/>
            <w:r>
              <w:rPr>
                <w:rFonts w:ascii="Satoshi" w:hAnsi="Satoshi"/>
                <w:b w:val="0"/>
                <w:color w:val="101010"/>
                <w:sz w:val="19"/>
              </w:rPr>
              <w:t>Kinderklinik</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3</w:t>
            </w:r>
          </w:p>
        </w:tc>
      </w:tr>
      <w:tr>
        <w:tc>
          <w:tcPr>
            <w:tcW w:type="dxa" w:w="2381"/>
          </w:tcPr>
          <w:p>
            <w:r/>
            <w:r>
              <w:rPr>
                <w:rFonts w:ascii="Satoshi" w:hAnsi="Satoshi"/>
                <w:b w:val="0"/>
                <w:color w:val="6E6E6A"/>
                <w:sz w:val="17"/>
              </w:rPr>
              <w:t>Legende, Ort</w:t>
            </w:r>
          </w:p>
        </w:tc>
        <w:tc>
          <w:tcPr>
            <w:tcW w:type="dxa" w:w="7030"/>
          </w:tcPr>
          <w:p>
            <w:r/>
            <w:r>
              <w:rPr>
                <w:rFonts w:ascii="Satoshi" w:hAnsi="Satoshi"/>
                <w:b w:val="0"/>
                <w:color w:val="101010"/>
                <w:sz w:val="19"/>
              </w:rPr>
              <w:t>Wiener Privatklinik</w:t>
            </w:r>
          </w:p>
        </w:tc>
      </w:tr>
      <w:tr>
        <w:tc>
          <w:tcPr>
            <w:tcW w:type="dxa" w:w="2381"/>
          </w:tcPr>
          <w:p>
            <w:r/>
            <w:r>
              <w:rPr>
                <w:rFonts w:ascii="Satoshi" w:hAnsi="Satoshi"/>
                <w:b w:val="0"/>
                <w:color w:val="6E6E6A"/>
                <w:sz w:val="17"/>
              </w:rPr>
              <w:t>Legende, Zusatz</w:t>
            </w:r>
          </w:p>
        </w:tc>
        <w:tc>
          <w:tcPr>
            <w:tcW w:type="dxa" w:w="7030"/>
          </w:tcPr>
          <w:p>
            <w:r/>
            <w:r>
              <w:rPr>
                <w:rFonts w:ascii="Satoshi" w:hAnsi="Satoshi"/>
                <w:b w:val="0"/>
                <w:color w:val="101010"/>
                <w:sz w:val="19"/>
              </w:rPr>
              <w:t>Privatklinik</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4</w:t>
            </w:r>
          </w:p>
        </w:tc>
      </w:tr>
      <w:tr>
        <w:tc>
          <w:tcPr>
            <w:tcW w:type="dxa" w:w="2381"/>
          </w:tcPr>
          <w:p>
            <w:r/>
            <w:r>
              <w:rPr>
                <w:rFonts w:ascii="Satoshi" w:hAnsi="Satoshi"/>
                <w:b w:val="0"/>
                <w:color w:val="6E6E6A"/>
                <w:sz w:val="17"/>
              </w:rPr>
              <w:t>Legende, Ort</w:t>
            </w:r>
          </w:p>
        </w:tc>
        <w:tc>
          <w:tcPr>
            <w:tcW w:type="dxa" w:w="7030"/>
          </w:tcPr>
          <w:p>
            <w:r/>
            <w:r>
              <w:rPr>
                <w:rFonts w:ascii="Satoshi" w:hAnsi="Satoshi"/>
                <w:b w:val="0"/>
                <w:color w:val="101010"/>
                <w:sz w:val="19"/>
              </w:rPr>
              <w:t>AKH Wien</w:t>
            </w:r>
          </w:p>
        </w:tc>
      </w:tr>
      <w:tr>
        <w:tc>
          <w:tcPr>
            <w:tcW w:type="dxa" w:w="2381"/>
          </w:tcPr>
          <w:p>
            <w:r/>
            <w:r>
              <w:rPr>
                <w:rFonts w:ascii="Satoshi" w:hAnsi="Satoshi"/>
                <w:b w:val="0"/>
                <w:color w:val="6E6E6A"/>
                <w:sz w:val="17"/>
              </w:rPr>
              <w:t>Legende, Zusatz</w:t>
            </w:r>
          </w:p>
        </w:tc>
        <w:tc>
          <w:tcPr>
            <w:tcW w:type="dxa" w:w="7030"/>
          </w:tcPr>
          <w:p>
            <w:r/>
            <w:r>
              <w:rPr>
                <w:rFonts w:ascii="Satoshi" w:hAnsi="Satoshi"/>
                <w:b w:val="0"/>
                <w:color w:val="101010"/>
                <w:sz w:val="19"/>
              </w:rPr>
              <w:t>Universitätsklinikum</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5</w:t>
            </w:r>
          </w:p>
        </w:tc>
      </w:tr>
      <w:tr>
        <w:tc>
          <w:tcPr>
            <w:tcW w:type="dxa" w:w="2381"/>
          </w:tcPr>
          <w:p>
            <w:r/>
            <w:r>
              <w:rPr>
                <w:rFonts w:ascii="Satoshi" w:hAnsi="Satoshi"/>
                <w:b w:val="0"/>
                <w:color w:val="6E6E6A"/>
                <w:sz w:val="17"/>
              </w:rPr>
              <w:t>Legende, Ort</w:t>
            </w:r>
          </w:p>
        </w:tc>
        <w:tc>
          <w:tcPr>
            <w:tcW w:type="dxa" w:w="7030"/>
          </w:tcPr>
          <w:p>
            <w:r/>
            <w:r>
              <w:rPr>
                <w:rFonts w:ascii="Satoshi" w:hAnsi="Satoshi"/>
                <w:b w:val="0"/>
                <w:color w:val="101010"/>
                <w:sz w:val="19"/>
              </w:rPr>
              <w:t>U6 Michelbeuern-AKH</w:t>
            </w:r>
          </w:p>
        </w:tc>
      </w:tr>
      <w:tr>
        <w:tc>
          <w:tcPr>
            <w:tcW w:type="dxa" w:w="2381"/>
          </w:tcPr>
          <w:p>
            <w:r/>
            <w:r>
              <w:rPr>
                <w:rFonts w:ascii="Satoshi" w:hAnsi="Satoshi"/>
                <w:b w:val="0"/>
                <w:color w:val="6E6E6A"/>
                <w:sz w:val="17"/>
              </w:rPr>
              <w:t>Legende, Zusatz</w:t>
            </w:r>
          </w:p>
        </w:tc>
        <w:tc>
          <w:tcPr>
            <w:tcW w:type="dxa" w:w="7030"/>
          </w:tcPr>
          <w:p>
            <w:r/>
            <w:r>
              <w:rPr>
                <w:rFonts w:ascii="Satoshi" w:hAnsi="Satoshi"/>
                <w:b w:val="0"/>
                <w:color w:val="101010"/>
                <w:sz w:val="19"/>
              </w:rPr>
              <w:t>U-Bahn</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6</w:t>
            </w:r>
          </w:p>
        </w:tc>
      </w:tr>
      <w:tr>
        <w:tc>
          <w:tcPr>
            <w:tcW w:type="dxa" w:w="2381"/>
          </w:tcPr>
          <w:p>
            <w:r/>
            <w:r>
              <w:rPr>
                <w:rFonts w:ascii="Satoshi" w:hAnsi="Satoshi"/>
                <w:b w:val="0"/>
                <w:color w:val="6E6E6A"/>
                <w:sz w:val="17"/>
              </w:rPr>
              <w:t>Legende, Ort</w:t>
            </w:r>
          </w:p>
        </w:tc>
        <w:tc>
          <w:tcPr>
            <w:tcW w:type="dxa" w:w="7030"/>
          </w:tcPr>
          <w:p>
            <w:r/>
            <w:r>
              <w:rPr>
                <w:rFonts w:ascii="Satoshi" w:hAnsi="Satoshi"/>
                <w:b w:val="0"/>
                <w:color w:val="101010"/>
                <w:sz w:val="19"/>
              </w:rPr>
              <w:t>Viktor Frankl Museum</w:t>
            </w:r>
          </w:p>
        </w:tc>
      </w:tr>
      <w:tr>
        <w:tc>
          <w:tcPr>
            <w:tcW w:type="dxa" w:w="2381"/>
          </w:tcPr>
          <w:p>
            <w:r/>
            <w:r>
              <w:rPr>
                <w:rFonts w:ascii="Satoshi" w:hAnsi="Satoshi"/>
                <w:b w:val="0"/>
                <w:color w:val="6E6E6A"/>
                <w:sz w:val="17"/>
              </w:rPr>
              <w:t>Legende, Zusatz</w:t>
            </w:r>
          </w:p>
        </w:tc>
        <w:tc>
          <w:tcPr>
            <w:tcW w:type="dxa" w:w="7030"/>
          </w:tcPr>
          <w:p>
            <w:r/>
            <w:r>
              <w:rPr>
                <w:rFonts w:ascii="Satoshi" w:hAnsi="Satoshi"/>
                <w:b w:val="0"/>
                <w:color w:val="101010"/>
                <w:sz w:val="19"/>
              </w:rPr>
              <w:t>Museum, Mariannengasse 1</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Schematische Darstellung, Wege und Zeiten gerundet.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Der Alsergrund ist ein lebhaftes Abbild urbanen Lebens.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In unmittelbarer Nähe liegen die belebte Liechtensteinstraße und das charmante Servitenviertel mit Geschäften, Banken, Apotheken, Buchhandlungen und Cafés. Der Viktor-Frankl-Park, der Liechtensteinpark und das Alte AKH sind Rückzugsorte für Läufer und spielende Kinder. Zahlreiche Bildungseinrichtungen und Universitäten liegen in Gehweite oder wenige Bus- oder Straßenbahnstationen entfernt.</w:t>
            </w:r>
          </w:p>
        </w:tc>
      </w:tr>
    </w:tbl>
    <w:p/>
    <w:p>
      <w:pPr>
        <w:pStyle w:val="Heading1"/>
      </w:pPr>
      <w:r>
        <w:t>Laufband 2</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Wohnen im neuen Dachausbau</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Terrassen über der Stadt</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Zwei Penthäuser</w:t>
            </w:r>
          </w:p>
        </w:tc>
      </w:tr>
      <w:tr>
        <w:tc>
          <w:tcPr>
            <w:tcW w:type="dxa" w:w="2381"/>
          </w:tcPr>
          <w:p>
            <w:r/>
            <w:r>
              <w:rPr>
                <w:rFonts w:ascii="Satoshi" w:hAnsi="Satoshi"/>
                <w:b w:val="0"/>
                <w:color w:val="6E6E6A"/>
                <w:sz w:val="17"/>
              </w:rPr>
              <w:t>Laufband-Text</w:t>
            </w:r>
          </w:p>
        </w:tc>
        <w:tc>
          <w:tcPr>
            <w:tcW w:type="dxa" w:w="7030"/>
          </w:tcPr>
          <w:p>
            <w:r/>
            <w:r>
              <w:rPr>
                <w:rFonts w:ascii="Satoshi" w:hAnsi="Satoshi"/>
                <w:b w:val="0"/>
                <w:color w:val="101010"/>
                <w:sz w:val="19"/>
              </w:rPr>
              <w:t>Jetzt ansehen</w:t>
            </w:r>
          </w:p>
        </w:tc>
      </w:tr>
    </w:tbl>
    <w:p/>
    <w:p>
      <w:pPr>
        <w:pStyle w:val="Heading1"/>
      </w:pPr>
      <w:r>
        <w:t>04 Wohnen</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Kapitelnummer</w:t>
            </w:r>
          </w:p>
        </w:tc>
        <w:tc>
          <w:tcPr>
            <w:tcW w:type="dxa" w:w="7030"/>
          </w:tcPr>
          <w:p>
            <w:r/>
            <w:r>
              <w:rPr>
                <w:rFonts w:ascii="Satoshi" w:hAnsi="Satoshi"/>
                <w:b w:val="0"/>
                <w:color w:val="101010"/>
                <w:sz w:val="19"/>
              </w:rPr>
              <w:t>04</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9 Bestand</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Altbau im Bestand.</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Altbauwohnungen mit 2 bis 4 Zimmern vom Erdgeschoss bis in den 3. Stock. Alle Bestandswohnungen werden stilgemäß saniert, die Raumhöhe und die Altbauelemente werden erhalten. Der Blick reicht über den Platz oder in den Garten, viele Wohnungen bieten Räume in beide Richtungen.</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Fischgrätparkett in den Wohnräumen</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Fußbodenheizung, im Sommer Temperierung über den Boden</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Einzelraumregelung</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Teils mit Balkon oder Terrasse</w:t>
            </w:r>
          </w:p>
        </w:tc>
      </w:tr>
      <w:tr>
        <w:tc>
          <w:tcPr>
            <w:tcW w:type="dxa" w:w="2381"/>
          </w:tcPr>
          <w:p>
            <w:r/>
            <w:r>
              <w:rPr>
                <w:rFonts w:ascii="Satoshi" w:hAnsi="Satoshi"/>
                <w:b w:val="0"/>
                <w:color w:val="6E6E6A"/>
                <w:sz w:val="17"/>
              </w:rPr>
              <w:t>Kennzahl</w:t>
            </w:r>
          </w:p>
        </w:tc>
        <w:tc>
          <w:tcPr>
            <w:tcW w:type="dxa" w:w="7030"/>
          </w:tcPr>
          <w:p>
            <w:r/>
            <w:r>
              <w:rPr>
                <w:rFonts w:ascii="Satoshi" w:hAnsi="Satoshi"/>
                <w:b w:val="0"/>
                <w:color w:val="101010"/>
                <w:sz w:val="19"/>
              </w:rPr>
              <w:t>6 Dach</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Wohnungen im neuen Dach.</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6 Neubauwohnungen mit Außenflächen: vier im 1. Dachgeschoss mit Loggia, Balkon oder Terrasse, darüber 2 Penthäuser mit Terrasse und Dachterrasse. Ein Dachaufbau auf zwei Ebenen mit Blick über den Alsergrund.</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Langdielen, großformatiges Feinsteinzeug, teilweise Naturstein</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KNX Gebäudeautomation</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Splitkühlung, Innengeräte teilweise als Deckeneinbau</w:t>
            </w:r>
          </w:p>
        </w:tc>
      </w:tr>
      <w:tr>
        <w:tc>
          <w:tcPr>
            <w:tcW w:type="dxa" w:w="2381"/>
          </w:tcPr>
          <w:p>
            <w:r/>
            <w:r>
              <w:rPr>
                <w:rFonts w:ascii="Satoshi" w:hAnsi="Satoshi"/>
                <w:b w:val="0"/>
                <w:color w:val="6E6E6A"/>
                <w:sz w:val="17"/>
              </w:rPr>
              <w:t>Listenpunkt</w:t>
            </w:r>
          </w:p>
        </w:tc>
        <w:tc>
          <w:tcPr>
            <w:tcW w:type="dxa" w:w="7030"/>
          </w:tcPr>
          <w:p>
            <w:r/>
            <w:r>
              <w:rPr>
                <w:rFonts w:ascii="Satoshi" w:hAnsi="Satoshi"/>
                <w:b w:val="0"/>
                <w:color w:val="101010"/>
                <w:sz w:val="19"/>
              </w:rPr>
              <w:t>Aufzug mit Penthouse-Steuerung</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Fischgrätparkett aus Eiche</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Fischgrät</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Feiner mineralischer Putz</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Putz</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Bronzefarbenes Dach mit Terrassen</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Dach</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Naturstein im Streiflicht</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Stein</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Dichtes Blattgrün</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Grün</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Was Sie berühren, bleibt.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Eiche, Stein, Putz, Bronze und Grün. Materialien, die mit dem Haus alt werden dürfen.</w:t>
            </w:r>
          </w:p>
        </w:tc>
      </w:tr>
      <w:tr>
        <w:tc>
          <w:tcPr>
            <w:tcW w:type="dxa" w:w="2381"/>
          </w:tcPr>
          <w:p>
            <w:r/>
            <w:r>
              <w:rPr>
                <w:rFonts w:ascii="Satoshi" w:hAnsi="Satoshi"/>
                <w:b w:val="0"/>
                <w:color w:val="6E6E6A"/>
                <w:sz w:val="17"/>
              </w:rPr>
              <w:t>Bildunterschrift</w:t>
            </w:r>
          </w:p>
        </w:tc>
        <w:tc>
          <w:tcPr>
            <w:tcW w:type="dxa" w:w="7030"/>
          </w:tcPr>
          <w:p>
            <w:r/>
            <w:r>
              <w:rPr>
                <w:rFonts w:ascii="Satoshi" w:hAnsi="Satoshi"/>
                <w:b w:val="0"/>
                <w:color w:val="101010"/>
                <w:sz w:val="19"/>
              </w:rPr>
              <w:t>Fischgrätparkett im Bestand</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Ausstattung</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01</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Böden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Fischgrätparkett im Bestand, Langdielen im Dachgeschoss. Großformatiges Feinsteinzeug in Bad und Nebenräumen, teilweise Naturstein.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02</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Bad</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Markenkeramik und Sanitärgegenstände namhafter Hersteller, großformatige Fliesen, ruhige Flächen.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03</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Klima</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Versorgung über Wärmepumpe. Fußbodenheizung im Winter, Temperierung über den Fußboden im Sommer. Dachgeschoss mit Splitkühlung, Innengeräte teilweise als Deckeneinbau.</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04</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Außen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Viele Wohnungen mit Balkon, Loggia oder Terrasse, die Penthäuser mit Dachterrasse. Intensive Begrünung der Terrassen, außenliegender Sonnenschutz im Neubau, Verschattung der Dachterrassen.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05</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Garten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Ein hofseitiger Allgemeingarten für alle Bewohnerinnen und Bewohner. Ruhe im Inneren des Blocks.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06</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Haus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Der neu geschaffene Aufzug, der alle Geschosse vom Keller bis ins Dachgeschoss erschließen wird, hat zusätzlich eine eigene Steuerung für die beiden Penthäuser. Die Beheizung im Bestand erfolgt über eine Einzelraumregelung, im Dach über KNX-Gebäudeautomation. Stiegenhaus und Allgemeinbereiche mit hochwertigen Oberflächen.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Alle Wohnungen</w:t>
            </w:r>
          </w:p>
        </w:tc>
      </w:tr>
      <w:tr>
        <w:tc>
          <w:tcPr>
            <w:tcW w:type="dxa" w:w="2381"/>
          </w:tcPr>
          <w:p>
            <w:r/>
            <w:r>
              <w:rPr>
                <w:rFonts w:ascii="Satoshi" w:hAnsi="Satoshi"/>
                <w:b w:val="0"/>
                <w:color w:val="6E6E6A"/>
                <w:sz w:val="17"/>
              </w:rPr>
              <w:t>Text in Grafik</w:t>
            </w:r>
          </w:p>
        </w:tc>
        <w:tc>
          <w:tcPr>
            <w:tcW w:type="dxa" w:w="7030"/>
          </w:tcPr>
          <w:p>
            <w:r/>
            <w:r>
              <w:rPr>
                <w:rFonts w:ascii="Satoshi" w:hAnsi="Satoshi"/>
                <w:b w:val="0"/>
                <w:color w:val="101010"/>
                <w:sz w:val="19"/>
              </w:rPr>
              <w:t>Zimmermannplatz</w:t>
            </w:r>
          </w:p>
        </w:tc>
      </w:tr>
      <w:tr>
        <w:tc>
          <w:tcPr>
            <w:tcW w:type="dxa" w:w="2381"/>
          </w:tcPr>
          <w:p>
            <w:r/>
            <w:r>
              <w:rPr>
                <w:rFonts w:ascii="Satoshi" w:hAnsi="Satoshi"/>
                <w:b w:val="0"/>
                <w:color w:val="6E6E6A"/>
                <w:sz w:val="17"/>
              </w:rPr>
              <w:t>Text in Grafik</w:t>
            </w:r>
          </w:p>
        </w:tc>
        <w:tc>
          <w:tcPr>
            <w:tcW w:type="dxa" w:w="7030"/>
          </w:tcPr>
          <w:p>
            <w:r/>
            <w:r>
              <w:rPr>
                <w:rFonts w:ascii="Satoshi" w:hAnsi="Satoshi"/>
                <w:b w:val="0"/>
                <w:color w:val="101010"/>
                <w:sz w:val="19"/>
              </w:rPr>
              <w:t>Garten derLiegenschaft</w:t>
            </w:r>
          </w:p>
        </w:tc>
      </w:tr>
      <w:tr>
        <w:tc>
          <w:tcPr>
            <w:tcW w:type="dxa" w:w="2381"/>
          </w:tcPr>
          <w:p>
            <w:r/>
            <w:r>
              <w:rPr>
                <w:rFonts w:ascii="Satoshi" w:hAnsi="Satoshi"/>
                <w:b w:val="0"/>
                <w:color w:val="6E6E6A"/>
                <w:sz w:val="17"/>
              </w:rPr>
              <w:t>Text in Grafik</w:t>
            </w:r>
          </w:p>
        </w:tc>
        <w:tc>
          <w:tcPr>
            <w:tcW w:type="dxa" w:w="7030"/>
          </w:tcPr>
          <w:p>
            <w:r/>
            <w:r>
              <w:rPr>
                <w:rFonts w:ascii="Satoshi" w:hAnsi="Satoshi"/>
                <w:b w:val="0"/>
                <w:color w:val="101010"/>
                <w:sz w:val="19"/>
              </w:rPr>
              <w:t>Wohnung, Durchstecker</w:t>
            </w:r>
          </w:p>
        </w:tc>
      </w:tr>
      <w:tr>
        <w:tc>
          <w:tcPr>
            <w:tcW w:type="dxa" w:w="2381"/>
          </w:tcPr>
          <w:p>
            <w:r/>
            <w:r>
              <w:rPr>
                <w:rFonts w:ascii="Satoshi" w:hAnsi="Satoshi"/>
                <w:b w:val="0"/>
                <w:color w:val="6E6E6A"/>
                <w:sz w:val="17"/>
              </w:rPr>
              <w:t>Text in Grafik</w:t>
            </w:r>
          </w:p>
        </w:tc>
        <w:tc>
          <w:tcPr>
            <w:tcW w:type="dxa" w:w="7030"/>
          </w:tcPr>
          <w:p>
            <w:r/>
            <w:r>
              <w:rPr>
                <w:rFonts w:ascii="Satoshi" w:hAnsi="Satoshi"/>
                <w:b w:val="0"/>
                <w:color w:val="101010"/>
                <w:sz w:val="19"/>
              </w:rPr>
              <w:t>Morgen</w:t>
            </w:r>
          </w:p>
        </w:tc>
      </w:tr>
      <w:tr>
        <w:tc>
          <w:tcPr>
            <w:tcW w:type="dxa" w:w="2381"/>
          </w:tcPr>
          <w:p>
            <w:r/>
            <w:r>
              <w:rPr>
                <w:rFonts w:ascii="Satoshi" w:hAnsi="Satoshi"/>
                <w:b w:val="0"/>
                <w:color w:val="6E6E6A"/>
                <w:sz w:val="17"/>
              </w:rPr>
              <w:t>Text in Grafik</w:t>
            </w:r>
          </w:p>
        </w:tc>
        <w:tc>
          <w:tcPr>
            <w:tcW w:type="dxa" w:w="7030"/>
          </w:tcPr>
          <w:p>
            <w:r/>
            <w:r>
              <w:rPr>
                <w:rFonts w:ascii="Satoshi" w:hAnsi="Satoshi"/>
                <w:b w:val="0"/>
                <w:color w:val="101010"/>
                <w:sz w:val="19"/>
              </w:rPr>
              <w:t>Abend</w:t>
            </w:r>
          </w:p>
        </w:tc>
      </w:tr>
      <w:tr>
        <w:tc>
          <w:tcPr>
            <w:tcW w:type="dxa" w:w="2381"/>
          </w:tcPr>
          <w:p>
            <w:r/>
            <w:r>
              <w:rPr>
                <w:rFonts w:ascii="Satoshi" w:hAnsi="Satoshi"/>
                <w:b w:val="0"/>
                <w:color w:val="6E6E6A"/>
                <w:sz w:val="17"/>
              </w:rPr>
              <w:t>Text in Grafik</w:t>
            </w:r>
          </w:p>
        </w:tc>
        <w:tc>
          <w:tcPr>
            <w:tcW w:type="dxa" w:w="7030"/>
          </w:tcPr>
          <w:p>
            <w:r/>
            <w:r>
              <w:rPr>
                <w:rFonts w:ascii="Satoshi" w:hAnsi="Satoshi"/>
                <w:b w:val="0"/>
                <w:color w:val="101010"/>
                <w:sz w:val="19"/>
              </w:rPr>
              <w:t>Licht von zwei Seiten</w:t>
            </w:r>
          </w:p>
        </w:tc>
      </w:tr>
      <w:tr>
        <w:tc>
          <w:tcPr>
            <w:tcW w:type="dxa" w:w="2381"/>
          </w:tcPr>
          <w:p>
            <w:r/>
            <w:r>
              <w:rPr>
                <w:rFonts w:ascii="Satoshi" w:hAnsi="Satoshi"/>
                <w:b w:val="0"/>
                <w:color w:val="6E6E6A"/>
                <w:sz w:val="17"/>
              </w:rPr>
              <w:t>Zwischenüberschrift</w:t>
            </w:r>
          </w:p>
        </w:tc>
        <w:tc>
          <w:tcPr>
            <w:tcW w:type="dxa" w:w="7030"/>
          </w:tcPr>
          <w:p>
            <w:r/>
            <w:r>
              <w:rPr>
                <w:rFonts w:ascii="Satoshi" w:hAnsi="Satoshi"/>
                <w:b w:val="0"/>
                <w:color w:val="101010"/>
                <w:sz w:val="19"/>
              </w:rPr>
              <w:t>Durchstecker.</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Wohnungen, die in Richtung Straße und Garten ausgerichtet sind: vorne der Zimmermannplatz mit seinen Bäumen, hofseitig der Garten. Belichtung von zwei Seiten.</w:t>
            </w:r>
          </w:p>
        </w:tc>
      </w:tr>
    </w:tbl>
    <w:p/>
    <w:p>
      <w:pPr>
        <w:pStyle w:val="Heading1"/>
      </w:pPr>
      <w:r>
        <w:t>05 Wohnungsfinder</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Kapitelnummer</w:t>
            </w:r>
          </w:p>
        </w:tc>
        <w:tc>
          <w:tcPr>
            <w:tcW w:type="dxa" w:w="7030"/>
          </w:tcPr>
          <w:p>
            <w:r/>
            <w:r>
              <w:rPr>
                <w:rFonts w:ascii="Satoshi" w:hAnsi="Satoshi"/>
                <w:b w:val="0"/>
                <w:color w:val="101010"/>
                <w:sz w:val="19"/>
              </w:rPr>
              <w:t>05</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Finden Sie Ihre Wohnung.</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Hier sehen Sie alle verfügbaren Wohnungen im sanierten Bestand und im neuen Dachgeschoss sowie das Geschäftslokal, jeweils mit Verkaufsplan und Kaufpreis. Filtern Sie nach Zimmern und Lage im Haus, sortieren Sie nach Fläche oder Preis.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Zimmer</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Alle</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2</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3</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4</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Lage</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Alle</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Bestand</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Dachgeschoss</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Geschäftslokal</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Sortierung</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Nach Top</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Fläche aufsteigend</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Fläche absteigend</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Freifläche absteigend</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Preis aufsteigend</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Preis absteigend</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16 von 16 verfügbaren Einheiten</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Top</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Geschoss</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Zimmer</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Wohnfläche</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Freifläche</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Kaufpreis</w:t>
            </w:r>
          </w:p>
        </w:tc>
      </w:tr>
      <w:tr>
        <w:tc>
          <w:tcPr>
            <w:tcW w:type="dxa" w:w="2381"/>
          </w:tcPr>
          <w:p>
            <w:r/>
            <w:r>
              <w:rPr>
                <w:rFonts w:ascii="Satoshi" w:hAnsi="Satoshi"/>
                <w:b w:val="0"/>
                <w:color w:val="6E6E6A"/>
                <w:sz w:val="17"/>
              </w:rPr>
              <w:t>Tabellenkopf</w:t>
            </w:r>
          </w:p>
        </w:tc>
        <w:tc>
          <w:tcPr>
            <w:tcW w:type="dxa" w:w="7030"/>
          </w:tcPr>
          <w:p>
            <w:r/>
            <w:r>
              <w:rPr>
                <w:rFonts w:ascii="Satoshi" w:hAnsi="Satoshi"/>
                <w:b w:val="0"/>
                <w:color w:val="101010"/>
                <w:sz w:val="19"/>
              </w:rPr>
              <w:t>Status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Flächen laut Verkaufsplänen vom 01.10.2026, Kaufpreise laut Preisliste vom 30.09.2026, vorbehaltlich Ausführung</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Alle Verkaufspläne als PDF herunterladen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11 MB, Stand 01.10.2026</w:t>
            </w:r>
          </w:p>
        </w:tc>
      </w:tr>
    </w:tbl>
    <w:p/>
    <w:p>
      <w:pPr>
        <w:pStyle w:val="Heading1"/>
      </w:pPr>
      <w:r>
        <w:t>06 Kontakt</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Kapitelnummer</w:t>
            </w:r>
          </w:p>
        </w:tc>
        <w:tc>
          <w:tcPr>
            <w:tcW w:type="dxa" w:w="7030"/>
          </w:tcPr>
          <w:p>
            <w:r/>
            <w:r>
              <w:rPr>
                <w:rFonts w:ascii="Satoshi" w:hAnsi="Satoshi"/>
                <w:b w:val="0"/>
                <w:color w:val="101010"/>
                <w:sz w:val="19"/>
              </w:rPr>
              <w:t>06</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Sprechen wir über Ihre Wohnung.</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Grundrisse, Ausstattungsbeschreibung und Preise erhalten Sie direkt vom Exklusivvertrieb. Gerne vereinbaren wir einen persönlichen Termin.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Exklusivvertrieb</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Pia Estate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Elisabeth Rohr Real Estate</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E-Mail</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sales@zimmermannplatz6.at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Telefon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+43 1 585 36 63</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+43 660 508 36 35</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Projektentwicklung</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ZIMM 6 Immobilienentwicklungs GmbH</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Name</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E-Mail</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Telefon</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Wohnung im Bestand</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Wohnung im Dachgeschoss</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Geschäftslokal</w:t>
            </w:r>
          </w:p>
        </w:tc>
      </w:tr>
      <w:tr>
        <w:tc>
          <w:tcPr>
            <w:tcW w:type="dxa" w:w="2381"/>
          </w:tcPr>
          <w:p>
            <w:r/>
            <w:r>
              <w:rPr>
                <w:rFonts w:ascii="Satoshi" w:hAnsi="Satoshi"/>
                <w:b w:val="0"/>
                <w:color w:val="6E6E6A"/>
                <w:sz w:val="17"/>
              </w:rPr>
              <w:t>Auswahl</w:t>
            </w:r>
          </w:p>
        </w:tc>
        <w:tc>
          <w:tcPr>
            <w:tcW w:type="dxa" w:w="7030"/>
          </w:tcPr>
          <w:p>
            <w:r/>
            <w:r>
              <w:rPr>
                <w:rFonts w:ascii="Satoshi" w:hAnsi="Satoshi"/>
                <w:b w:val="0"/>
                <w:color w:val="101010"/>
                <w:sz w:val="19"/>
              </w:rPr>
              <w:t>Allgemeine Anfrage</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Interesse</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Nachricht</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Ich stimme zu, dass meine Angaben zur Bearbeitung der Anfrage gespeichert werden. Hinweise in der Datenschutzerklärung.</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Anfrage senden</w:t>
            </w:r>
          </w:p>
        </w:tc>
      </w:tr>
    </w:tbl>
    <w:p/>
    <w:p>
      <w:pPr>
        <w:pStyle w:val="Heading1"/>
      </w:pPr>
      <w:r>
        <w:t>Anfrage-Fenster (Pop-up im Wohnungsfinder)</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Anfrage</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Name</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E-Mail</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Telefon</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Nachricht</w:t>
            </w:r>
          </w:p>
        </w:tc>
      </w:tr>
      <w:tr>
        <w:tc>
          <w:tcPr>
            <w:tcW w:type="dxa" w:w="2381"/>
          </w:tcPr>
          <w:p>
            <w:r/>
            <w:r>
              <w:rPr>
                <w:rFonts w:ascii="Satoshi" w:hAnsi="Satoshi"/>
                <w:b w:val="0"/>
                <w:color w:val="6E6E6A"/>
                <w:sz w:val="17"/>
              </w:rPr>
              <w:t>Formularfeld</w:t>
            </w:r>
          </w:p>
        </w:tc>
        <w:tc>
          <w:tcPr>
            <w:tcW w:type="dxa" w:w="7030"/>
          </w:tcPr>
          <w:p>
            <w:r/>
            <w:r>
              <w:rPr>
                <w:rFonts w:ascii="Satoshi" w:hAnsi="Satoshi"/>
                <w:b w:val="0"/>
                <w:color w:val="101010"/>
                <w:sz w:val="19"/>
              </w:rPr>
              <w:t>Ich stimme zu, dass meine Angaben zur Bearbeitung der Anfrage gespeichert werden. Hinweise in der Datenschutzerklärung.</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Anfrage senden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Danke für Ihre Anfrage.</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Wir senden Ihnen Grundriss, Ausstattungsbeschreibung und Preis innerhalb eines Werktags.</w:t>
            </w:r>
          </w:p>
        </w:tc>
      </w:tr>
      <w:tr>
        <w:tc>
          <w:tcPr>
            <w:tcW w:type="dxa" w:w="2381"/>
          </w:tcPr>
          <w:p>
            <w:r/>
            <w:r>
              <w:rPr>
                <w:rFonts w:ascii="Satoshi" w:hAnsi="Satoshi"/>
                <w:b w:val="0"/>
                <w:color w:val="6E6E6A"/>
                <w:sz w:val="17"/>
              </w:rPr>
              <w:t>Button</w:t>
            </w:r>
          </w:p>
        </w:tc>
        <w:tc>
          <w:tcPr>
            <w:tcW w:type="dxa" w:w="7030"/>
          </w:tcPr>
          <w:p>
            <w:r/>
            <w:r>
              <w:rPr>
                <w:rFonts w:ascii="Satoshi" w:hAnsi="Satoshi"/>
                <w:b w:val="0"/>
                <w:color w:val="101010"/>
                <w:sz w:val="19"/>
              </w:rPr>
              <w:t>Schließen</w:t>
            </w:r>
          </w:p>
        </w:tc>
      </w:tr>
      <w:tr>
        <w:tc>
          <w:tcPr>
            <w:tcW w:type="dxa" w:w="2381"/>
          </w:tcPr>
          <w:p>
            <w:r/>
            <w:r>
              <w:rPr>
                <w:rFonts w:ascii="Satoshi" w:hAnsi="Satoshi"/>
                <w:b w:val="0"/>
                <w:color w:val="6E6E6A"/>
                <w:sz w:val="17"/>
              </w:rPr>
              <w:t>Headline (H2)</w:t>
            </w:r>
          </w:p>
        </w:tc>
        <w:tc>
          <w:tcPr>
            <w:tcW w:type="dxa" w:w="7030"/>
          </w:tcPr>
          <w:p>
            <w:r/>
            <w:r>
              <w:rPr>
                <w:rFonts w:ascii="Satoshi" w:hAnsi="Satoshi"/>
                <w:b w:val="0"/>
                <w:color w:val="101010"/>
                <w:sz w:val="19"/>
              </w:rPr>
              <w:t>Verkaufsplan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PDF herunterladen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Klick auf den Plan vergrößert, erneuter Klick passt ihn wieder ein.</w:t>
            </w:r>
          </w:p>
        </w:tc>
      </w:tr>
    </w:tbl>
    <w:p/>
    <w:p>
      <w:pPr>
        <w:pStyle w:val="Heading1"/>
      </w:pPr>
      <w:r>
        <w:t>Fußzeile</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Projekt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Zimmermannplatz 6</w:t>
              <w:br/>
            </w:r>
            <w:r>
              <w:rPr>
                <w:rFonts w:ascii="Satoshi" w:hAnsi="Satoshi"/>
                <w:b w:val="0"/>
                <w:color w:val="101010"/>
                <w:sz w:val="19"/>
              </w:rPr>
              <w:t>1090 Wien, Alsergrund</w:t>
              <w:br/>
            </w:r>
            <w:r>
              <w:rPr>
                <w:rFonts w:ascii="Satoshi" w:hAnsi="Satoshi"/>
                <w:b w:val="0"/>
                <w:color w:val="101010"/>
                <w:sz w:val="19"/>
              </w:rPr>
              <w:t>Fertigstellung Q1 2028</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Navigation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Projekt</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Geschichte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Lage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Wohnen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Wohnungen</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Kontakt</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Exklusivvertrieb</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Pia Estate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Elisabeth Rohr Real Estate</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sales@zimmermannplatz6.at</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+43 1 585 36 63</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+43 660 508 36 35</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Projektentwicklung</w:t>
            </w:r>
          </w:p>
        </w:tc>
      </w:tr>
      <w:tr>
        <w:tc>
          <w:tcPr>
            <w:tcW w:type="dxa" w:w="2381"/>
          </w:tcPr>
          <w:p>
            <w:r/>
            <w:r>
              <w:rPr>
                <w:rFonts w:ascii="Satoshi" w:hAnsi="Satoshi"/>
                <w:b w:val="0"/>
                <w:color w:val="6E6E6A"/>
                <w:sz w:val="17"/>
              </w:rPr>
              <w:t>Bild, Alternativtext</w:t>
            </w:r>
          </w:p>
        </w:tc>
        <w:tc>
          <w:tcPr>
            <w:tcW w:type="dxa" w:w="7030"/>
          </w:tcPr>
          <w:p>
            <w:r/>
            <w:r>
              <w:rPr>
                <w:rFonts w:ascii="Satoshi" w:hAnsi="Satoshi"/>
                <w:b w:val="0"/>
                <w:color w:val="101010"/>
                <w:sz w:val="19"/>
              </w:rPr>
              <w:t>ZIMM 6 Immobilienentwicklungs GmbH, a United Group Company</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Karl-Popper-Straße 4</w:t>
              <w:br/>
            </w:r>
            <w:r>
              <w:rPr>
                <w:rFonts w:ascii="Satoshi" w:hAnsi="Satoshi"/>
                <w:b w:val="0"/>
                <w:color w:val="101010"/>
                <w:sz w:val="19"/>
              </w:rPr>
              <w:t>1100 Wien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Hinweis</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Alle Visualisierungen sind unverbindliche Darstellungen. Flächen und Ausstattung vorbehaltlich Planung und Behördenverfahren.</w:t>
            </w:r>
          </w:p>
        </w:tc>
      </w:tr>
      <w:tr>
        <w:tc>
          <w:tcPr>
            <w:tcW w:type="dxa" w:w="2381"/>
          </w:tcPr>
          <w:p>
            <w:r/>
            <w:r>
              <w:rPr>
                <w:rFonts w:ascii="Satoshi" w:hAnsi="Satoshi"/>
                <w:b w:val="0"/>
                <w:color w:val="6E6E6A"/>
                <w:sz w:val="17"/>
              </w:rPr>
              <w:t>Text</w:t>
            </w:r>
          </w:p>
        </w:tc>
        <w:tc>
          <w:tcPr>
            <w:tcW w:type="dxa" w:w="7030"/>
          </w:tcPr>
          <w:p>
            <w:r/>
            <w:r>
              <w:rPr>
                <w:rFonts w:ascii="Satoshi" w:hAnsi="Satoshi"/>
                <w:b w:val="0"/>
                <w:color w:val="101010"/>
                <w:sz w:val="19"/>
              </w:rPr>
              <w:t>2026 Zimmermannplatz 6</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Impressum</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Datenschutz</w:t>
            </w:r>
          </w:p>
        </w:tc>
      </w:tr>
      <w:tr>
        <w:tc>
          <w:tcPr>
            <w:tcW w:type="dxa" w:w="2381"/>
          </w:tcPr>
          <w:p>
            <w:r/>
            <w:r>
              <w:rPr>
                <w:rFonts w:ascii="Satoshi" w:hAnsi="Satoshi"/>
                <w:b w:val="0"/>
                <w:color w:val="6E6E6A"/>
                <w:sz w:val="17"/>
              </w:rPr>
              <w:t>Link</w:t>
            </w:r>
          </w:p>
        </w:tc>
        <w:tc>
          <w:tcPr>
            <w:tcW w:type="dxa" w:w="7030"/>
          </w:tcPr>
          <w:p>
            <w:r/>
            <w:r>
              <w:rPr>
                <w:rFonts w:ascii="Satoshi" w:hAnsi="Satoshi"/>
                <w:b w:val="0"/>
                <w:color w:val="101010"/>
                <w:sz w:val="19"/>
              </w:rPr>
              <w:t>Made by Ad Boutique</w:t>
            </w:r>
          </w:p>
        </w:tc>
      </w:tr>
    </w:tbl>
    <w:p/>
    <w:p>
      <w:pPr>
        <w:pStyle w:val="Heading1"/>
      </w:pPr>
      <w:r>
        <w:t>Texte, die der Wohnungsfinder und die Formulare einsetzen</w:t>
      </w:r>
    </w:p>
    <w:p>
      <w:r>
        <w:rPr>
          <w:rFonts w:ascii="Satoshi" w:hAnsi="Satoshi"/>
          <w:b w:val="0"/>
          <w:color w:val="6E6E6A"/>
          <w:sz w:val="19"/>
        </w:rPr>
        <w:t>Diese Texte stehen im Programmcode und erscheinen erst bei Bedienung der Seite. Angaben in eckigen Klammern werden automatisch ersetzt.</w:t>
      </w:r>
    </w:p>
    <w:tbl>
      <w:tblPr>
        <w:tblStyle w:val="TableGrid"/>
        <w:jc w:val="left"/>
        <w:tblLayout w:type="fixed"/>
        <w:tblLook w:firstColumn="1" w:firstRow="1" w:lastColumn="0" w:lastRow="0" w:noHBand="0" w:noVBand="1" w:val="04A0"/>
        <w:tblLayout w:type="fixed"/>
        <w:tblW w:w="9411" w:type="dxa"/>
        <w:tblBorders>
          <w:top w:val="single" w:sz="4" w:color="B7B7B3"/>
          <w:left w:val="single" w:sz="4" w:color="B7B7B3"/>
          <w:bottom w:val="single" w:sz="4" w:color="B7B7B3"/>
          <w:right w:val="single" w:sz="4" w:color="B7B7B3"/>
          <w:insideH w:val="single" w:sz="4" w:color="B7B7B3"/>
          <w:insideV w:val="single" w:sz="4" w:color="B7B7B3"/>
        </w:tblBorders>
      </w:tblPr>
      <w:tblGrid>
        <w:gridCol w:w="2381"/>
        <w:gridCol w:w="7030"/>
      </w:tblGrid>
      <w:tr>
        <w:tc>
          <w:tcPr>
            <w:tcW w:type="dxa" w:w="2381"/>
            <w:shd w:val="clear" w:color="auto" w:fill="F4F3EB"/>
          </w:tcPr>
          <w:p>
            <w:r/>
            <w:r>
              <w:rPr>
                <w:rFonts w:ascii="Satoshi" w:hAnsi="Satoshi"/>
                <w:b/>
                <w:color w:val="101010"/>
                <w:sz w:val="17"/>
              </w:rPr>
              <w:t>Element</w:t>
            </w:r>
          </w:p>
        </w:tc>
        <w:tc>
          <w:tcPr>
            <w:tcW w:type="dxa" w:w="7030"/>
            <w:shd w:val="clear" w:color="auto" w:fill="F4F3EB"/>
          </w:tcPr>
          <w:p>
            <w:r/>
            <w:r>
              <w:rPr>
                <w:rFonts w:ascii="Satoshi" w:hAnsi="Satoshi"/>
                <w:b/>
                <w:color w:val="101010"/>
                <w:sz w:val="17"/>
              </w:rPr>
              <w:t>Text</w:t>
            </w:r>
          </w:p>
        </w:tc>
      </w:tr>
      <w:tr>
        <w:tc>
          <w:tcPr>
            <w:tcW w:type="dxa" w:w="2381"/>
          </w:tcPr>
          <w:p>
            <w:r/>
            <w:r>
              <w:rPr>
                <w:rFonts w:ascii="Satoshi" w:hAnsi="Satoshi"/>
                <w:b w:val="0"/>
                <w:color w:val="6E6E6A"/>
                <w:sz w:val="17"/>
              </w:rPr>
              <w:t>Status in der Liste</w:t>
            </w:r>
          </w:p>
        </w:tc>
        <w:tc>
          <w:tcPr>
            <w:tcW w:type="dxa" w:w="7030"/>
          </w:tcPr>
          <w:p>
            <w:r/>
            <w:r>
              <w:rPr>
                <w:rFonts w:ascii="Satoshi" w:hAnsi="Satoshi"/>
                <w:b w:val="0"/>
                <w:color w:val="101010"/>
                <w:sz w:val="19"/>
              </w:rPr>
              <w:t>Verfügbar</w:t>
              <w:br/>
            </w:r>
            <w:r>
              <w:rPr>
                <w:rFonts w:ascii="Satoshi" w:hAnsi="Satoshi"/>
                <w:b w:val="0"/>
                <w:color w:val="101010"/>
                <w:sz w:val="19"/>
              </w:rPr>
              <w:t>Reserviert</w:t>
              <w:br/>
            </w:r>
            <w:r>
              <w:rPr>
                <w:rFonts w:ascii="Satoshi" w:hAnsi="Satoshi"/>
                <w:b w:val="0"/>
                <w:color w:val="101010"/>
                <w:sz w:val="19"/>
              </w:rPr>
              <w:t>Verkauft</w:t>
            </w:r>
          </w:p>
        </w:tc>
      </w:tr>
      <w:tr>
        <w:tc>
          <w:tcPr>
            <w:tcW w:type="dxa" w:w="2381"/>
          </w:tcPr>
          <w:p>
            <w:r/>
            <w:r>
              <w:rPr>
                <w:rFonts w:ascii="Satoshi" w:hAnsi="Satoshi"/>
                <w:b w:val="0"/>
                <w:color w:val="6E6E6A"/>
                <w:sz w:val="17"/>
              </w:rPr>
              <w:t>Freifläche ohne Eintrag</w:t>
            </w:r>
          </w:p>
        </w:tc>
        <w:tc>
          <w:tcPr>
            <w:tcW w:type="dxa" w:w="7030"/>
          </w:tcPr>
          <w:p>
            <w:r/>
            <w:r>
              <w:rPr>
                <w:rFonts w:ascii="Satoshi" w:hAnsi="Satoshi"/>
                <w:b w:val="0"/>
                <w:color w:val="101010"/>
                <w:sz w:val="19"/>
              </w:rPr>
              <w:t>keine</w:t>
            </w:r>
          </w:p>
        </w:tc>
      </w:tr>
      <w:tr>
        <w:tc>
          <w:tcPr>
            <w:tcW w:type="dxa" w:w="2381"/>
          </w:tcPr>
          <w:p>
            <w:r/>
            <w:r>
              <w:rPr>
                <w:rFonts w:ascii="Satoshi" w:hAnsi="Satoshi"/>
                <w:b w:val="0"/>
                <w:color w:val="6E6E6A"/>
                <w:sz w:val="17"/>
              </w:rPr>
              <w:t>Keine Treffer beim Filtern</w:t>
            </w:r>
          </w:p>
        </w:tc>
        <w:tc>
          <w:tcPr>
            <w:tcW w:type="dxa" w:w="7030"/>
          </w:tcPr>
          <w:p>
            <w:r/>
            <w:r>
              <w:rPr>
                <w:rFonts w:ascii="Satoshi" w:hAnsi="Satoshi"/>
                <w:b w:val="0"/>
                <w:color w:val="101010"/>
                <w:sz w:val="19"/>
              </w:rPr>
              <w:t>Keine Wohnung entspricht der Auswahl. Filter zurücksetzen oder andere Zimmerzahl wählen.</w:t>
            </w:r>
          </w:p>
        </w:tc>
      </w:tr>
      <w:tr>
        <w:tc>
          <w:tcPr>
            <w:tcW w:type="dxa" w:w="2381"/>
          </w:tcPr>
          <w:p>
            <w:r/>
            <w:r>
              <w:rPr>
                <w:rFonts w:ascii="Satoshi" w:hAnsi="Satoshi"/>
                <w:b w:val="0"/>
                <w:color w:val="6E6E6A"/>
                <w:sz w:val="17"/>
              </w:rPr>
              <w:t>Zähler über der Liste</w:t>
            </w:r>
          </w:p>
        </w:tc>
        <w:tc>
          <w:tcPr>
            <w:tcW w:type="dxa" w:w="7030"/>
          </w:tcPr>
          <w:p>
            <w:r/>
            <w:r>
              <w:rPr>
                <w:rFonts w:ascii="Satoshi" w:hAnsi="Satoshi"/>
                <w:b w:val="0"/>
                <w:color w:val="101010"/>
                <w:sz w:val="19"/>
              </w:rPr>
              <w:t>[Anzahl] von 16 verfügbaren Einheiten</w:t>
            </w:r>
          </w:p>
        </w:tc>
      </w:tr>
      <w:tr>
        <w:tc>
          <w:tcPr>
            <w:tcW w:type="dxa" w:w="2381"/>
          </w:tcPr>
          <w:p>
            <w:r/>
            <w:r>
              <w:rPr>
                <w:rFonts w:ascii="Satoshi" w:hAnsi="Satoshi"/>
                <w:b w:val="0"/>
                <w:color w:val="6E6E6A"/>
                <w:sz w:val="17"/>
              </w:rPr>
              <w:t>Detailansicht, Bezeichnungen</w:t>
            </w:r>
          </w:p>
        </w:tc>
        <w:tc>
          <w:tcPr>
            <w:tcW w:type="dxa" w:w="7030"/>
          </w:tcPr>
          <w:p>
            <w:r/>
            <w:r>
              <w:rPr>
                <w:rFonts w:ascii="Satoshi" w:hAnsi="Satoshi"/>
                <w:b w:val="0"/>
                <w:color w:val="101010"/>
                <w:sz w:val="19"/>
              </w:rPr>
              <w:t>Wohnnutzfläche (beim Geschäftslokal: Nutzfläche)</w:t>
              <w:br/>
            </w:r>
            <w:r>
              <w:rPr>
                <w:rFonts w:ascii="Satoshi" w:hAnsi="Satoshi"/>
                <w:b w:val="0"/>
                <w:color w:val="101010"/>
                <w:sz w:val="19"/>
              </w:rPr>
              <w:t>Freiflächen laut Plan</w:t>
              <w:br/>
            </w:r>
            <w:r>
              <w:rPr>
                <w:rFonts w:ascii="Satoshi" w:hAnsi="Satoshi"/>
                <w:b w:val="0"/>
                <w:color w:val="101010"/>
                <w:sz w:val="19"/>
              </w:rPr>
              <w:t>Kellerabteil</w:t>
              <w:br/>
            </w:r>
            <w:r>
              <w:rPr>
                <w:rFonts w:ascii="Satoshi" w:hAnsi="Satoshi"/>
                <w:b w:val="0"/>
                <w:color w:val="101010"/>
                <w:sz w:val="19"/>
              </w:rPr>
              <w:t>Zimmer</w:t>
              <w:br/>
            </w:r>
            <w:r>
              <w:rPr>
                <w:rFonts w:ascii="Satoshi" w:hAnsi="Satoshi"/>
                <w:b w:val="0"/>
                <w:color w:val="101010"/>
                <w:sz w:val="19"/>
              </w:rPr>
              <w:t>Geschoss</w:t>
              <w:br/>
            </w:r>
            <w:r>
              <w:rPr>
                <w:rFonts w:ascii="Satoshi" w:hAnsi="Satoshi"/>
                <w:b w:val="0"/>
                <w:color w:val="101010"/>
                <w:sz w:val="19"/>
              </w:rPr>
              <w:t>Raumhöhe</w:t>
              <w:br/>
            </w:r>
            <w:r>
              <w:rPr>
                <w:rFonts w:ascii="Satoshi" w:hAnsi="Satoshi"/>
                <w:b w:val="0"/>
                <w:color w:val="101010"/>
                <w:sz w:val="19"/>
              </w:rPr>
              <w:t>Typ</w:t>
              <w:br/>
            </w:r>
            <w:r>
              <w:rPr>
                <w:rFonts w:ascii="Satoshi" w:hAnsi="Satoshi"/>
                <w:b w:val="0"/>
                <w:color w:val="101010"/>
                <w:sz w:val="19"/>
              </w:rPr>
              <w:t>Kaufpreis</w:t>
            </w:r>
          </w:p>
        </w:tc>
      </w:tr>
      <w:tr>
        <w:tc>
          <w:tcPr>
            <w:tcW w:type="dxa" w:w="2381"/>
          </w:tcPr>
          <w:p>
            <w:r/>
            <w:r>
              <w:rPr>
                <w:rFonts w:ascii="Satoshi" w:hAnsi="Satoshi"/>
                <w:b w:val="0"/>
                <w:color w:val="6E6E6A"/>
                <w:sz w:val="17"/>
              </w:rPr>
              <w:t>Detailansicht, Plan</w:t>
            </w:r>
          </w:p>
        </w:tc>
        <w:tc>
          <w:tcPr>
            <w:tcW w:type="dxa" w:w="7030"/>
          </w:tcPr>
          <w:p>
            <w:r/>
            <w:r>
              <w:rPr>
                <w:rFonts w:ascii="Satoshi" w:hAnsi="Satoshi"/>
                <w:b w:val="0"/>
                <w:color w:val="101010"/>
                <w:sz w:val="19"/>
              </w:rPr>
              <w:t>Grundriss vergrößern</w:t>
              <w:br/>
            </w:r>
            <w:r>
              <w:rPr>
                <w:rFonts w:ascii="Satoshi" w:hAnsi="Satoshi"/>
                <w:b w:val="0"/>
                <w:color w:val="101010"/>
                <w:sz w:val="19"/>
              </w:rPr>
              <w:t>Verkaufsplan als PDF</w:t>
            </w:r>
          </w:p>
        </w:tc>
      </w:tr>
      <w:tr>
        <w:tc>
          <w:tcPr>
            <w:tcW w:type="dxa" w:w="2381"/>
          </w:tcPr>
          <w:p>
            <w:r/>
            <w:r>
              <w:rPr>
                <w:rFonts w:ascii="Satoshi" w:hAnsi="Satoshi"/>
                <w:b w:val="0"/>
                <w:color w:val="6E6E6A"/>
                <w:sz w:val="17"/>
              </w:rPr>
              <w:t>Plan im Vollbild</w:t>
            </w:r>
          </w:p>
        </w:tc>
        <w:tc>
          <w:tcPr>
            <w:tcW w:type="dxa" w:w="7030"/>
          </w:tcPr>
          <w:p>
            <w:r/>
            <w:r>
              <w:rPr>
                <w:rFonts w:ascii="Satoshi" w:hAnsi="Satoshi"/>
                <w:b w:val="0"/>
                <w:color w:val="101010"/>
                <w:sz w:val="19"/>
              </w:rPr>
              <w:t>Verkaufsplan [Top], [Geschoss]</w:t>
              <w:br/>
            </w:r>
            <w:r>
              <w:rPr>
                <w:rFonts w:ascii="Satoshi" w:hAnsi="Satoshi"/>
                <w:b w:val="0"/>
                <w:color w:val="101010"/>
                <w:sz w:val="19"/>
              </w:rPr>
              <w:t>PDF herunterladen</w:t>
              <w:br/>
            </w:r>
            <w:r>
              <w:rPr>
                <w:rFonts w:ascii="Satoshi" w:hAnsi="Satoshi"/>
                <w:b w:val="0"/>
                <w:color w:val="101010"/>
                <w:sz w:val="19"/>
              </w:rPr>
              <w:t>Klick auf den Plan vergrößert, erneuter Klick passt ihn wieder ein.</w:t>
            </w:r>
          </w:p>
        </w:tc>
      </w:tr>
      <w:tr>
        <w:tc>
          <w:tcPr>
            <w:tcW w:type="dxa" w:w="2381"/>
          </w:tcPr>
          <w:p>
            <w:r/>
            <w:r>
              <w:rPr>
                <w:rFonts w:ascii="Satoshi" w:hAnsi="Satoshi"/>
                <w:b w:val="0"/>
                <w:color w:val="6E6E6A"/>
                <w:sz w:val="17"/>
              </w:rPr>
              <w:t>Kaufpreis ohne Wert</w:t>
            </w:r>
          </w:p>
        </w:tc>
        <w:tc>
          <w:tcPr>
            <w:tcW w:type="dxa" w:w="7030"/>
          </w:tcPr>
          <w:p>
            <w:r/>
            <w:r>
              <w:rPr>
                <w:rFonts w:ascii="Satoshi" w:hAnsi="Satoshi"/>
                <w:b w:val="0"/>
                <w:color w:val="101010"/>
                <w:sz w:val="19"/>
              </w:rPr>
              <w:t>auf Anfrage</w:t>
            </w:r>
          </w:p>
        </w:tc>
      </w:tr>
      <w:tr>
        <w:tc>
          <w:tcPr>
            <w:tcW w:type="dxa" w:w="2381"/>
          </w:tcPr>
          <w:p>
            <w:r/>
            <w:r>
              <w:rPr>
                <w:rFonts w:ascii="Satoshi" w:hAnsi="Satoshi"/>
                <w:b w:val="0"/>
                <w:color w:val="6E6E6A"/>
                <w:sz w:val="17"/>
              </w:rPr>
              <w:t>Detailansicht, Button</w:t>
            </w:r>
          </w:p>
        </w:tc>
        <w:tc>
          <w:tcPr>
            <w:tcW w:type="dxa" w:w="7030"/>
          </w:tcPr>
          <w:p>
            <w:r/>
            <w:r>
              <w:rPr>
                <w:rFonts w:ascii="Satoshi" w:hAnsi="Satoshi"/>
                <w:b w:val="0"/>
                <w:color w:val="101010"/>
                <w:sz w:val="19"/>
              </w:rPr>
              <w:t>Anfragen</w:t>
            </w:r>
          </w:p>
        </w:tc>
      </w:tr>
      <w:tr>
        <w:tc>
          <w:tcPr>
            <w:tcW w:type="dxa" w:w="2381"/>
          </w:tcPr>
          <w:p>
            <w:r/>
            <w:r>
              <w:rPr>
                <w:rFonts w:ascii="Satoshi" w:hAnsi="Satoshi"/>
                <w:b w:val="0"/>
                <w:color w:val="6E6E6A"/>
                <w:sz w:val="17"/>
              </w:rPr>
              <w:t>Anfrage-Fenster, Titel</w:t>
            </w:r>
          </w:p>
        </w:tc>
        <w:tc>
          <w:tcPr>
            <w:tcW w:type="dxa" w:w="7030"/>
          </w:tcPr>
          <w:p>
            <w:r/>
            <w:r>
              <w:rPr>
                <w:rFonts w:ascii="Satoshi" w:hAnsi="Satoshi"/>
                <w:b w:val="0"/>
                <w:color w:val="101010"/>
                <w:sz w:val="19"/>
              </w:rPr>
              <w:t>Anfrage für Top [Nr.]</w:t>
              <w:br/>
            </w:r>
            <w:r>
              <w:rPr>
                <w:rFonts w:ascii="Satoshi" w:hAnsi="Satoshi"/>
                <w:b w:val="0"/>
                <w:color w:val="101010"/>
                <w:sz w:val="19"/>
              </w:rPr>
              <w:t>beim Geschäftslokal: Anfrage für das Geschäftslokal</w:t>
            </w:r>
          </w:p>
        </w:tc>
      </w:tr>
      <w:tr>
        <w:tc>
          <w:tcPr>
            <w:tcW w:type="dxa" w:w="2381"/>
          </w:tcPr>
          <w:p>
            <w:r/>
            <w:r>
              <w:rPr>
                <w:rFonts w:ascii="Satoshi" w:hAnsi="Satoshi"/>
                <w:b w:val="0"/>
                <w:color w:val="6E6E6A"/>
                <w:sz w:val="17"/>
              </w:rPr>
              <w:t>Anfrage-Fenster, vorbelegte Nachricht</w:t>
            </w:r>
          </w:p>
        </w:tc>
        <w:tc>
          <w:tcPr>
            <w:tcW w:type="dxa" w:w="7030"/>
          </w:tcPr>
          <w:p>
            <w:r/>
            <w:r>
              <w:rPr>
                <w:rFonts w:ascii="Satoshi" w:hAnsi="Satoshi"/>
                <w:b w:val="0"/>
                <w:color w:val="101010"/>
                <w:sz w:val="19"/>
              </w:rPr>
              <w:t>Ich interessiere mich für Top [Nr.] ([Zimmer] Zimmer, [Fläche] m²). Bitte senden Sie mir die Unterlagen.</w:t>
              <w:br/>
            </w:r>
            <w:r>
              <w:rPr>
                <w:rFonts w:ascii="Satoshi" w:hAnsi="Satoshi"/>
                <w:b w:val="0"/>
                <w:color w:val="101010"/>
                <w:sz w:val="19"/>
              </w:rPr>
              <w:t>beim Geschäftslokal: Ich interessiere mich für das Geschäftslokal (Top 1, [Fläche] m²). Bitte senden Sie mir die Unterlagen.</w:t>
            </w:r>
          </w:p>
        </w:tc>
      </w:tr>
      <w:tr>
        <w:tc>
          <w:tcPr>
            <w:tcW w:type="dxa" w:w="2381"/>
          </w:tcPr>
          <w:p>
            <w:r/>
            <w:r>
              <w:rPr>
                <w:rFonts w:ascii="Satoshi" w:hAnsi="Satoshi"/>
                <w:b w:val="0"/>
                <w:color w:val="6E6E6A"/>
                <w:sz w:val="17"/>
              </w:rPr>
              <w:t>Formular, während des Sendens</w:t>
            </w:r>
          </w:p>
        </w:tc>
        <w:tc>
          <w:tcPr>
            <w:tcW w:type="dxa" w:w="7030"/>
          </w:tcPr>
          <w:p>
            <w:r/>
            <w:r>
              <w:rPr>
                <w:rFonts w:ascii="Satoshi" w:hAnsi="Satoshi"/>
                <w:b w:val="0"/>
                <w:color w:val="101010"/>
                <w:sz w:val="19"/>
              </w:rPr>
              <w:t>Wird gesendet</w:t>
            </w:r>
          </w:p>
        </w:tc>
      </w:tr>
      <w:tr>
        <w:tc>
          <w:tcPr>
            <w:tcW w:type="dxa" w:w="2381"/>
          </w:tcPr>
          <w:p>
            <w:r/>
            <w:r>
              <w:rPr>
                <w:rFonts w:ascii="Satoshi" w:hAnsi="Satoshi"/>
                <w:b w:val="0"/>
                <w:color w:val="6E6E6A"/>
                <w:sz w:val="17"/>
              </w:rPr>
              <w:t>Formular, Danke (Kontakt)</w:t>
            </w:r>
          </w:p>
        </w:tc>
        <w:tc>
          <w:tcPr>
            <w:tcW w:type="dxa" w:w="7030"/>
          </w:tcPr>
          <w:p>
            <w:r/>
            <w:r>
              <w:rPr>
                <w:rFonts w:ascii="Satoshi" w:hAnsi="Satoshi"/>
                <w:b w:val="0"/>
                <w:color w:val="101010"/>
                <w:sz w:val="19"/>
              </w:rPr>
              <w:t>Danke. Der Exklusivvertrieb meldet sich innerhalb eines Werktags bei Ihnen.</w:t>
            </w:r>
          </w:p>
        </w:tc>
      </w:tr>
      <w:tr>
        <w:tc>
          <w:tcPr>
            <w:tcW w:type="dxa" w:w="2381"/>
          </w:tcPr>
          <w:p>
            <w:r/>
            <w:r>
              <w:rPr>
                <w:rFonts w:ascii="Satoshi" w:hAnsi="Satoshi"/>
                <w:b w:val="0"/>
                <w:color w:val="6E6E6A"/>
                <w:sz w:val="17"/>
              </w:rPr>
              <w:t>Formular, Fehler Name und E-Mail</w:t>
            </w:r>
          </w:p>
        </w:tc>
        <w:tc>
          <w:tcPr>
            <w:tcW w:type="dxa" w:w="7030"/>
          </w:tcPr>
          <w:p>
            <w:r/>
            <w:r>
              <w:rPr>
                <w:rFonts w:ascii="Satoshi" w:hAnsi="Satoshi"/>
                <w:b w:val="0"/>
                <w:color w:val="101010"/>
                <w:sz w:val="19"/>
              </w:rPr>
              <w:t>Bitte Name und eine gültige E-Mail-Adresse angeben.</w:t>
            </w:r>
          </w:p>
        </w:tc>
      </w:tr>
      <w:tr>
        <w:tc>
          <w:tcPr>
            <w:tcW w:type="dxa" w:w="2381"/>
          </w:tcPr>
          <w:p>
            <w:r/>
            <w:r>
              <w:rPr>
                <w:rFonts w:ascii="Satoshi" w:hAnsi="Satoshi"/>
                <w:b w:val="0"/>
                <w:color w:val="6E6E6A"/>
                <w:sz w:val="17"/>
              </w:rPr>
              <w:t>Formular, Fehler Telefon</w:t>
            </w:r>
          </w:p>
        </w:tc>
        <w:tc>
          <w:tcPr>
            <w:tcW w:type="dxa" w:w="7030"/>
          </w:tcPr>
          <w:p>
            <w:r/>
            <w:r>
              <w:rPr>
                <w:rFonts w:ascii="Satoshi" w:hAnsi="Satoshi"/>
                <w:b w:val="0"/>
                <w:color w:val="101010"/>
                <w:sz w:val="19"/>
              </w:rPr>
              <w:t>Bitte eine Telefonnummer angeben, damit wir Sie zurückrufen können.</w:t>
            </w:r>
          </w:p>
        </w:tc>
      </w:tr>
      <w:tr>
        <w:tc>
          <w:tcPr>
            <w:tcW w:type="dxa" w:w="2381"/>
          </w:tcPr>
          <w:p>
            <w:r/>
            <w:r>
              <w:rPr>
                <w:rFonts w:ascii="Satoshi" w:hAnsi="Satoshi"/>
                <w:b w:val="0"/>
                <w:color w:val="6E6E6A"/>
                <w:sz w:val="17"/>
              </w:rPr>
              <w:t>Formular, Fehler Zustimmung</w:t>
            </w:r>
          </w:p>
        </w:tc>
        <w:tc>
          <w:tcPr>
            <w:tcW w:type="dxa" w:w="7030"/>
          </w:tcPr>
          <w:p>
            <w:r/>
            <w:r>
              <w:rPr>
                <w:rFonts w:ascii="Satoshi" w:hAnsi="Satoshi"/>
                <w:b w:val="0"/>
                <w:color w:val="101010"/>
                <w:sz w:val="19"/>
              </w:rPr>
              <w:t>Bitte der Datenverarbeitung zustimmen.</w:t>
            </w:r>
          </w:p>
        </w:tc>
      </w:tr>
      <w:tr>
        <w:tc>
          <w:tcPr>
            <w:tcW w:type="dxa" w:w="2381"/>
          </w:tcPr>
          <w:p>
            <w:r/>
            <w:r>
              <w:rPr>
                <w:rFonts w:ascii="Satoshi" w:hAnsi="Satoshi"/>
                <w:b w:val="0"/>
                <w:color w:val="6E6E6A"/>
                <w:sz w:val="17"/>
              </w:rPr>
              <w:t>Formular, Fehler Versand</w:t>
            </w:r>
          </w:p>
        </w:tc>
        <w:tc>
          <w:tcPr>
            <w:tcW w:type="dxa" w:w="7030"/>
          </w:tcPr>
          <w:p>
            <w:r/>
            <w:r>
              <w:rPr>
                <w:rFonts w:ascii="Satoshi" w:hAnsi="Satoshi"/>
                <w:b w:val="0"/>
                <w:color w:val="101010"/>
                <w:sz w:val="19"/>
              </w:rPr>
              <w:t>Der Versand ist gerade nicht möglich. Bitte versuchen Sie es später noch einmal.</w:t>
            </w:r>
          </w:p>
        </w:tc>
      </w:tr>
    </w:tbl>
    <w:p/>
    <w:p>
      <w:pPr>
        <w:pStyle w:val="Heading1"/>
      </w:pPr>
      <w:r>
        <w:t>Einheiten im Finder</w:t>
      </w:r>
    </w:p>
    <w:p>
      <w:r>
        <w:rPr>
          <w:rFonts w:ascii="Satoshi" w:hAnsi="Satoshi"/>
          <w:b w:val="0"/>
          <w:color w:val="6E6E6A"/>
          <w:sz w:val="19"/>
        </w:rPr>
        <w:t>16 Einheiten (15 Wohnungen und das Geschäftslokal) laut Preisliste vom 30.09.2026 und Verkaufsplänen vom 01.10.2026, Flächen in m². Status und Preis kommen nach der Justimmo-Anbindung aus Justimmo.</w:t>
      </w:r>
    </w:p>
    <w:tbl>
      <w:tblPr>
        <w:tblStyle w:val="TableGrid"/>
        <w:jc w:val="left"/>
        <w:tblLayout w:type="fixed"/>
        <w:tblLook w:firstColumn="1" w:firstRow="1" w:lastColumn="0" w:lastRow="0" w:noHBand="0" w:noVBand="1" w:val="04A0"/>
        <w:tblLayout w:type="fixed"/>
        <w:tblW w:w="8844" w:type="dxa"/>
        <w:tblBorders>
          <w:top w:val="single" w:sz="4" w:color="B7B7B3"/>
          <w:left w:val="single" w:sz="4" w:color="B7B7B3"/>
          <w:bottom w:val="single" w:sz="4" w:color="B7B7B3"/>
          <w:right w:val="single" w:sz="4" w:color="B7B7B3"/>
          <w:insideH w:val="single" w:sz="4" w:color="B7B7B3"/>
          <w:insideV w:val="single" w:sz="4" w:color="B7B7B3"/>
        </w:tblBorders>
      </w:tblPr>
      <w:tblGrid>
        <w:gridCol w:w="907"/>
        <w:gridCol w:w="1474"/>
        <w:gridCol w:w="737"/>
        <w:gridCol w:w="1077"/>
        <w:gridCol w:w="2041"/>
        <w:gridCol w:w="1077"/>
        <w:gridCol w:w="1531"/>
      </w:tblGrid>
      <w:tr>
        <w:tc>
          <w:tcPr>
            <w:tcW w:type="dxa" w:w="907"/>
            <w:shd w:val="clear" w:color="auto" w:fill="F4F3EB"/>
          </w:tcPr>
          <w:p>
            <w:r/>
            <w:r>
              <w:rPr>
                <w:rFonts w:ascii="Satoshi" w:hAnsi="Satoshi"/>
                <w:b/>
                <w:color w:val="101010"/>
                <w:sz w:val="17"/>
              </w:rPr>
              <w:t>Top</w:t>
            </w:r>
          </w:p>
        </w:tc>
        <w:tc>
          <w:tcPr>
            <w:tcW w:type="dxa" w:w="1474"/>
            <w:shd w:val="clear" w:color="auto" w:fill="F4F3EB"/>
          </w:tcPr>
          <w:p>
            <w:r/>
            <w:r>
              <w:rPr>
                <w:rFonts w:ascii="Satoshi" w:hAnsi="Satoshi"/>
                <w:b/>
                <w:color w:val="101010"/>
                <w:sz w:val="17"/>
              </w:rPr>
              <w:t>Geschoss</w:t>
            </w:r>
          </w:p>
        </w:tc>
        <w:tc>
          <w:tcPr>
            <w:tcW w:type="dxa" w:w="737"/>
            <w:shd w:val="clear" w:color="auto" w:fill="F4F3EB"/>
          </w:tcPr>
          <w:p>
            <w:r/>
            <w:r>
              <w:rPr>
                <w:rFonts w:ascii="Satoshi" w:hAnsi="Satoshi"/>
                <w:b/>
                <w:color w:val="101010"/>
                <w:sz w:val="17"/>
              </w:rPr>
              <w:t>Zimmer</w:t>
            </w:r>
          </w:p>
        </w:tc>
        <w:tc>
          <w:tcPr>
            <w:tcW w:type="dxa" w:w="1077"/>
            <w:shd w:val="clear" w:color="auto" w:fill="F4F3EB"/>
          </w:tcPr>
          <w:p>
            <w:r/>
            <w:r>
              <w:rPr>
                <w:rFonts w:ascii="Satoshi" w:hAnsi="Satoshi"/>
                <w:b/>
                <w:color w:val="101010"/>
                <w:sz w:val="17"/>
              </w:rPr>
              <w:t>Fläche</w:t>
            </w:r>
          </w:p>
        </w:tc>
        <w:tc>
          <w:tcPr>
            <w:tcW w:type="dxa" w:w="2041"/>
            <w:shd w:val="clear" w:color="auto" w:fill="F4F3EB"/>
          </w:tcPr>
          <w:p>
            <w:r/>
            <w:r>
              <w:rPr>
                <w:rFonts w:ascii="Satoshi" w:hAnsi="Satoshi"/>
                <w:b/>
                <w:color w:val="101010"/>
                <w:sz w:val="17"/>
              </w:rPr>
              <w:t>Freifläche</w:t>
            </w:r>
          </w:p>
        </w:tc>
        <w:tc>
          <w:tcPr>
            <w:tcW w:type="dxa" w:w="1077"/>
            <w:shd w:val="clear" w:color="auto" w:fill="F4F3EB"/>
          </w:tcPr>
          <w:p>
            <w:r/>
            <w:r>
              <w:rPr>
                <w:rFonts w:ascii="Satoshi" w:hAnsi="Satoshi"/>
                <w:b/>
                <w:color w:val="101010"/>
                <w:sz w:val="17"/>
              </w:rPr>
              <w:t>Keller</w:t>
            </w:r>
          </w:p>
        </w:tc>
        <w:tc>
          <w:tcPr>
            <w:tcW w:type="dxa" w:w="1531"/>
            <w:shd w:val="clear" w:color="auto" w:fill="F4F3EB"/>
          </w:tcPr>
          <w:p>
            <w:r/>
            <w:r>
              <w:rPr>
                <w:rFonts w:ascii="Satoshi" w:hAnsi="Satoshi"/>
                <w:b/>
                <w:color w:val="101010"/>
                <w:sz w:val="17"/>
              </w:rPr>
              <w:t>Kaufpreis</w:t>
            </w:r>
          </w:p>
        </w:tc>
      </w:tr>
      <w:tr>
        <w:tc>
          <w:tcPr>
            <w:tcW w:type="dxa" w:w="907"/>
          </w:tcPr>
          <w:p>
            <w:r/>
            <w:r>
              <w:rPr>
                <w:rFonts w:ascii="Satoshi" w:hAnsi="Satoshi"/>
                <w:b w:val="0"/>
                <w:color w:val="101010"/>
                <w:sz w:val="19"/>
              </w:rPr>
              <w:t>Top 1</w:t>
            </w:r>
          </w:p>
        </w:tc>
        <w:tc>
          <w:tcPr>
            <w:tcW w:type="dxa" w:w="1474"/>
          </w:tcPr>
          <w:p>
            <w:r/>
            <w:r>
              <w:rPr>
                <w:rFonts w:ascii="Satoshi" w:hAnsi="Satoshi"/>
                <w:b w:val="0"/>
                <w:color w:val="101010"/>
                <w:sz w:val="19"/>
              </w:rPr>
              <w:t>Erdgeschoss</w:t>
            </w:r>
          </w:p>
        </w:tc>
        <w:tc>
          <w:tcPr>
            <w:tcW w:type="dxa" w:w="737"/>
          </w:tcPr>
          <w:p>
            <w:r/>
            <w:r>
              <w:rPr>
                <w:rFonts w:ascii="Satoshi" w:hAnsi="Satoshi"/>
                <w:b w:val="0"/>
                <w:color w:val="101010"/>
                <w:sz w:val="19"/>
              </w:rPr>
              <w:t>Lokal</w:t>
            </w:r>
          </w:p>
        </w:tc>
        <w:tc>
          <w:tcPr>
            <w:tcW w:type="dxa" w:w="1077"/>
          </w:tcPr>
          <w:p>
            <w:r/>
            <w:r>
              <w:rPr>
                <w:rFonts w:ascii="Satoshi" w:hAnsi="Satoshi"/>
                <w:b w:val="0"/>
                <w:color w:val="101010"/>
                <w:sz w:val="19"/>
              </w:rPr>
              <w:t>125,37</w:t>
            </w:r>
          </w:p>
        </w:tc>
        <w:tc>
          <w:tcPr>
            <w:tcW w:type="dxa" w:w="2041"/>
          </w:tcPr>
          <w:p>
            <w:r/>
            <w:r>
              <w:rPr>
                <w:rFonts w:ascii="Satoshi" w:hAnsi="Satoshi"/>
                <w:b w:val="0"/>
                <w:color w:val="101010"/>
                <w:sz w:val="19"/>
              </w:rPr>
              <w:t>keine</w:t>
            </w:r>
          </w:p>
        </w:tc>
        <w:tc>
          <w:tcPr>
            <w:tcW w:type="dxa" w:w="1077"/>
          </w:tcPr>
          <w:p>
            <w:r/>
            <w:r>
              <w:rPr>
                <w:rFonts w:ascii="Satoshi" w:hAnsi="Satoshi"/>
                <w:b w:val="0"/>
                <w:color w:val="101010"/>
                <w:sz w:val="19"/>
              </w:rPr>
              <w:t>66,13</w:t>
            </w:r>
          </w:p>
        </w:tc>
        <w:tc>
          <w:tcPr>
            <w:tcW w:type="dxa" w:w="1531"/>
          </w:tcPr>
          <w:p>
            <w:r/>
            <w:r>
              <w:rPr>
                <w:rFonts w:ascii="Satoshi" w:hAnsi="Satoshi"/>
                <w:b w:val="0"/>
                <w:color w:val="101010"/>
                <w:sz w:val="19"/>
              </w:rPr>
              <w:t>€ 675.000</w:t>
            </w:r>
          </w:p>
        </w:tc>
      </w:tr>
      <w:tr>
        <w:tc>
          <w:tcPr>
            <w:tcW w:type="dxa" w:w="907"/>
          </w:tcPr>
          <w:p>
            <w:r/>
            <w:r>
              <w:rPr>
                <w:rFonts w:ascii="Satoshi" w:hAnsi="Satoshi"/>
                <w:b w:val="0"/>
                <w:color w:val="101010"/>
                <w:sz w:val="19"/>
              </w:rPr>
              <w:t>Top 2</w:t>
            </w:r>
          </w:p>
        </w:tc>
        <w:tc>
          <w:tcPr>
            <w:tcW w:type="dxa" w:w="1474"/>
          </w:tcPr>
          <w:p>
            <w:r/>
            <w:r>
              <w:rPr>
                <w:rFonts w:ascii="Satoshi" w:hAnsi="Satoshi"/>
                <w:b w:val="0"/>
                <w:color w:val="101010"/>
                <w:sz w:val="19"/>
              </w:rPr>
              <w:t>Erdgeschoss</w:t>
            </w:r>
          </w:p>
        </w:tc>
        <w:tc>
          <w:tcPr>
            <w:tcW w:type="dxa" w:w="737"/>
          </w:tcPr>
          <w:p>
            <w:r/>
            <w:r>
              <w:rPr>
                <w:rFonts w:ascii="Satoshi" w:hAnsi="Satoshi"/>
                <w:b w:val="0"/>
                <w:color w:val="101010"/>
                <w:sz w:val="19"/>
              </w:rPr>
              <w:t>4</w:t>
            </w:r>
          </w:p>
        </w:tc>
        <w:tc>
          <w:tcPr>
            <w:tcW w:type="dxa" w:w="1077"/>
          </w:tcPr>
          <w:p>
            <w:r/>
            <w:r>
              <w:rPr>
                <w:rFonts w:ascii="Satoshi" w:hAnsi="Satoshi"/>
                <w:b w:val="0"/>
                <w:color w:val="101010"/>
                <w:sz w:val="19"/>
              </w:rPr>
              <w:t>81,98</w:t>
            </w:r>
          </w:p>
        </w:tc>
        <w:tc>
          <w:tcPr>
            <w:tcW w:type="dxa" w:w="2041"/>
          </w:tcPr>
          <w:p>
            <w:r/>
            <w:r>
              <w:rPr>
                <w:rFonts w:ascii="Satoshi" w:hAnsi="Satoshi"/>
                <w:b w:val="0"/>
                <w:color w:val="101010"/>
                <w:sz w:val="19"/>
              </w:rPr>
              <w:t>Podest 2,74</w:t>
              <w:br/>
            </w:r>
            <w:r>
              <w:rPr>
                <w:rFonts w:ascii="Satoshi" w:hAnsi="Satoshi"/>
                <w:b w:val="0"/>
                <w:color w:val="101010"/>
                <w:sz w:val="19"/>
              </w:rPr>
              <w:t>Garten 14,54</w:t>
            </w:r>
          </w:p>
        </w:tc>
        <w:tc>
          <w:tcPr>
            <w:tcW w:type="dxa" w:w="1077"/>
          </w:tcPr>
          <w:p>
            <w:r/>
            <w:r>
              <w:rPr>
                <w:rFonts w:ascii="Satoshi" w:hAnsi="Satoshi"/>
                <w:b w:val="0"/>
                <w:color w:val="101010"/>
                <w:sz w:val="19"/>
              </w:rPr>
              <w:t>4,82</w:t>
            </w:r>
          </w:p>
        </w:tc>
        <w:tc>
          <w:tcPr>
            <w:tcW w:type="dxa" w:w="1531"/>
          </w:tcPr>
          <w:p>
            <w:r/>
            <w:r>
              <w:rPr>
                <w:rFonts w:ascii="Satoshi" w:hAnsi="Satoshi"/>
                <w:b w:val="0"/>
                <w:color w:val="101010"/>
                <w:sz w:val="19"/>
              </w:rPr>
              <w:t>€ 475.000</w:t>
            </w:r>
          </w:p>
        </w:tc>
      </w:tr>
      <w:tr>
        <w:tc>
          <w:tcPr>
            <w:tcW w:type="dxa" w:w="907"/>
          </w:tcPr>
          <w:p>
            <w:r/>
            <w:r>
              <w:rPr>
                <w:rFonts w:ascii="Satoshi" w:hAnsi="Satoshi"/>
                <w:b w:val="0"/>
                <w:color w:val="101010"/>
                <w:sz w:val="19"/>
              </w:rPr>
              <w:t>Top 4</w:t>
            </w:r>
          </w:p>
        </w:tc>
        <w:tc>
          <w:tcPr>
            <w:tcW w:type="dxa" w:w="1474"/>
          </w:tcPr>
          <w:p>
            <w:r/>
            <w:r>
              <w:rPr>
                <w:rFonts w:ascii="Satoshi" w:hAnsi="Satoshi"/>
                <w:b w:val="0"/>
                <w:color w:val="101010"/>
                <w:sz w:val="19"/>
              </w:rPr>
              <w:t>1. Stock</w:t>
            </w:r>
          </w:p>
        </w:tc>
        <w:tc>
          <w:tcPr>
            <w:tcW w:type="dxa" w:w="737"/>
          </w:tcPr>
          <w:p>
            <w:r/>
            <w:r>
              <w:rPr>
                <w:rFonts w:ascii="Satoshi" w:hAnsi="Satoshi"/>
                <w:b w:val="0"/>
                <w:color w:val="101010"/>
                <w:sz w:val="19"/>
              </w:rPr>
              <w:t>2</w:t>
            </w:r>
          </w:p>
        </w:tc>
        <w:tc>
          <w:tcPr>
            <w:tcW w:type="dxa" w:w="1077"/>
          </w:tcPr>
          <w:p>
            <w:r/>
            <w:r>
              <w:rPr>
                <w:rFonts w:ascii="Satoshi" w:hAnsi="Satoshi"/>
                <w:b w:val="0"/>
                <w:color w:val="101010"/>
                <w:sz w:val="19"/>
              </w:rPr>
              <w:t>55,10</w:t>
            </w:r>
          </w:p>
        </w:tc>
        <w:tc>
          <w:tcPr>
            <w:tcW w:type="dxa" w:w="2041"/>
          </w:tcPr>
          <w:p>
            <w:r/>
            <w:r>
              <w:rPr>
                <w:rFonts w:ascii="Satoshi" w:hAnsi="Satoshi"/>
                <w:b w:val="0"/>
                <w:color w:val="101010"/>
                <w:sz w:val="19"/>
              </w:rPr>
              <w:t>Balkon 10,98</w:t>
            </w:r>
          </w:p>
        </w:tc>
        <w:tc>
          <w:tcPr>
            <w:tcW w:type="dxa" w:w="1077"/>
          </w:tcPr>
          <w:p>
            <w:r/>
            <w:r>
              <w:rPr>
                <w:rFonts w:ascii="Satoshi" w:hAnsi="Satoshi"/>
                <w:b w:val="0"/>
                <w:color w:val="101010"/>
                <w:sz w:val="19"/>
              </w:rPr>
              <w:t>3,52</w:t>
            </w:r>
          </w:p>
        </w:tc>
        <w:tc>
          <w:tcPr>
            <w:tcW w:type="dxa" w:w="1531"/>
          </w:tcPr>
          <w:p>
            <w:r/>
            <w:r>
              <w:rPr>
                <w:rFonts w:ascii="Satoshi" w:hAnsi="Satoshi"/>
                <w:b w:val="0"/>
                <w:color w:val="101010"/>
                <w:sz w:val="19"/>
              </w:rPr>
              <w:t>€ 440.000</w:t>
            </w:r>
          </w:p>
        </w:tc>
      </w:tr>
      <w:tr>
        <w:tc>
          <w:tcPr>
            <w:tcW w:type="dxa" w:w="907"/>
          </w:tcPr>
          <w:p>
            <w:r/>
            <w:r>
              <w:rPr>
                <w:rFonts w:ascii="Satoshi" w:hAnsi="Satoshi"/>
                <w:b w:val="0"/>
                <w:color w:val="101010"/>
                <w:sz w:val="19"/>
              </w:rPr>
              <w:t>Top 5</w:t>
            </w:r>
          </w:p>
        </w:tc>
        <w:tc>
          <w:tcPr>
            <w:tcW w:type="dxa" w:w="1474"/>
          </w:tcPr>
          <w:p>
            <w:r/>
            <w:r>
              <w:rPr>
                <w:rFonts w:ascii="Satoshi" w:hAnsi="Satoshi"/>
                <w:b w:val="0"/>
                <w:color w:val="101010"/>
                <w:sz w:val="19"/>
              </w:rPr>
              <w:t>1. Stock</w:t>
            </w:r>
          </w:p>
        </w:tc>
        <w:tc>
          <w:tcPr>
            <w:tcW w:type="dxa" w:w="737"/>
          </w:tcPr>
          <w:p>
            <w:r/>
            <w:r>
              <w:rPr>
                <w:rFonts w:ascii="Satoshi" w:hAnsi="Satoshi"/>
                <w:b w:val="0"/>
                <w:color w:val="101010"/>
                <w:sz w:val="19"/>
              </w:rPr>
              <w:t>2</w:t>
            </w:r>
          </w:p>
        </w:tc>
        <w:tc>
          <w:tcPr>
            <w:tcW w:type="dxa" w:w="1077"/>
          </w:tcPr>
          <w:p>
            <w:r/>
            <w:r>
              <w:rPr>
                <w:rFonts w:ascii="Satoshi" w:hAnsi="Satoshi"/>
                <w:b w:val="0"/>
                <w:color w:val="101010"/>
                <w:sz w:val="19"/>
              </w:rPr>
              <w:t>55,34</w:t>
            </w:r>
          </w:p>
        </w:tc>
        <w:tc>
          <w:tcPr>
            <w:tcW w:type="dxa" w:w="2041"/>
          </w:tcPr>
          <w:p>
            <w:r/>
            <w:r>
              <w:rPr>
                <w:rFonts w:ascii="Satoshi" w:hAnsi="Satoshi"/>
                <w:b w:val="0"/>
                <w:color w:val="101010"/>
                <w:sz w:val="19"/>
              </w:rPr>
              <w:t>keine</w:t>
            </w:r>
          </w:p>
        </w:tc>
        <w:tc>
          <w:tcPr>
            <w:tcW w:type="dxa" w:w="1077"/>
          </w:tcPr>
          <w:p>
            <w:r/>
            <w:r>
              <w:rPr>
                <w:rFonts w:ascii="Satoshi" w:hAnsi="Satoshi"/>
                <w:b w:val="0"/>
                <w:color w:val="101010"/>
                <w:sz w:val="19"/>
              </w:rPr>
              <w:t>3,52</w:t>
            </w:r>
          </w:p>
        </w:tc>
        <w:tc>
          <w:tcPr>
            <w:tcW w:type="dxa" w:w="1531"/>
          </w:tcPr>
          <w:p>
            <w:r/>
            <w:r>
              <w:rPr>
                <w:rFonts w:ascii="Satoshi" w:hAnsi="Satoshi"/>
                <w:b w:val="0"/>
                <w:color w:val="101010"/>
                <w:sz w:val="19"/>
              </w:rPr>
              <w:t>€ 390.000</w:t>
            </w:r>
          </w:p>
        </w:tc>
      </w:tr>
      <w:tr>
        <w:tc>
          <w:tcPr>
            <w:tcW w:type="dxa" w:w="907"/>
          </w:tcPr>
          <w:p>
            <w:r/>
            <w:r>
              <w:rPr>
                <w:rFonts w:ascii="Satoshi" w:hAnsi="Satoshi"/>
                <w:b w:val="0"/>
                <w:color w:val="101010"/>
                <w:sz w:val="19"/>
              </w:rPr>
              <w:t>Top 6</w:t>
            </w:r>
          </w:p>
        </w:tc>
        <w:tc>
          <w:tcPr>
            <w:tcW w:type="dxa" w:w="1474"/>
          </w:tcPr>
          <w:p>
            <w:r/>
            <w:r>
              <w:rPr>
                <w:rFonts w:ascii="Satoshi" w:hAnsi="Satoshi"/>
                <w:b w:val="0"/>
                <w:color w:val="101010"/>
                <w:sz w:val="19"/>
              </w:rPr>
              <w:t>1. Stock</w:t>
            </w:r>
          </w:p>
        </w:tc>
        <w:tc>
          <w:tcPr>
            <w:tcW w:type="dxa" w:w="737"/>
          </w:tcPr>
          <w:p>
            <w:r/>
            <w:r>
              <w:rPr>
                <w:rFonts w:ascii="Satoshi" w:hAnsi="Satoshi"/>
                <w:b w:val="0"/>
                <w:color w:val="101010"/>
                <w:sz w:val="19"/>
              </w:rPr>
              <w:t>2</w:t>
            </w:r>
          </w:p>
        </w:tc>
        <w:tc>
          <w:tcPr>
            <w:tcW w:type="dxa" w:w="1077"/>
          </w:tcPr>
          <w:p>
            <w:r/>
            <w:r>
              <w:rPr>
                <w:rFonts w:ascii="Satoshi" w:hAnsi="Satoshi"/>
                <w:b w:val="0"/>
                <w:color w:val="101010"/>
                <w:sz w:val="19"/>
              </w:rPr>
              <w:t>52,58</w:t>
            </w:r>
          </w:p>
        </w:tc>
        <w:tc>
          <w:tcPr>
            <w:tcW w:type="dxa" w:w="2041"/>
          </w:tcPr>
          <w:p>
            <w:r/>
            <w:r>
              <w:rPr>
                <w:rFonts w:ascii="Satoshi" w:hAnsi="Satoshi"/>
                <w:b w:val="0"/>
                <w:color w:val="101010"/>
                <w:sz w:val="19"/>
              </w:rPr>
              <w:t>keine</w:t>
            </w:r>
          </w:p>
        </w:tc>
        <w:tc>
          <w:tcPr>
            <w:tcW w:type="dxa" w:w="1077"/>
          </w:tcPr>
          <w:p>
            <w:r/>
            <w:r>
              <w:rPr>
                <w:rFonts w:ascii="Satoshi" w:hAnsi="Satoshi"/>
                <w:b w:val="0"/>
                <w:color w:val="101010"/>
                <w:sz w:val="19"/>
              </w:rPr>
              <w:t>3,53</w:t>
            </w:r>
          </w:p>
        </w:tc>
        <w:tc>
          <w:tcPr>
            <w:tcW w:type="dxa" w:w="1531"/>
          </w:tcPr>
          <w:p>
            <w:r/>
            <w:r>
              <w:rPr>
                <w:rFonts w:ascii="Satoshi" w:hAnsi="Satoshi"/>
                <w:b w:val="0"/>
                <w:color w:val="101010"/>
                <w:sz w:val="19"/>
              </w:rPr>
              <w:t>€ 380.000</w:t>
            </w:r>
          </w:p>
        </w:tc>
      </w:tr>
      <w:tr>
        <w:tc>
          <w:tcPr>
            <w:tcW w:type="dxa" w:w="907"/>
          </w:tcPr>
          <w:p>
            <w:r/>
            <w:r>
              <w:rPr>
                <w:rFonts w:ascii="Satoshi" w:hAnsi="Satoshi"/>
                <w:b w:val="0"/>
                <w:color w:val="101010"/>
                <w:sz w:val="19"/>
              </w:rPr>
              <w:t>Top 7</w:t>
            </w:r>
          </w:p>
        </w:tc>
        <w:tc>
          <w:tcPr>
            <w:tcW w:type="dxa" w:w="1474"/>
          </w:tcPr>
          <w:p>
            <w:r/>
            <w:r>
              <w:rPr>
                <w:rFonts w:ascii="Satoshi" w:hAnsi="Satoshi"/>
                <w:b w:val="0"/>
                <w:color w:val="101010"/>
                <w:sz w:val="19"/>
              </w:rPr>
              <w:t>1. Stock</w:t>
            </w:r>
          </w:p>
        </w:tc>
        <w:tc>
          <w:tcPr>
            <w:tcW w:type="dxa" w:w="737"/>
          </w:tcPr>
          <w:p>
            <w:r/>
            <w:r>
              <w:rPr>
                <w:rFonts w:ascii="Satoshi" w:hAnsi="Satoshi"/>
                <w:b w:val="0"/>
                <w:color w:val="101010"/>
                <w:sz w:val="19"/>
              </w:rPr>
              <w:t>3</w:t>
            </w:r>
          </w:p>
        </w:tc>
        <w:tc>
          <w:tcPr>
            <w:tcW w:type="dxa" w:w="1077"/>
          </w:tcPr>
          <w:p>
            <w:r/>
            <w:r>
              <w:rPr>
                <w:rFonts w:ascii="Satoshi" w:hAnsi="Satoshi"/>
                <w:b w:val="0"/>
                <w:color w:val="101010"/>
                <w:sz w:val="19"/>
              </w:rPr>
              <w:t>86,65</w:t>
            </w:r>
          </w:p>
        </w:tc>
        <w:tc>
          <w:tcPr>
            <w:tcW w:type="dxa" w:w="2041"/>
          </w:tcPr>
          <w:p>
            <w:r/>
            <w:r>
              <w:rPr>
                <w:rFonts w:ascii="Satoshi" w:hAnsi="Satoshi"/>
                <w:b w:val="0"/>
                <w:color w:val="101010"/>
                <w:sz w:val="19"/>
              </w:rPr>
              <w:t>keine</w:t>
            </w:r>
          </w:p>
        </w:tc>
        <w:tc>
          <w:tcPr>
            <w:tcW w:type="dxa" w:w="1077"/>
          </w:tcPr>
          <w:p>
            <w:r/>
            <w:r>
              <w:rPr>
                <w:rFonts w:ascii="Satoshi" w:hAnsi="Satoshi"/>
                <w:b w:val="0"/>
                <w:color w:val="101010"/>
                <w:sz w:val="19"/>
              </w:rPr>
              <w:t>4,92</w:t>
            </w:r>
          </w:p>
        </w:tc>
        <w:tc>
          <w:tcPr>
            <w:tcW w:type="dxa" w:w="1531"/>
          </w:tcPr>
          <w:p>
            <w:r/>
            <w:r>
              <w:rPr>
                <w:rFonts w:ascii="Satoshi" w:hAnsi="Satoshi"/>
                <w:b w:val="0"/>
                <w:color w:val="101010"/>
                <w:sz w:val="19"/>
              </w:rPr>
              <w:t>€ 610.000</w:t>
            </w:r>
          </w:p>
        </w:tc>
      </w:tr>
      <w:tr>
        <w:tc>
          <w:tcPr>
            <w:tcW w:type="dxa" w:w="907"/>
          </w:tcPr>
          <w:p>
            <w:r/>
            <w:r>
              <w:rPr>
                <w:rFonts w:ascii="Satoshi" w:hAnsi="Satoshi"/>
                <w:b w:val="0"/>
                <w:color w:val="101010"/>
                <w:sz w:val="19"/>
              </w:rPr>
              <w:t>Top 8</w:t>
            </w:r>
          </w:p>
        </w:tc>
        <w:tc>
          <w:tcPr>
            <w:tcW w:type="dxa" w:w="1474"/>
          </w:tcPr>
          <w:p>
            <w:r/>
            <w:r>
              <w:rPr>
                <w:rFonts w:ascii="Satoshi" w:hAnsi="Satoshi"/>
                <w:b w:val="0"/>
                <w:color w:val="101010"/>
                <w:sz w:val="19"/>
              </w:rPr>
              <w:t>1. Stock</w:t>
            </w:r>
          </w:p>
        </w:tc>
        <w:tc>
          <w:tcPr>
            <w:tcW w:type="dxa" w:w="737"/>
          </w:tcPr>
          <w:p>
            <w:r/>
            <w:r>
              <w:rPr>
                <w:rFonts w:ascii="Satoshi" w:hAnsi="Satoshi"/>
                <w:b w:val="0"/>
                <w:color w:val="101010"/>
                <w:sz w:val="19"/>
              </w:rPr>
              <w:t>3</w:t>
            </w:r>
          </w:p>
        </w:tc>
        <w:tc>
          <w:tcPr>
            <w:tcW w:type="dxa" w:w="1077"/>
          </w:tcPr>
          <w:p>
            <w:r/>
            <w:r>
              <w:rPr>
                <w:rFonts w:ascii="Satoshi" w:hAnsi="Satoshi"/>
                <w:b w:val="0"/>
                <w:color w:val="101010"/>
                <w:sz w:val="19"/>
              </w:rPr>
              <w:t>72,72</w:t>
            </w:r>
          </w:p>
        </w:tc>
        <w:tc>
          <w:tcPr>
            <w:tcW w:type="dxa" w:w="2041"/>
          </w:tcPr>
          <w:p>
            <w:r/>
            <w:r>
              <w:rPr>
                <w:rFonts w:ascii="Satoshi" w:hAnsi="Satoshi"/>
                <w:b w:val="0"/>
                <w:color w:val="101010"/>
                <w:sz w:val="19"/>
              </w:rPr>
              <w:t>Balkon 5,48</w:t>
            </w:r>
          </w:p>
        </w:tc>
        <w:tc>
          <w:tcPr>
            <w:tcW w:type="dxa" w:w="1077"/>
          </w:tcPr>
          <w:p>
            <w:r/>
            <w:r>
              <w:rPr>
                <w:rFonts w:ascii="Satoshi" w:hAnsi="Satoshi"/>
                <w:b w:val="0"/>
                <w:color w:val="101010"/>
                <w:sz w:val="19"/>
              </w:rPr>
              <w:t>4,52</w:t>
            </w:r>
          </w:p>
        </w:tc>
        <w:tc>
          <w:tcPr>
            <w:tcW w:type="dxa" w:w="1531"/>
          </w:tcPr>
          <w:p>
            <w:r/>
            <w:r>
              <w:rPr>
                <w:rFonts w:ascii="Satoshi" w:hAnsi="Satoshi"/>
                <w:b w:val="0"/>
                <w:color w:val="101010"/>
                <w:sz w:val="19"/>
              </w:rPr>
              <w:t>€ 620.000</w:t>
            </w:r>
          </w:p>
        </w:tc>
      </w:tr>
      <w:tr>
        <w:tc>
          <w:tcPr>
            <w:tcW w:type="dxa" w:w="907"/>
          </w:tcPr>
          <w:p>
            <w:r/>
            <w:r>
              <w:rPr>
                <w:rFonts w:ascii="Satoshi" w:hAnsi="Satoshi"/>
                <w:b w:val="0"/>
                <w:color w:val="101010"/>
                <w:sz w:val="19"/>
              </w:rPr>
              <w:t>Top 10+11</w:t>
            </w:r>
          </w:p>
        </w:tc>
        <w:tc>
          <w:tcPr>
            <w:tcW w:type="dxa" w:w="1474"/>
          </w:tcPr>
          <w:p>
            <w:r/>
            <w:r>
              <w:rPr>
                <w:rFonts w:ascii="Satoshi" w:hAnsi="Satoshi"/>
                <w:b w:val="0"/>
                <w:color w:val="101010"/>
                <w:sz w:val="19"/>
              </w:rPr>
              <w:t>2. Stock</w:t>
            </w:r>
          </w:p>
        </w:tc>
        <w:tc>
          <w:tcPr>
            <w:tcW w:type="dxa" w:w="737"/>
          </w:tcPr>
          <w:p>
            <w:r/>
            <w:r>
              <w:rPr>
                <w:rFonts w:ascii="Satoshi" w:hAnsi="Satoshi"/>
                <w:b w:val="0"/>
                <w:color w:val="101010"/>
                <w:sz w:val="19"/>
              </w:rPr>
              <w:t>3</w:t>
            </w:r>
          </w:p>
        </w:tc>
        <w:tc>
          <w:tcPr>
            <w:tcW w:type="dxa" w:w="1077"/>
          </w:tcPr>
          <w:p>
            <w:r/>
            <w:r>
              <w:rPr>
                <w:rFonts w:ascii="Satoshi" w:hAnsi="Satoshi"/>
                <w:b w:val="0"/>
                <w:color w:val="101010"/>
                <w:sz w:val="19"/>
              </w:rPr>
              <w:t>82,04</w:t>
            </w:r>
          </w:p>
        </w:tc>
        <w:tc>
          <w:tcPr>
            <w:tcW w:type="dxa" w:w="2041"/>
          </w:tcPr>
          <w:p>
            <w:r/>
            <w:r>
              <w:rPr>
                <w:rFonts w:ascii="Satoshi" w:hAnsi="Satoshi"/>
                <w:b w:val="0"/>
                <w:color w:val="101010"/>
                <w:sz w:val="19"/>
              </w:rPr>
              <w:t>keine</w:t>
            </w:r>
          </w:p>
        </w:tc>
        <w:tc>
          <w:tcPr>
            <w:tcW w:type="dxa" w:w="1077"/>
          </w:tcPr>
          <w:p>
            <w:r/>
            <w:r>
              <w:rPr>
                <w:rFonts w:ascii="Satoshi" w:hAnsi="Satoshi"/>
                <w:b w:val="0"/>
                <w:color w:val="101010"/>
                <w:sz w:val="19"/>
              </w:rPr>
              <w:t>4,88</w:t>
            </w:r>
          </w:p>
        </w:tc>
        <w:tc>
          <w:tcPr>
            <w:tcW w:type="dxa" w:w="1531"/>
          </w:tcPr>
          <w:p>
            <w:r/>
            <w:r>
              <w:rPr>
                <w:rFonts w:ascii="Satoshi" w:hAnsi="Satoshi"/>
                <w:b w:val="0"/>
                <w:color w:val="101010"/>
                <w:sz w:val="19"/>
              </w:rPr>
              <w:t>€ 620.000</w:t>
            </w:r>
          </w:p>
        </w:tc>
      </w:tr>
      <w:tr>
        <w:tc>
          <w:tcPr>
            <w:tcW w:type="dxa" w:w="907"/>
          </w:tcPr>
          <w:p>
            <w:r/>
            <w:r>
              <w:rPr>
                <w:rFonts w:ascii="Satoshi" w:hAnsi="Satoshi"/>
                <w:b w:val="0"/>
                <w:color w:val="101010"/>
                <w:sz w:val="19"/>
              </w:rPr>
              <w:t>Top 14+15</w:t>
            </w:r>
          </w:p>
        </w:tc>
        <w:tc>
          <w:tcPr>
            <w:tcW w:type="dxa" w:w="1474"/>
          </w:tcPr>
          <w:p>
            <w:r/>
            <w:r>
              <w:rPr>
                <w:rFonts w:ascii="Satoshi" w:hAnsi="Satoshi"/>
                <w:b w:val="0"/>
                <w:color w:val="101010"/>
                <w:sz w:val="19"/>
              </w:rPr>
              <w:t>3. Stock</w:t>
            </w:r>
          </w:p>
        </w:tc>
        <w:tc>
          <w:tcPr>
            <w:tcW w:type="dxa" w:w="737"/>
          </w:tcPr>
          <w:p>
            <w:r/>
            <w:r>
              <w:rPr>
                <w:rFonts w:ascii="Satoshi" w:hAnsi="Satoshi"/>
                <w:b w:val="0"/>
                <w:color w:val="101010"/>
                <w:sz w:val="19"/>
              </w:rPr>
              <w:t>4</w:t>
            </w:r>
          </w:p>
        </w:tc>
        <w:tc>
          <w:tcPr>
            <w:tcW w:type="dxa" w:w="1077"/>
          </w:tcPr>
          <w:p>
            <w:r/>
            <w:r>
              <w:rPr>
                <w:rFonts w:ascii="Satoshi" w:hAnsi="Satoshi"/>
                <w:b w:val="0"/>
                <w:color w:val="101010"/>
                <w:sz w:val="19"/>
              </w:rPr>
              <w:t>119,18</w:t>
            </w:r>
          </w:p>
        </w:tc>
        <w:tc>
          <w:tcPr>
            <w:tcW w:type="dxa" w:w="2041"/>
          </w:tcPr>
          <w:p>
            <w:r/>
            <w:r>
              <w:rPr>
                <w:rFonts w:ascii="Satoshi" w:hAnsi="Satoshi"/>
                <w:b w:val="0"/>
                <w:color w:val="101010"/>
                <w:sz w:val="19"/>
              </w:rPr>
              <w:t>Balkon 10,98</w:t>
            </w:r>
          </w:p>
        </w:tc>
        <w:tc>
          <w:tcPr>
            <w:tcW w:type="dxa" w:w="1077"/>
          </w:tcPr>
          <w:p>
            <w:r/>
            <w:r>
              <w:rPr>
                <w:rFonts w:ascii="Satoshi" w:hAnsi="Satoshi"/>
                <w:b w:val="0"/>
                <w:color w:val="101010"/>
                <w:sz w:val="19"/>
              </w:rPr>
              <w:t>6,64</w:t>
            </w:r>
          </w:p>
        </w:tc>
        <w:tc>
          <w:tcPr>
            <w:tcW w:type="dxa" w:w="1531"/>
          </w:tcPr>
          <w:p>
            <w:r/>
            <w:r>
              <w:rPr>
                <w:rFonts w:ascii="Satoshi" w:hAnsi="Satoshi"/>
                <w:b w:val="0"/>
                <w:color w:val="101010"/>
                <w:sz w:val="19"/>
              </w:rPr>
              <w:t>€ 1.050.000</w:t>
            </w:r>
          </w:p>
        </w:tc>
      </w:tr>
      <w:tr>
        <w:tc>
          <w:tcPr>
            <w:tcW w:type="dxa" w:w="907"/>
          </w:tcPr>
          <w:p>
            <w:r/>
            <w:r>
              <w:rPr>
                <w:rFonts w:ascii="Satoshi" w:hAnsi="Satoshi"/>
                <w:b w:val="0"/>
                <w:color w:val="101010"/>
                <w:sz w:val="19"/>
              </w:rPr>
              <w:t>Top 17</w:t>
            </w:r>
          </w:p>
        </w:tc>
        <w:tc>
          <w:tcPr>
            <w:tcW w:type="dxa" w:w="1474"/>
          </w:tcPr>
          <w:p>
            <w:r/>
            <w:r>
              <w:rPr>
                <w:rFonts w:ascii="Satoshi" w:hAnsi="Satoshi"/>
                <w:b w:val="0"/>
                <w:color w:val="101010"/>
                <w:sz w:val="19"/>
              </w:rPr>
              <w:t>3. Stock</w:t>
            </w:r>
          </w:p>
        </w:tc>
        <w:tc>
          <w:tcPr>
            <w:tcW w:type="dxa" w:w="737"/>
          </w:tcPr>
          <w:p>
            <w:r/>
            <w:r>
              <w:rPr>
                <w:rFonts w:ascii="Satoshi" w:hAnsi="Satoshi"/>
                <w:b w:val="0"/>
                <w:color w:val="101010"/>
                <w:sz w:val="19"/>
              </w:rPr>
              <w:t>3</w:t>
            </w:r>
          </w:p>
        </w:tc>
        <w:tc>
          <w:tcPr>
            <w:tcW w:type="dxa" w:w="1077"/>
          </w:tcPr>
          <w:p>
            <w:r/>
            <w:r>
              <w:rPr>
                <w:rFonts w:ascii="Satoshi" w:hAnsi="Satoshi"/>
                <w:b w:val="0"/>
                <w:color w:val="101010"/>
                <w:sz w:val="19"/>
              </w:rPr>
              <w:t>109,97</w:t>
            </w:r>
          </w:p>
        </w:tc>
        <w:tc>
          <w:tcPr>
            <w:tcW w:type="dxa" w:w="2041"/>
          </w:tcPr>
          <w:p>
            <w:r/>
            <w:r>
              <w:rPr>
                <w:rFonts w:ascii="Satoshi" w:hAnsi="Satoshi"/>
                <w:b w:val="0"/>
                <w:color w:val="101010"/>
                <w:sz w:val="19"/>
              </w:rPr>
              <w:t>keine</w:t>
            </w:r>
          </w:p>
        </w:tc>
        <w:tc>
          <w:tcPr>
            <w:tcW w:type="dxa" w:w="1077"/>
          </w:tcPr>
          <w:p>
            <w:r/>
            <w:r>
              <w:rPr>
                <w:rFonts w:ascii="Satoshi" w:hAnsi="Satoshi"/>
                <w:b w:val="0"/>
                <w:color w:val="101010"/>
                <w:sz w:val="19"/>
              </w:rPr>
              <w:t>5,88</w:t>
            </w:r>
          </w:p>
        </w:tc>
        <w:tc>
          <w:tcPr>
            <w:tcW w:type="dxa" w:w="1531"/>
          </w:tcPr>
          <w:p>
            <w:r/>
            <w:r>
              <w:rPr>
                <w:rFonts w:ascii="Satoshi" w:hAnsi="Satoshi"/>
                <w:b w:val="0"/>
                <w:color w:val="101010"/>
                <w:sz w:val="19"/>
              </w:rPr>
              <w:t>€ 890.000</w:t>
            </w:r>
          </w:p>
        </w:tc>
      </w:tr>
      <w:tr>
        <w:tc>
          <w:tcPr>
            <w:tcW w:type="dxa" w:w="907"/>
          </w:tcPr>
          <w:p>
            <w:r/>
            <w:r>
              <w:rPr>
                <w:rFonts w:ascii="Satoshi" w:hAnsi="Satoshi"/>
                <w:b w:val="0"/>
                <w:color w:val="101010"/>
                <w:sz w:val="19"/>
              </w:rPr>
              <w:t>Top 19</w:t>
            </w:r>
          </w:p>
        </w:tc>
        <w:tc>
          <w:tcPr>
            <w:tcW w:type="dxa" w:w="1474"/>
          </w:tcPr>
          <w:p>
            <w:r/>
            <w:r>
              <w:rPr>
                <w:rFonts w:ascii="Satoshi" w:hAnsi="Satoshi"/>
                <w:b w:val="0"/>
                <w:color w:val="101010"/>
                <w:sz w:val="19"/>
              </w:rPr>
              <w:t>1. Dachgeschoss</w:t>
            </w:r>
          </w:p>
        </w:tc>
        <w:tc>
          <w:tcPr>
            <w:tcW w:type="dxa" w:w="737"/>
          </w:tcPr>
          <w:p>
            <w:r/>
            <w:r>
              <w:rPr>
                <w:rFonts w:ascii="Satoshi" w:hAnsi="Satoshi"/>
                <w:b w:val="0"/>
                <w:color w:val="101010"/>
                <w:sz w:val="19"/>
              </w:rPr>
              <w:t>2</w:t>
            </w:r>
          </w:p>
        </w:tc>
        <w:tc>
          <w:tcPr>
            <w:tcW w:type="dxa" w:w="1077"/>
          </w:tcPr>
          <w:p>
            <w:r/>
            <w:r>
              <w:rPr>
                <w:rFonts w:ascii="Satoshi" w:hAnsi="Satoshi"/>
                <w:b w:val="0"/>
                <w:color w:val="101010"/>
                <w:sz w:val="19"/>
              </w:rPr>
              <w:t>53,85</w:t>
            </w:r>
          </w:p>
        </w:tc>
        <w:tc>
          <w:tcPr>
            <w:tcW w:type="dxa" w:w="2041"/>
          </w:tcPr>
          <w:p>
            <w:r/>
            <w:r>
              <w:rPr>
                <w:rFonts w:ascii="Satoshi" w:hAnsi="Satoshi"/>
                <w:b w:val="0"/>
                <w:color w:val="101010"/>
                <w:sz w:val="19"/>
              </w:rPr>
              <w:t>Loggia 3,45</w:t>
            </w:r>
          </w:p>
        </w:tc>
        <w:tc>
          <w:tcPr>
            <w:tcW w:type="dxa" w:w="1077"/>
          </w:tcPr>
          <w:p>
            <w:r/>
            <w:r>
              <w:rPr>
                <w:rFonts w:ascii="Satoshi" w:hAnsi="Satoshi"/>
                <w:b w:val="0"/>
                <w:color w:val="101010"/>
                <w:sz w:val="19"/>
              </w:rPr>
              <w:t>3,92</w:t>
            </w:r>
          </w:p>
        </w:tc>
        <w:tc>
          <w:tcPr>
            <w:tcW w:type="dxa" w:w="1531"/>
          </w:tcPr>
          <w:p>
            <w:r/>
            <w:r>
              <w:rPr>
                <w:rFonts w:ascii="Satoshi" w:hAnsi="Satoshi"/>
                <w:b w:val="0"/>
                <w:color w:val="101010"/>
                <w:sz w:val="19"/>
              </w:rPr>
              <w:t>€ 650.000</w:t>
            </w:r>
          </w:p>
        </w:tc>
      </w:tr>
      <w:tr>
        <w:tc>
          <w:tcPr>
            <w:tcW w:type="dxa" w:w="907"/>
          </w:tcPr>
          <w:p>
            <w:r/>
            <w:r>
              <w:rPr>
                <w:rFonts w:ascii="Satoshi" w:hAnsi="Satoshi"/>
                <w:b w:val="0"/>
                <w:color w:val="101010"/>
                <w:sz w:val="19"/>
              </w:rPr>
              <w:t>Top 20</w:t>
            </w:r>
          </w:p>
        </w:tc>
        <w:tc>
          <w:tcPr>
            <w:tcW w:type="dxa" w:w="1474"/>
          </w:tcPr>
          <w:p>
            <w:r/>
            <w:r>
              <w:rPr>
                <w:rFonts w:ascii="Satoshi" w:hAnsi="Satoshi"/>
                <w:b w:val="0"/>
                <w:color w:val="101010"/>
                <w:sz w:val="19"/>
              </w:rPr>
              <w:t>1. Dachgeschoss</w:t>
            </w:r>
          </w:p>
        </w:tc>
        <w:tc>
          <w:tcPr>
            <w:tcW w:type="dxa" w:w="737"/>
          </w:tcPr>
          <w:p>
            <w:r/>
            <w:r>
              <w:rPr>
                <w:rFonts w:ascii="Satoshi" w:hAnsi="Satoshi"/>
                <w:b w:val="0"/>
                <w:color w:val="101010"/>
                <w:sz w:val="19"/>
              </w:rPr>
              <w:t>3</w:t>
            </w:r>
          </w:p>
        </w:tc>
        <w:tc>
          <w:tcPr>
            <w:tcW w:type="dxa" w:w="1077"/>
          </w:tcPr>
          <w:p>
            <w:r/>
            <w:r>
              <w:rPr>
                <w:rFonts w:ascii="Satoshi" w:hAnsi="Satoshi"/>
                <w:b w:val="0"/>
                <w:color w:val="101010"/>
                <w:sz w:val="19"/>
              </w:rPr>
              <w:t>87,02</w:t>
            </w:r>
          </w:p>
        </w:tc>
        <w:tc>
          <w:tcPr>
            <w:tcW w:type="dxa" w:w="2041"/>
          </w:tcPr>
          <w:p>
            <w:r/>
            <w:r>
              <w:rPr>
                <w:rFonts w:ascii="Satoshi" w:hAnsi="Satoshi"/>
                <w:b w:val="0"/>
                <w:color w:val="101010"/>
                <w:sz w:val="19"/>
              </w:rPr>
              <w:t>Terrasse 5,52</w:t>
            </w:r>
          </w:p>
        </w:tc>
        <w:tc>
          <w:tcPr>
            <w:tcW w:type="dxa" w:w="1077"/>
          </w:tcPr>
          <w:p>
            <w:r/>
            <w:r>
              <w:rPr>
                <w:rFonts w:ascii="Satoshi" w:hAnsi="Satoshi"/>
                <w:b w:val="0"/>
                <w:color w:val="101010"/>
                <w:sz w:val="19"/>
              </w:rPr>
              <w:t>5,31</w:t>
            </w:r>
          </w:p>
        </w:tc>
        <w:tc>
          <w:tcPr>
            <w:tcW w:type="dxa" w:w="1531"/>
          </w:tcPr>
          <w:p>
            <w:r/>
            <w:r>
              <w:rPr>
                <w:rFonts w:ascii="Satoshi" w:hAnsi="Satoshi"/>
                <w:b w:val="0"/>
                <w:color w:val="101010"/>
                <w:sz w:val="19"/>
              </w:rPr>
              <w:t>€ 1.050.000</w:t>
            </w:r>
          </w:p>
        </w:tc>
      </w:tr>
      <w:tr>
        <w:tc>
          <w:tcPr>
            <w:tcW w:type="dxa" w:w="907"/>
          </w:tcPr>
          <w:p>
            <w:r/>
            <w:r>
              <w:rPr>
                <w:rFonts w:ascii="Satoshi" w:hAnsi="Satoshi"/>
                <w:b w:val="0"/>
                <w:color w:val="101010"/>
                <w:sz w:val="19"/>
              </w:rPr>
              <w:t>Top 21</w:t>
            </w:r>
          </w:p>
        </w:tc>
        <w:tc>
          <w:tcPr>
            <w:tcW w:type="dxa" w:w="1474"/>
          </w:tcPr>
          <w:p>
            <w:r/>
            <w:r>
              <w:rPr>
                <w:rFonts w:ascii="Satoshi" w:hAnsi="Satoshi"/>
                <w:b w:val="0"/>
                <w:color w:val="101010"/>
                <w:sz w:val="19"/>
              </w:rPr>
              <w:t>1. Dachgeschoss</w:t>
            </w:r>
          </w:p>
        </w:tc>
        <w:tc>
          <w:tcPr>
            <w:tcW w:type="dxa" w:w="737"/>
          </w:tcPr>
          <w:p>
            <w:r/>
            <w:r>
              <w:rPr>
                <w:rFonts w:ascii="Satoshi" w:hAnsi="Satoshi"/>
                <w:b w:val="0"/>
                <w:color w:val="101010"/>
                <w:sz w:val="19"/>
              </w:rPr>
              <w:t>3</w:t>
            </w:r>
          </w:p>
        </w:tc>
        <w:tc>
          <w:tcPr>
            <w:tcW w:type="dxa" w:w="1077"/>
          </w:tcPr>
          <w:p>
            <w:r/>
            <w:r>
              <w:rPr>
                <w:rFonts w:ascii="Satoshi" w:hAnsi="Satoshi"/>
                <w:b w:val="0"/>
                <w:color w:val="101010"/>
                <w:sz w:val="19"/>
              </w:rPr>
              <w:t>84,50</w:t>
            </w:r>
          </w:p>
        </w:tc>
        <w:tc>
          <w:tcPr>
            <w:tcW w:type="dxa" w:w="2041"/>
          </w:tcPr>
          <w:p>
            <w:r/>
            <w:r>
              <w:rPr>
                <w:rFonts w:ascii="Satoshi" w:hAnsi="Satoshi"/>
                <w:b w:val="0"/>
                <w:color w:val="101010"/>
                <w:sz w:val="19"/>
              </w:rPr>
              <w:t>Loggia 3,37</w:t>
              <w:br/>
            </w:r>
            <w:r>
              <w:rPr>
                <w:rFonts w:ascii="Satoshi" w:hAnsi="Satoshi"/>
                <w:b w:val="0"/>
                <w:color w:val="101010"/>
                <w:sz w:val="19"/>
              </w:rPr>
              <w:t>Terrasse 1,83</w:t>
            </w:r>
          </w:p>
        </w:tc>
        <w:tc>
          <w:tcPr>
            <w:tcW w:type="dxa" w:w="1077"/>
          </w:tcPr>
          <w:p>
            <w:r/>
            <w:r>
              <w:rPr>
                <w:rFonts w:ascii="Satoshi" w:hAnsi="Satoshi"/>
                <w:b w:val="0"/>
                <w:color w:val="101010"/>
                <w:sz w:val="19"/>
              </w:rPr>
              <w:t>4,18</w:t>
            </w:r>
          </w:p>
        </w:tc>
        <w:tc>
          <w:tcPr>
            <w:tcW w:type="dxa" w:w="1531"/>
          </w:tcPr>
          <w:p>
            <w:r/>
            <w:r>
              <w:rPr>
                <w:rFonts w:ascii="Satoshi" w:hAnsi="Satoshi"/>
                <w:b w:val="0"/>
                <w:color w:val="101010"/>
                <w:sz w:val="19"/>
              </w:rPr>
              <w:t>€ 890.000</w:t>
            </w:r>
          </w:p>
        </w:tc>
      </w:tr>
      <w:tr>
        <w:tc>
          <w:tcPr>
            <w:tcW w:type="dxa" w:w="907"/>
          </w:tcPr>
          <w:p>
            <w:r/>
            <w:r>
              <w:rPr>
                <w:rFonts w:ascii="Satoshi" w:hAnsi="Satoshi"/>
                <w:b w:val="0"/>
                <w:color w:val="101010"/>
                <w:sz w:val="19"/>
              </w:rPr>
              <w:t>Top 22</w:t>
            </w:r>
          </w:p>
        </w:tc>
        <w:tc>
          <w:tcPr>
            <w:tcW w:type="dxa" w:w="1474"/>
          </w:tcPr>
          <w:p>
            <w:r/>
            <w:r>
              <w:rPr>
                <w:rFonts w:ascii="Satoshi" w:hAnsi="Satoshi"/>
                <w:b w:val="0"/>
                <w:color w:val="101010"/>
                <w:sz w:val="19"/>
              </w:rPr>
              <w:t>1. Dachgeschoss</w:t>
            </w:r>
          </w:p>
        </w:tc>
        <w:tc>
          <w:tcPr>
            <w:tcW w:type="dxa" w:w="737"/>
          </w:tcPr>
          <w:p>
            <w:r/>
            <w:r>
              <w:rPr>
                <w:rFonts w:ascii="Satoshi" w:hAnsi="Satoshi"/>
                <w:b w:val="0"/>
                <w:color w:val="101010"/>
                <w:sz w:val="19"/>
              </w:rPr>
              <w:t>4</w:t>
            </w:r>
          </w:p>
        </w:tc>
        <w:tc>
          <w:tcPr>
            <w:tcW w:type="dxa" w:w="1077"/>
          </w:tcPr>
          <w:p>
            <w:r/>
            <w:r>
              <w:rPr>
                <w:rFonts w:ascii="Satoshi" w:hAnsi="Satoshi"/>
                <w:b w:val="0"/>
                <w:color w:val="101010"/>
                <w:sz w:val="19"/>
              </w:rPr>
              <w:t>116,97</w:t>
            </w:r>
          </w:p>
        </w:tc>
        <w:tc>
          <w:tcPr>
            <w:tcW w:type="dxa" w:w="2041"/>
          </w:tcPr>
          <w:p>
            <w:r/>
            <w:r>
              <w:rPr>
                <w:rFonts w:ascii="Satoshi" w:hAnsi="Satoshi"/>
                <w:b w:val="0"/>
                <w:color w:val="101010"/>
                <w:sz w:val="19"/>
              </w:rPr>
              <w:t>Loggia 3,35</w:t>
              <w:br/>
            </w:r>
            <w:r>
              <w:rPr>
                <w:rFonts w:ascii="Satoshi" w:hAnsi="Satoshi"/>
                <w:b w:val="0"/>
                <w:color w:val="101010"/>
                <w:sz w:val="19"/>
              </w:rPr>
              <w:t>Balkon 7,01</w:t>
            </w:r>
          </w:p>
        </w:tc>
        <w:tc>
          <w:tcPr>
            <w:tcW w:type="dxa" w:w="1077"/>
          </w:tcPr>
          <w:p>
            <w:r/>
            <w:r>
              <w:rPr>
                <w:rFonts w:ascii="Satoshi" w:hAnsi="Satoshi"/>
                <w:b w:val="0"/>
                <w:color w:val="101010"/>
                <w:sz w:val="19"/>
              </w:rPr>
              <w:t>6,60</w:t>
            </w:r>
          </w:p>
        </w:tc>
        <w:tc>
          <w:tcPr>
            <w:tcW w:type="dxa" w:w="1531"/>
          </w:tcPr>
          <w:p>
            <w:r/>
            <w:r>
              <w:rPr>
                <w:rFonts w:ascii="Satoshi" w:hAnsi="Satoshi"/>
                <w:b w:val="0"/>
                <w:color w:val="101010"/>
                <w:sz w:val="19"/>
              </w:rPr>
              <w:t>€ 1.400.000</w:t>
            </w:r>
          </w:p>
        </w:tc>
      </w:tr>
      <w:tr>
        <w:tc>
          <w:tcPr>
            <w:tcW w:type="dxa" w:w="907"/>
          </w:tcPr>
          <w:p>
            <w:r/>
            <w:r>
              <w:rPr>
                <w:rFonts w:ascii="Satoshi" w:hAnsi="Satoshi"/>
                <w:b w:val="0"/>
                <w:color w:val="101010"/>
                <w:sz w:val="19"/>
              </w:rPr>
              <w:t>Top 23</w:t>
            </w:r>
          </w:p>
        </w:tc>
        <w:tc>
          <w:tcPr>
            <w:tcW w:type="dxa" w:w="1474"/>
          </w:tcPr>
          <w:p>
            <w:r/>
            <w:r>
              <w:rPr>
                <w:rFonts w:ascii="Satoshi" w:hAnsi="Satoshi"/>
                <w:b w:val="0"/>
                <w:color w:val="101010"/>
                <w:sz w:val="19"/>
              </w:rPr>
              <w:t>2. Dachgeschoss</w:t>
            </w:r>
          </w:p>
        </w:tc>
        <w:tc>
          <w:tcPr>
            <w:tcW w:type="dxa" w:w="737"/>
          </w:tcPr>
          <w:p>
            <w:r/>
            <w:r>
              <w:rPr>
                <w:rFonts w:ascii="Satoshi" w:hAnsi="Satoshi"/>
                <w:b w:val="0"/>
                <w:color w:val="101010"/>
                <w:sz w:val="19"/>
              </w:rPr>
              <w:t>4</w:t>
            </w:r>
          </w:p>
        </w:tc>
        <w:tc>
          <w:tcPr>
            <w:tcW w:type="dxa" w:w="1077"/>
          </w:tcPr>
          <w:p>
            <w:r/>
            <w:r>
              <w:rPr>
                <w:rFonts w:ascii="Satoshi" w:hAnsi="Satoshi"/>
                <w:b w:val="0"/>
                <w:color w:val="101010"/>
                <w:sz w:val="19"/>
              </w:rPr>
              <w:t>160,32</w:t>
            </w:r>
          </w:p>
        </w:tc>
        <w:tc>
          <w:tcPr>
            <w:tcW w:type="dxa" w:w="2041"/>
          </w:tcPr>
          <w:p>
            <w:r/>
            <w:r>
              <w:rPr>
                <w:rFonts w:ascii="Satoshi" w:hAnsi="Satoshi"/>
                <w:b w:val="0"/>
                <w:color w:val="101010"/>
                <w:sz w:val="19"/>
              </w:rPr>
              <w:t>Terrasse 16,89</w:t>
              <w:br/>
            </w:r>
            <w:r>
              <w:rPr>
                <w:rFonts w:ascii="Satoshi" w:hAnsi="Satoshi"/>
                <w:b w:val="0"/>
                <w:color w:val="101010"/>
                <w:sz w:val="19"/>
              </w:rPr>
              <w:t>Dachterrasse 78,88</w:t>
            </w:r>
          </w:p>
        </w:tc>
        <w:tc>
          <w:tcPr>
            <w:tcW w:type="dxa" w:w="1077"/>
          </w:tcPr>
          <w:p>
            <w:r/>
            <w:r>
              <w:rPr>
                <w:rFonts w:ascii="Satoshi" w:hAnsi="Satoshi"/>
                <w:b w:val="0"/>
                <w:color w:val="101010"/>
                <w:sz w:val="19"/>
              </w:rPr>
              <w:t>9,22</w:t>
            </w:r>
          </w:p>
        </w:tc>
        <w:tc>
          <w:tcPr>
            <w:tcW w:type="dxa" w:w="1531"/>
          </w:tcPr>
          <w:p>
            <w:r/>
            <w:r>
              <w:rPr>
                <w:rFonts w:ascii="Satoshi" w:hAnsi="Satoshi"/>
                <w:b w:val="0"/>
                <w:color w:val="101010"/>
                <w:sz w:val="19"/>
              </w:rPr>
              <w:t>€ 1.900.000</w:t>
            </w:r>
          </w:p>
        </w:tc>
      </w:tr>
      <w:tr>
        <w:tc>
          <w:tcPr>
            <w:tcW w:type="dxa" w:w="907"/>
          </w:tcPr>
          <w:p>
            <w:r/>
            <w:r>
              <w:rPr>
                <w:rFonts w:ascii="Satoshi" w:hAnsi="Satoshi"/>
                <w:b w:val="0"/>
                <w:color w:val="101010"/>
                <w:sz w:val="19"/>
              </w:rPr>
              <w:t>Top 24</w:t>
            </w:r>
          </w:p>
        </w:tc>
        <w:tc>
          <w:tcPr>
            <w:tcW w:type="dxa" w:w="1474"/>
          </w:tcPr>
          <w:p>
            <w:r/>
            <w:r>
              <w:rPr>
                <w:rFonts w:ascii="Satoshi" w:hAnsi="Satoshi"/>
                <w:b w:val="0"/>
                <w:color w:val="101010"/>
                <w:sz w:val="19"/>
              </w:rPr>
              <w:t>2. Dachgeschoss</w:t>
            </w:r>
          </w:p>
        </w:tc>
        <w:tc>
          <w:tcPr>
            <w:tcW w:type="dxa" w:w="737"/>
          </w:tcPr>
          <w:p>
            <w:r/>
            <w:r>
              <w:rPr>
                <w:rFonts w:ascii="Satoshi" w:hAnsi="Satoshi"/>
                <w:b w:val="0"/>
                <w:color w:val="101010"/>
                <w:sz w:val="19"/>
              </w:rPr>
              <w:t>4</w:t>
            </w:r>
          </w:p>
        </w:tc>
        <w:tc>
          <w:tcPr>
            <w:tcW w:type="dxa" w:w="1077"/>
          </w:tcPr>
          <w:p>
            <w:r/>
            <w:r>
              <w:rPr>
                <w:rFonts w:ascii="Satoshi" w:hAnsi="Satoshi"/>
                <w:b w:val="0"/>
                <w:color w:val="101010"/>
                <w:sz w:val="19"/>
              </w:rPr>
              <w:t>136,74</w:t>
            </w:r>
          </w:p>
        </w:tc>
        <w:tc>
          <w:tcPr>
            <w:tcW w:type="dxa" w:w="2041"/>
          </w:tcPr>
          <w:p>
            <w:r/>
            <w:r>
              <w:rPr>
                <w:rFonts w:ascii="Satoshi" w:hAnsi="Satoshi"/>
                <w:b w:val="0"/>
                <w:color w:val="101010"/>
                <w:sz w:val="19"/>
              </w:rPr>
              <w:t>Terrasse 17,75</w:t>
              <w:br/>
            </w:r>
            <w:r>
              <w:rPr>
                <w:rFonts w:ascii="Satoshi" w:hAnsi="Satoshi"/>
                <w:b w:val="0"/>
                <w:color w:val="101010"/>
                <w:sz w:val="19"/>
              </w:rPr>
              <w:t>Dachterrasse 48,41</w:t>
            </w:r>
          </w:p>
        </w:tc>
        <w:tc>
          <w:tcPr>
            <w:tcW w:type="dxa" w:w="1077"/>
          </w:tcPr>
          <w:p>
            <w:r/>
            <w:r>
              <w:rPr>
                <w:rFonts w:ascii="Satoshi" w:hAnsi="Satoshi"/>
                <w:b w:val="0"/>
                <w:color w:val="101010"/>
                <w:sz w:val="19"/>
              </w:rPr>
              <w:t>8,68</w:t>
            </w:r>
          </w:p>
        </w:tc>
        <w:tc>
          <w:tcPr>
            <w:tcW w:type="dxa" w:w="1531"/>
          </w:tcPr>
          <w:p>
            <w:r/>
            <w:r>
              <w:rPr>
                <w:rFonts w:ascii="Satoshi" w:hAnsi="Satoshi"/>
                <w:b w:val="0"/>
                <w:color w:val="101010"/>
                <w:sz w:val="19"/>
              </w:rPr>
              <w:t>€ 1.590.000</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atoshi">
    <w:charset w:val="00"/>
    <w:family w:val="swiss"/>
    <w:pitch w:val="variable"/>
    <w:embedRegular r:id="rIdF1" w:fontKey="{E2E2DAA3-5677-4113-AF71-64F755E20EF1}"/>
    <w:embedBold r:id="rIdF2" w:fontKey="{05858714-EA57-4DFB-94B0-95194B7AF94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atoshi" w:hAnsi="Satoshi"/>
        <w:b w:val="0"/>
        <w:color w:val="6E6E6A"/>
        <w:sz w:val="16"/>
      </w:rPr>
      <w:t xml:space="preserve">Zimmermannplatz 6, Website-Texte, Stand 05.10.2026   Seite </w:t>
    </w:r>
    <w:r>
      <w:rPr>
        <w:color w:val="6E6E6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saveSubset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eastAsia="Satoshi"/>
      <w:color w:val="1010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atoshi" w:hAnsi="Satoshi" w:cs="Satoshi" w:eastAsia="Satoshi"/>
      <w:b w:val="0"/>
      <w:bCs/>
      <w:color w:val="10101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atoshi" w:hAnsi="Satoshi" w:cs="Satoshi" w:eastAsia="Satoshi"/>
      <w:b w:val="0"/>
      <w:bCs/>
      <w:color w:val="1010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atoshi" w:hAnsi="Satoshi" w:cs="Satoshi" w:eastAsia="Satoshi"/>
      <w:b w:val="0"/>
      <w:color w:val="10101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