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17" w:rsidRDefault="00DA0317" w:rsidP="00DA0317">
      <w:pPr>
        <w:jc w:val="center"/>
        <w:rPr>
          <w:b/>
          <w:sz w:val="28"/>
          <w:szCs w:val="28"/>
          <w:u w:val="single"/>
        </w:rPr>
      </w:pPr>
      <w:r w:rsidRPr="00DA0317">
        <w:rPr>
          <w:b/>
          <w:sz w:val="28"/>
          <w:szCs w:val="28"/>
          <w:u w:val="single"/>
        </w:rPr>
        <w:drawing>
          <wp:anchor distT="0" distB="0" distL="114300" distR="114300" simplePos="0" relativeHeight="251659264" behindDoc="0" locked="0" layoutInCell="1" allowOverlap="1">
            <wp:simplePos x="0" y="0"/>
            <wp:positionH relativeFrom="margin">
              <wp:posOffset>1228725</wp:posOffset>
            </wp:positionH>
            <wp:positionV relativeFrom="paragraph">
              <wp:posOffset>514350</wp:posOffset>
            </wp:positionV>
            <wp:extent cx="3352800" cy="1038860"/>
            <wp:effectExtent l="0" t="0" r="0" b="8890"/>
            <wp:wrapSquare wrapText="bothSides"/>
            <wp:docPr id="1" name="Picture 1" descr="C:\Users\indus\Desktop\filewo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us\Desktop\filework\logo.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2800" cy="1038860"/>
                    </a:xfrm>
                    <a:prstGeom prst="rect">
                      <a:avLst/>
                    </a:prstGeom>
                    <a:noFill/>
                    <a:ln>
                      <a:noFill/>
                    </a:ln>
                  </pic:spPr>
                </pic:pic>
              </a:graphicData>
            </a:graphic>
          </wp:anchor>
        </w:drawing>
      </w:r>
      <w:r>
        <w:rPr>
          <w:b/>
          <w:sz w:val="28"/>
          <w:szCs w:val="28"/>
          <w:u w:val="single"/>
        </w:rPr>
        <w:br w:type="textWrapping" w:clear="all"/>
      </w:r>
    </w:p>
    <w:p w:rsidR="00DA0317" w:rsidRDefault="00DA0317" w:rsidP="00DA0317">
      <w:pPr>
        <w:jc w:val="center"/>
        <w:rPr>
          <w:b/>
          <w:sz w:val="28"/>
          <w:szCs w:val="28"/>
          <w:u w:val="single"/>
        </w:rPr>
      </w:pPr>
    </w:p>
    <w:p w:rsidR="00DA0317" w:rsidRPr="00B04904" w:rsidRDefault="00DA0317" w:rsidP="00DA0317">
      <w:pPr>
        <w:jc w:val="center"/>
        <w:rPr>
          <w:b/>
          <w:sz w:val="28"/>
          <w:szCs w:val="28"/>
          <w:u w:val="single"/>
        </w:rPr>
      </w:pPr>
    </w:p>
    <w:p w:rsidR="00DA0317" w:rsidRPr="00B04904" w:rsidRDefault="00DA0317" w:rsidP="00DA0317">
      <w:pPr>
        <w:widowControl w:val="0"/>
        <w:autoSpaceDE w:val="0"/>
        <w:autoSpaceDN w:val="0"/>
        <w:adjustRightInd w:val="0"/>
        <w:ind w:right="590"/>
        <w:jc w:val="center"/>
        <w:rPr>
          <w:b/>
          <w:bCs/>
          <w:position w:val="-1"/>
          <w:sz w:val="56"/>
          <w:szCs w:val="56"/>
        </w:rPr>
      </w:pPr>
    </w:p>
    <w:p w:rsidR="00DA0317" w:rsidRPr="00B04904" w:rsidRDefault="00DA0317" w:rsidP="00DA0317">
      <w:pPr>
        <w:widowControl w:val="0"/>
        <w:autoSpaceDE w:val="0"/>
        <w:autoSpaceDN w:val="0"/>
        <w:adjustRightInd w:val="0"/>
        <w:jc w:val="center"/>
        <w:rPr>
          <w:b/>
          <w:bCs/>
          <w:position w:val="-1"/>
          <w:sz w:val="44"/>
          <w:szCs w:val="44"/>
        </w:rPr>
      </w:pPr>
      <w:r w:rsidRPr="00B04904">
        <w:rPr>
          <w:b/>
          <w:bCs/>
          <w:position w:val="-1"/>
          <w:sz w:val="44"/>
          <w:szCs w:val="44"/>
        </w:rPr>
        <w:t>Faculty of Engineering Science and Technology(FEST)</w:t>
      </w:r>
    </w:p>
    <w:p w:rsidR="00DA0317" w:rsidRPr="00B04904" w:rsidRDefault="00DA0317" w:rsidP="00DA0317">
      <w:pPr>
        <w:widowControl w:val="0"/>
        <w:autoSpaceDE w:val="0"/>
        <w:autoSpaceDN w:val="0"/>
        <w:adjustRightInd w:val="0"/>
        <w:ind w:right="590"/>
        <w:jc w:val="center"/>
        <w:rPr>
          <w:b/>
          <w:bCs/>
          <w:position w:val="-1"/>
          <w:sz w:val="40"/>
          <w:szCs w:val="40"/>
        </w:rPr>
      </w:pPr>
      <w:r w:rsidRPr="00B04904">
        <w:rPr>
          <w:b/>
          <w:bCs/>
          <w:position w:val="-1"/>
          <w:sz w:val="40"/>
          <w:szCs w:val="40"/>
        </w:rPr>
        <w:t>Department of Computing and Technology</w:t>
      </w:r>
    </w:p>
    <w:p w:rsidR="00DA0317" w:rsidRDefault="00DA0317" w:rsidP="00DA0317">
      <w:pPr>
        <w:widowControl w:val="0"/>
        <w:autoSpaceDE w:val="0"/>
        <w:autoSpaceDN w:val="0"/>
        <w:adjustRightInd w:val="0"/>
        <w:ind w:right="590"/>
        <w:jc w:val="center"/>
        <w:rPr>
          <w:b/>
          <w:bCs/>
          <w:position w:val="-1"/>
          <w:sz w:val="56"/>
          <w:szCs w:val="56"/>
        </w:rPr>
      </w:pPr>
      <w:r w:rsidRPr="00B04904">
        <w:rPr>
          <w:b/>
          <w:bCs/>
          <w:position w:val="-1"/>
          <w:sz w:val="56"/>
          <w:szCs w:val="56"/>
        </w:rPr>
        <w:t>Indus University, Karachi</w:t>
      </w:r>
    </w:p>
    <w:p w:rsidR="00DA0317" w:rsidRDefault="00DA0317" w:rsidP="00DA0317">
      <w:pPr>
        <w:widowControl w:val="0"/>
        <w:autoSpaceDE w:val="0"/>
        <w:autoSpaceDN w:val="0"/>
        <w:adjustRightInd w:val="0"/>
        <w:ind w:right="590"/>
        <w:jc w:val="center"/>
        <w:rPr>
          <w:b/>
          <w:bCs/>
          <w:position w:val="-1"/>
          <w:sz w:val="56"/>
          <w:szCs w:val="56"/>
        </w:rPr>
      </w:pPr>
    </w:p>
    <w:p w:rsidR="00DA0317" w:rsidRPr="00DA0317" w:rsidRDefault="00DA0317" w:rsidP="00DA0317">
      <w:pPr>
        <w:widowControl w:val="0"/>
        <w:autoSpaceDE w:val="0"/>
        <w:autoSpaceDN w:val="0"/>
        <w:adjustRightInd w:val="0"/>
        <w:ind w:right="590"/>
        <w:jc w:val="center"/>
        <w:rPr>
          <w:b/>
          <w:bCs/>
          <w:position w:val="-1"/>
          <w:sz w:val="56"/>
          <w:szCs w:val="56"/>
        </w:rPr>
      </w:pPr>
      <w:r w:rsidRPr="00B04904">
        <w:rPr>
          <w:b/>
          <w:bCs/>
          <w:sz w:val="40"/>
          <w:szCs w:val="42"/>
        </w:rPr>
        <w:t xml:space="preserve">Teacher: </w:t>
      </w:r>
      <w:r>
        <w:rPr>
          <w:b/>
          <w:bCs/>
          <w:sz w:val="40"/>
          <w:szCs w:val="42"/>
        </w:rPr>
        <w:t>Miss, Ayesha Arshad</w:t>
      </w:r>
    </w:p>
    <w:p w:rsidR="00DA0317" w:rsidRPr="00B04904" w:rsidRDefault="00DA0317" w:rsidP="00DA0317">
      <w:pPr>
        <w:widowControl w:val="0"/>
        <w:autoSpaceDE w:val="0"/>
        <w:autoSpaceDN w:val="0"/>
        <w:adjustRightInd w:val="0"/>
        <w:ind w:right="590"/>
        <w:jc w:val="center"/>
        <w:rPr>
          <w:b/>
          <w:bCs/>
          <w:sz w:val="52"/>
          <w:szCs w:val="52"/>
        </w:rPr>
      </w:pPr>
    </w:p>
    <w:p w:rsidR="00DA0317" w:rsidRPr="00B04904" w:rsidRDefault="00DA0317" w:rsidP="00DA0317">
      <w:pPr>
        <w:widowControl w:val="0"/>
        <w:autoSpaceDE w:val="0"/>
        <w:autoSpaceDN w:val="0"/>
        <w:adjustRightInd w:val="0"/>
        <w:ind w:right="590"/>
        <w:jc w:val="center"/>
        <w:rPr>
          <w:b/>
          <w:bCs/>
          <w:sz w:val="36"/>
          <w:szCs w:val="36"/>
        </w:rPr>
      </w:pPr>
      <w:r w:rsidRPr="00B04904">
        <w:rPr>
          <w:b/>
          <w:bCs/>
          <w:sz w:val="36"/>
          <w:szCs w:val="36"/>
        </w:rPr>
        <w:t>Student Name: Adeel Khan</w:t>
      </w:r>
    </w:p>
    <w:p w:rsidR="00DA0317" w:rsidRPr="00B04904" w:rsidRDefault="00DA0317" w:rsidP="00DA0317">
      <w:pPr>
        <w:widowControl w:val="0"/>
        <w:autoSpaceDE w:val="0"/>
        <w:autoSpaceDN w:val="0"/>
        <w:adjustRightInd w:val="0"/>
        <w:ind w:right="590"/>
        <w:jc w:val="center"/>
        <w:rPr>
          <w:b/>
          <w:bCs/>
          <w:sz w:val="36"/>
          <w:szCs w:val="36"/>
        </w:rPr>
      </w:pPr>
      <w:r>
        <w:rPr>
          <w:b/>
          <w:bCs/>
          <w:sz w:val="36"/>
          <w:szCs w:val="36"/>
        </w:rPr>
        <w:t>Section: BSSE-6</w:t>
      </w:r>
      <w:r w:rsidRPr="00B04904">
        <w:rPr>
          <w:b/>
          <w:bCs/>
          <w:sz w:val="36"/>
          <w:szCs w:val="36"/>
        </w:rPr>
        <w:t>-A</w:t>
      </w:r>
    </w:p>
    <w:p w:rsidR="00DA0317" w:rsidRPr="00B04904" w:rsidRDefault="00DA0317" w:rsidP="00DA0317">
      <w:pPr>
        <w:widowControl w:val="0"/>
        <w:autoSpaceDE w:val="0"/>
        <w:autoSpaceDN w:val="0"/>
        <w:adjustRightInd w:val="0"/>
        <w:ind w:right="590"/>
        <w:jc w:val="center"/>
        <w:rPr>
          <w:b/>
          <w:bCs/>
          <w:sz w:val="36"/>
          <w:szCs w:val="36"/>
        </w:rPr>
      </w:pPr>
      <w:r w:rsidRPr="00B04904">
        <w:rPr>
          <w:b/>
          <w:bCs/>
          <w:sz w:val="36"/>
          <w:szCs w:val="36"/>
        </w:rPr>
        <w:t>Student ID:1533-2017</w:t>
      </w:r>
    </w:p>
    <w:p w:rsidR="00DA0317" w:rsidRPr="00DA0317" w:rsidRDefault="00DA0317" w:rsidP="00DA0317">
      <w:pPr>
        <w:jc w:val="center"/>
      </w:pPr>
      <w:r w:rsidRPr="00B04904">
        <w:rPr>
          <w:b/>
          <w:bCs/>
          <w:sz w:val="36"/>
          <w:szCs w:val="36"/>
        </w:rPr>
        <w:t xml:space="preserve">Subject: </w:t>
      </w:r>
      <w:r>
        <w:rPr>
          <w:b/>
          <w:bCs/>
          <w:sz w:val="36"/>
          <w:szCs w:val="36"/>
        </w:rPr>
        <w:t>Data Security &amp; Encryption</w:t>
      </w:r>
    </w:p>
    <w:p w:rsidR="00DA0317" w:rsidRDefault="00DA0317" w:rsidP="00DA0317">
      <w:pPr>
        <w:jc w:val="center"/>
        <w:rPr>
          <w:sz w:val="36"/>
        </w:rPr>
      </w:pPr>
    </w:p>
    <w:p w:rsidR="00BD6C16" w:rsidRPr="00DA0317" w:rsidRDefault="00DA0317" w:rsidP="00DA0317">
      <w:pPr>
        <w:jc w:val="center"/>
        <w:rPr>
          <w:sz w:val="36"/>
        </w:rPr>
      </w:pPr>
      <w:r>
        <w:rPr>
          <w:sz w:val="36"/>
        </w:rPr>
        <w:lastRenderedPageBreak/>
        <w:t>Assignment</w:t>
      </w:r>
    </w:p>
    <w:p w:rsidR="00192911" w:rsidRPr="00DA0317" w:rsidRDefault="00192911" w:rsidP="00DA0317">
      <w:pPr>
        <w:rPr>
          <w:sz w:val="36"/>
        </w:rPr>
      </w:pPr>
      <w:r w:rsidRPr="00DA0317">
        <w:rPr>
          <w:sz w:val="36"/>
        </w:rPr>
        <w:t>Q. Write down understanding about Public-key cryptography</w:t>
      </w:r>
    </w:p>
    <w:p w:rsidR="00192911" w:rsidRPr="00DA0317" w:rsidRDefault="00192911" w:rsidP="00DA0317">
      <w:pPr>
        <w:rPr>
          <w:rFonts w:cs="Arial"/>
          <w:sz w:val="24"/>
          <w:szCs w:val="29"/>
          <w:shd w:val="clear" w:color="auto" w:fill="FFFFFF"/>
        </w:rPr>
      </w:pPr>
      <w:r w:rsidRPr="00DA0317">
        <w:rPr>
          <w:rFonts w:cs="Arial"/>
          <w:sz w:val="32"/>
          <w:szCs w:val="29"/>
          <w:shd w:val="clear" w:color="auto" w:fill="FFFFFF"/>
        </w:rPr>
        <w:t>Ans:</w:t>
      </w:r>
      <w:r w:rsidRPr="00DA0317">
        <w:rPr>
          <w:rFonts w:cs="Arial"/>
          <w:sz w:val="24"/>
          <w:szCs w:val="29"/>
          <w:shd w:val="clear" w:color="auto" w:fill="FFFFFF"/>
        </w:rPr>
        <w:t xml:space="preserve"> </w:t>
      </w:r>
      <w:r w:rsidRPr="00DA0317">
        <w:rPr>
          <w:sz w:val="36"/>
        </w:rPr>
        <w:t>Public-key cryptography:</w:t>
      </w:r>
      <w:r w:rsidRPr="00DA0317">
        <w:rPr>
          <w:rFonts w:cs="Arial"/>
          <w:sz w:val="24"/>
          <w:szCs w:val="29"/>
          <w:shd w:val="clear" w:color="auto" w:fill="FFFFFF"/>
        </w:rPr>
        <w:t xml:space="preserve">  Sometimes referred to as </w:t>
      </w:r>
      <w:r w:rsidRPr="00DA0317">
        <w:rPr>
          <w:rFonts w:cs="Arial"/>
          <w:bCs/>
          <w:sz w:val="24"/>
          <w:szCs w:val="29"/>
          <w:bdr w:val="none" w:sz="0" w:space="0" w:color="auto" w:frame="1"/>
          <w:shd w:val="clear" w:color="auto" w:fill="FFFFFF"/>
        </w:rPr>
        <w:t>asymmetric cryptography</w:t>
      </w:r>
      <w:r w:rsidRPr="00DA0317">
        <w:rPr>
          <w:rFonts w:cs="Arial"/>
          <w:sz w:val="24"/>
          <w:szCs w:val="29"/>
          <w:shd w:val="clear" w:color="auto" w:fill="FFFFFF"/>
        </w:rPr>
        <w:t>, public key cryptography is a class of cryptographic protocols based on algorithms. This method of cryptography requires two separate keys, one that is private or secret, and one that is public. Public key cryptography uses a pair of keys to encrypt and decrypt data to protect it against unauthorized access or use. Network users receive a public and private key pair from certification authorities. If other users want to encrypt data, they get the intended recipient’s public key from a public directory. This key is used to encrypt the message, and to send it to the recipient. When the message arrives, the recipient decrypts it using a private key, to which no one else has access.</w:t>
      </w:r>
    </w:p>
    <w:p w:rsidR="00DA0317" w:rsidRPr="00DA0317" w:rsidRDefault="00DA0317" w:rsidP="00DA0317">
      <w:pPr>
        <w:shd w:val="clear" w:color="auto" w:fill="FFFFFF"/>
        <w:spacing w:before="120" w:after="120" w:line="240" w:lineRule="auto"/>
        <w:rPr>
          <w:rFonts w:eastAsia="Times New Roman" w:cs="Arial"/>
          <w:sz w:val="21"/>
          <w:szCs w:val="21"/>
        </w:rPr>
      </w:pPr>
      <w:r w:rsidRPr="00DA0317">
        <w:rPr>
          <w:rFonts w:eastAsia="Times New Roman" w:cs="Arial"/>
          <w:sz w:val="21"/>
          <w:szCs w:val="21"/>
        </w:rPr>
        <w:t>Two of the best-known uses of public key cryptography are:</w:t>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4"/>
          <w:szCs w:val="21"/>
        </w:rPr>
      </w:pPr>
      <w:r w:rsidRPr="00DA0317">
        <w:rPr>
          <w:rFonts w:eastAsia="Times New Roman" w:cs="Arial"/>
          <w:i/>
          <w:iCs/>
          <w:sz w:val="24"/>
          <w:szCs w:val="21"/>
        </w:rPr>
        <w:t>Public key encryption</w:t>
      </w:r>
      <w:r w:rsidRPr="00DA0317">
        <w:rPr>
          <w:rFonts w:eastAsia="Times New Roman" w:cs="Arial"/>
          <w:sz w:val="24"/>
          <w:szCs w:val="21"/>
        </w:rPr>
        <w:t>, in which a message is encrypted with a recipient's public key. The message cannot be decrypted by anyone who does not possess the matching private key, who is thus presumed to be the owner of that key and the person associated with the public key. This is used in an attempt to ensure </w:t>
      </w:r>
      <w:r w:rsidRPr="00DA0317">
        <w:rPr>
          <w:rFonts w:eastAsia="Times New Roman" w:cs="Arial"/>
          <w:sz w:val="24"/>
        </w:rPr>
        <w:t>confidentiality</w:t>
      </w:r>
      <w:r w:rsidRPr="00DA0317">
        <w:rPr>
          <w:rFonts w:eastAsia="Times New Roman" w:cs="Arial"/>
          <w:sz w:val="24"/>
          <w:szCs w:val="21"/>
        </w:rPr>
        <w:t>.</w:t>
      </w:r>
      <w:r w:rsidRPr="00DA0317">
        <w:rPr>
          <w:rFonts w:eastAsia="Times New Roman" w:cs="Arial"/>
          <w:sz w:val="24"/>
          <w:szCs w:val="21"/>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4"/>
          <w:szCs w:val="21"/>
        </w:rPr>
      </w:pPr>
      <w:hyperlink r:id="rId8" w:tooltip="Digital signature" w:history="1">
        <w:r w:rsidRPr="00DA0317">
          <w:rPr>
            <w:rFonts w:eastAsia="Times New Roman" w:cs="Arial"/>
            <w:i/>
            <w:iCs/>
            <w:sz w:val="24"/>
          </w:rPr>
          <w:t>Digital signatures</w:t>
        </w:r>
      </w:hyperlink>
      <w:r w:rsidRPr="00DA0317">
        <w:rPr>
          <w:rFonts w:eastAsia="Times New Roman" w:cs="Arial"/>
          <w:sz w:val="24"/>
          <w:szCs w:val="21"/>
        </w:rPr>
        <w:t>, in which a message is signed with the sender's private key and can be verified by anyone who has access to the sender's public key. This verification proves that the sender had access to the private key, and therefore is likely to be the person associated with the public key. This also ensures that the message has not been tampered with, as a signature is mathematically bound to the message it originally was made with, and verification will fail for practically any other message, no matter how similar to the original message.</w:t>
      </w:r>
      <w:r w:rsidRPr="00DA0317">
        <w:rPr>
          <w:rFonts w:eastAsia="Times New Roman" w:cs="Arial"/>
          <w:sz w:val="24"/>
          <w:szCs w:val="21"/>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4"/>
          <w:szCs w:val="21"/>
        </w:rPr>
      </w:pPr>
      <w:r w:rsidRPr="00DA0317">
        <w:rPr>
          <w:rFonts w:eastAsia="Times New Roman" w:cs="Arial"/>
          <w:sz w:val="24"/>
          <w:szCs w:val="21"/>
        </w:rPr>
        <w:t>It is widely used for TLS/SSL which makes HTTPS possible, making HTTP a secure platform for web also use SSL certificates to do so.</w:t>
      </w:r>
      <w:r w:rsidRPr="00DA0317">
        <w:rPr>
          <w:rFonts w:eastAsia="Times New Roman" w:cs="Arial"/>
          <w:sz w:val="24"/>
          <w:szCs w:val="21"/>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4"/>
          <w:szCs w:val="21"/>
        </w:rPr>
      </w:pPr>
      <w:r w:rsidRPr="00DA0317">
        <w:rPr>
          <w:rFonts w:eastAsia="Times New Roman" w:cs="Calibri"/>
          <w:sz w:val="24"/>
          <w:szCs w:val="21"/>
        </w:rPr>
        <w:t>A public key cryptography is essential and useful while establishing a communication over an</w:t>
      </w:r>
      <w:r w:rsidRPr="00DA0317">
        <w:rPr>
          <w:rFonts w:eastAsia="Times New Roman" w:cs="Arial"/>
          <w:sz w:val="24"/>
          <w:szCs w:val="21"/>
        </w:rPr>
        <w:t xml:space="preserve"> internet using HTTPS. A website’s SSL/TSL certificates carry the public key and private key is being held on the original server – the owner.</w:t>
      </w:r>
      <w:r w:rsidRPr="00DA0317">
        <w:rPr>
          <w:rFonts w:eastAsia="Times New Roman" w:cs="Arial"/>
          <w:sz w:val="24"/>
          <w:szCs w:val="21"/>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4"/>
          <w:szCs w:val="21"/>
        </w:rPr>
      </w:pPr>
      <w:r w:rsidRPr="00DA0317">
        <w:rPr>
          <w:rFonts w:eastAsia="Times New Roman" w:cs="Arial"/>
          <w:sz w:val="24"/>
          <w:szCs w:val="21"/>
        </w:rPr>
        <w:t>TSL handshakes use public key to authenticate the original identity of the server and exchange data that is used for generating the session keys. A key exchange algos uses the public-private to agree both side for session keys, which are then used as symmetric encryption once the handshake is complete. After agreement between clients and server for session keys it can be stole by the bad actors to decrypt the communications.</w:t>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8"/>
          <w:szCs w:val="28"/>
        </w:rPr>
      </w:pPr>
      <w:r w:rsidRPr="00DA0317">
        <w:rPr>
          <w:sz w:val="28"/>
          <w:szCs w:val="28"/>
        </w:rPr>
        <w:lastRenderedPageBreak/>
        <w:t>Some assurance of the authenticity of a public key is needed in this system to</w:t>
      </w:r>
      <w:r w:rsidRPr="00DA0317">
        <w:rPr>
          <w:rFonts w:eastAsia="Times New Roman" w:cs="Arial"/>
          <w:sz w:val="28"/>
          <w:szCs w:val="28"/>
        </w:rPr>
        <w:t xml:space="preserve"> </w:t>
      </w:r>
      <w:r w:rsidRPr="00DA0317">
        <w:rPr>
          <w:sz w:val="28"/>
          <w:szCs w:val="28"/>
        </w:rPr>
        <w:t>avoid the same data which uses by another users.</w:t>
      </w:r>
      <w:r w:rsidRPr="00DA0317">
        <w:rPr>
          <w:sz w:val="28"/>
          <w:szCs w:val="28"/>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8"/>
          <w:szCs w:val="28"/>
        </w:rPr>
      </w:pPr>
      <w:r w:rsidRPr="00DA0317">
        <w:rPr>
          <w:rFonts w:cs="Calibri"/>
          <w:sz w:val="28"/>
          <w:szCs w:val="28"/>
        </w:rPr>
        <w:t>encryption algorithm is very secure that can protect attacker from dedu</w:t>
      </w:r>
      <w:r w:rsidRPr="00DA0317">
        <w:rPr>
          <w:sz w:val="28"/>
          <w:szCs w:val="28"/>
        </w:rPr>
        <w:t>cing the</w:t>
      </w:r>
      <w:r w:rsidRPr="00DA0317">
        <w:rPr>
          <w:rFonts w:eastAsia="Times New Roman" w:cs="Arial"/>
          <w:sz w:val="28"/>
          <w:szCs w:val="28"/>
        </w:rPr>
        <w:t xml:space="preserve"> </w:t>
      </w:r>
      <w:r w:rsidRPr="00DA0317">
        <w:rPr>
          <w:sz w:val="28"/>
          <w:szCs w:val="28"/>
        </w:rPr>
        <w:t>plaintext from the ciphertext and the encryption public key.</w:t>
      </w:r>
      <w:r w:rsidRPr="00DA0317">
        <w:rPr>
          <w:sz w:val="28"/>
          <w:szCs w:val="28"/>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8"/>
          <w:szCs w:val="28"/>
        </w:rPr>
      </w:pPr>
      <w:r w:rsidRPr="00DA0317">
        <w:rPr>
          <w:rFonts w:cs="Calibri"/>
          <w:sz w:val="28"/>
          <w:szCs w:val="28"/>
        </w:rPr>
        <w:t>Though the public keys thye are related mathematically, it is not be feasible to</w:t>
      </w:r>
      <w:r w:rsidRPr="00DA0317">
        <w:rPr>
          <w:rFonts w:eastAsia="Times New Roman" w:cs="Arial"/>
          <w:sz w:val="28"/>
          <w:szCs w:val="28"/>
        </w:rPr>
        <w:t xml:space="preserve"> </w:t>
      </w:r>
      <w:r w:rsidRPr="00DA0317">
        <w:rPr>
          <w:sz w:val="28"/>
          <w:szCs w:val="28"/>
        </w:rPr>
        <w:t>calculate the private key from the public key.</w:t>
      </w:r>
      <w:r w:rsidRPr="00DA0317">
        <w:rPr>
          <w:sz w:val="28"/>
          <w:szCs w:val="28"/>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8"/>
          <w:szCs w:val="28"/>
        </w:rPr>
      </w:pPr>
      <w:r w:rsidRPr="00DA0317">
        <w:rPr>
          <w:rFonts w:cs="Calibri"/>
          <w:sz w:val="28"/>
          <w:szCs w:val="28"/>
        </w:rPr>
        <w:t>Speed of the public key is very common challenge anr c</w:t>
      </w:r>
      <w:r w:rsidRPr="00DA0317">
        <w:rPr>
          <w:sz w:val="28"/>
          <w:szCs w:val="28"/>
        </w:rPr>
        <w:t>ite associated with public</w:t>
      </w:r>
      <w:r w:rsidRPr="00DA0317">
        <w:rPr>
          <w:rFonts w:eastAsia="Times New Roman" w:cs="Arial"/>
          <w:sz w:val="28"/>
          <w:szCs w:val="28"/>
        </w:rPr>
        <w:t xml:space="preserve"> </w:t>
      </w:r>
      <w:r w:rsidRPr="00DA0317">
        <w:rPr>
          <w:sz w:val="28"/>
          <w:szCs w:val="28"/>
        </w:rPr>
        <w:t>cryptography</w:t>
      </w:r>
      <w:r w:rsidRPr="00DA0317">
        <w:rPr>
          <w:sz w:val="28"/>
          <w:szCs w:val="28"/>
        </w:rPr>
        <w:br/>
      </w:r>
    </w:p>
    <w:p w:rsidR="00DA0317" w:rsidRPr="00DA0317" w:rsidRDefault="00DA0317" w:rsidP="00DA0317">
      <w:pPr>
        <w:numPr>
          <w:ilvl w:val="0"/>
          <w:numId w:val="1"/>
        </w:numPr>
        <w:shd w:val="clear" w:color="auto" w:fill="FFFFFF"/>
        <w:spacing w:before="100" w:beforeAutospacing="1" w:after="24" w:line="240" w:lineRule="auto"/>
        <w:ind w:left="384"/>
        <w:rPr>
          <w:rFonts w:eastAsia="Times New Roman" w:cs="Arial"/>
          <w:sz w:val="28"/>
          <w:szCs w:val="28"/>
        </w:rPr>
      </w:pPr>
      <w:r w:rsidRPr="00DA0317">
        <w:rPr>
          <w:rFonts w:cs="Calibri"/>
          <w:sz w:val="28"/>
          <w:szCs w:val="28"/>
        </w:rPr>
        <w:t>It is the most secure protocol because users never need to transmit their private</w:t>
      </w:r>
      <w:r w:rsidRPr="00DA0317">
        <w:rPr>
          <w:rFonts w:eastAsia="Times New Roman" w:cs="Arial"/>
          <w:sz w:val="28"/>
          <w:szCs w:val="28"/>
        </w:rPr>
        <w:t xml:space="preserve"> </w:t>
      </w:r>
      <w:r w:rsidRPr="00DA0317">
        <w:rPr>
          <w:sz w:val="28"/>
          <w:szCs w:val="28"/>
        </w:rPr>
        <w:t>keys to anyone.</w:t>
      </w:r>
    </w:p>
    <w:sectPr w:rsidR="00DA0317" w:rsidRPr="00DA0317" w:rsidSect="00C80C6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83" w:rsidRDefault="00911A83" w:rsidP="00192911">
      <w:pPr>
        <w:spacing w:after="0" w:line="240" w:lineRule="auto"/>
      </w:pPr>
      <w:r>
        <w:separator/>
      </w:r>
    </w:p>
  </w:endnote>
  <w:endnote w:type="continuationSeparator" w:id="1">
    <w:p w:rsidR="00911A83" w:rsidRDefault="00911A83" w:rsidP="00192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317" w:rsidRDefault="00DA0317">
    <w:pPr>
      <w:pStyle w:val="Footer"/>
    </w:pPr>
    <w:r>
      <w:t>Adeel Khan</w:t>
    </w:r>
    <w:r>
      <w:ptab w:relativeTo="margin" w:alignment="center" w:leader="none"/>
    </w:r>
    <w:r>
      <w:t>1533-2017</w:t>
    </w:r>
    <w:r>
      <w:ptab w:relativeTo="margin" w:alignment="right" w:leader="none"/>
    </w:r>
    <w:r>
      <w:t>BSS-6A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83" w:rsidRDefault="00911A83" w:rsidP="00192911">
      <w:pPr>
        <w:spacing w:after="0" w:line="240" w:lineRule="auto"/>
      </w:pPr>
      <w:r>
        <w:separator/>
      </w:r>
    </w:p>
  </w:footnote>
  <w:footnote w:type="continuationSeparator" w:id="1">
    <w:p w:rsidR="00911A83" w:rsidRDefault="00911A83" w:rsidP="00192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911" w:rsidRDefault="00192911">
    <w:pPr>
      <w:pStyle w:val="Header"/>
    </w:pPr>
    <w:r>
      <w:t>Data Security &amp; Encryption</w:t>
    </w:r>
  </w:p>
  <w:p w:rsidR="00192911" w:rsidRDefault="001929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6116F"/>
    <w:multiLevelType w:val="multilevel"/>
    <w:tmpl w:val="87A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2911"/>
    <w:rsid w:val="00192911"/>
    <w:rsid w:val="00911A83"/>
    <w:rsid w:val="00A02BBB"/>
    <w:rsid w:val="00BD6C16"/>
    <w:rsid w:val="00C80C67"/>
    <w:rsid w:val="00DA0317"/>
    <w:rsid w:val="00FB66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911"/>
  </w:style>
  <w:style w:type="paragraph" w:styleId="Footer">
    <w:name w:val="footer"/>
    <w:basedOn w:val="Normal"/>
    <w:link w:val="FooterChar"/>
    <w:uiPriority w:val="99"/>
    <w:semiHidden/>
    <w:unhideWhenUsed/>
    <w:rsid w:val="00192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2911"/>
  </w:style>
  <w:style w:type="paragraph" w:styleId="BalloonText">
    <w:name w:val="Balloon Text"/>
    <w:basedOn w:val="Normal"/>
    <w:link w:val="BalloonTextChar"/>
    <w:uiPriority w:val="99"/>
    <w:semiHidden/>
    <w:unhideWhenUsed/>
    <w:rsid w:val="0019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11"/>
    <w:rPr>
      <w:rFonts w:ascii="Tahoma" w:hAnsi="Tahoma" w:cs="Tahoma"/>
      <w:sz w:val="16"/>
      <w:szCs w:val="16"/>
    </w:rPr>
  </w:style>
  <w:style w:type="character" w:styleId="Hyperlink">
    <w:name w:val="Hyperlink"/>
    <w:basedOn w:val="DefaultParagraphFont"/>
    <w:uiPriority w:val="99"/>
    <w:semiHidden/>
    <w:unhideWhenUsed/>
    <w:rsid w:val="00192911"/>
    <w:rPr>
      <w:color w:val="0000FF"/>
      <w:u w:val="single"/>
    </w:rPr>
  </w:style>
  <w:style w:type="paragraph" w:styleId="NormalWeb">
    <w:name w:val="Normal (Web)"/>
    <w:basedOn w:val="Normal"/>
    <w:uiPriority w:val="99"/>
    <w:semiHidden/>
    <w:unhideWhenUsed/>
    <w:rsid w:val="00DA03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11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signa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cp:revision>
  <dcterms:created xsi:type="dcterms:W3CDTF">2020-06-11T04:47:00Z</dcterms:created>
  <dcterms:modified xsi:type="dcterms:W3CDTF">2020-06-11T05:09:00Z</dcterms:modified>
</cp:coreProperties>
</file>