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DC6F" w14:textId="30392586" w:rsidR="00704B7A" w:rsidRP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  <w:r w:rsidRPr="00704B7A">
        <w:rPr>
          <w:b/>
          <w:i/>
          <w:color w:val="000000"/>
          <w:sz w:val="27"/>
          <w:szCs w:val="27"/>
        </w:rPr>
        <w:t>Тест и проверочная работа к уроку</w:t>
      </w:r>
      <w:r w:rsidRPr="00704B7A">
        <w:rPr>
          <w:b/>
          <w:i/>
          <w:color w:val="000000"/>
          <w:sz w:val="27"/>
          <w:szCs w:val="27"/>
        </w:rPr>
        <w:t xml:space="preserve"> </w:t>
      </w:r>
      <w:r w:rsidRPr="00704B7A">
        <w:rPr>
          <w:b/>
          <w:i/>
          <w:color w:val="000000"/>
          <w:sz w:val="27"/>
          <w:szCs w:val="27"/>
        </w:rPr>
        <w:t>«</w:t>
      </w:r>
      <w:r w:rsidRPr="00704B7A">
        <w:rPr>
          <w:b/>
          <w:i/>
          <w:color w:val="000000"/>
          <w:sz w:val="27"/>
          <w:szCs w:val="27"/>
        </w:rPr>
        <w:t>Сложноподчиненное предложение с придаточным изъяснительным. Закрепление</w:t>
      </w:r>
      <w:r w:rsidRPr="00704B7A">
        <w:rPr>
          <w:b/>
          <w:i/>
          <w:color w:val="000000"/>
          <w:sz w:val="27"/>
          <w:szCs w:val="27"/>
        </w:rPr>
        <w:t>»</w:t>
      </w:r>
      <w:r w:rsidRPr="00704B7A">
        <w:rPr>
          <w:b/>
          <w:i/>
          <w:color w:val="000000"/>
          <w:sz w:val="27"/>
          <w:szCs w:val="27"/>
        </w:rPr>
        <w:t>.</w:t>
      </w:r>
    </w:p>
    <w:p w14:paraId="41CC4751" w14:textId="04D44788" w:rsidR="00704B7A" w:rsidRDefault="00704B7A" w:rsidP="00704B7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D8CC63" w14:textId="77777777" w:rsidR="00704B7A" w:rsidRDefault="00704B7A" w:rsidP="00704B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какие вопросы отвечают придаточные изъяснительные?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падежные вопросы 2) вопросы определения 3) падежные и вопросы определения 4) вопросы обстоятельства </w:t>
      </w:r>
    </w:p>
    <w:p w14:paraId="1C25C344" w14:textId="77777777" w:rsidR="00704B7A" w:rsidRDefault="00704B7A" w:rsidP="00704B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Как присоединяется придаточное изъяснительное к главному?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с помощью союзных слов 2) с помощью частицы ли 3) с помощью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союзов  4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 помощью союзов, союзных слов, частицы ли </w:t>
      </w:r>
    </w:p>
    <w:p w14:paraId="6FC0BE40" w14:textId="77777777" w:rsidR="00704B7A" w:rsidRDefault="00704B7A" w:rsidP="00704B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Найдите предложение, соответствующее схеме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[….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(что), ]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Я любил, когда Надюша мне что-то растолковывала.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Все, конечно, пойдут на концерт, в котором участвуют одноклассники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Боясь, что он обидит Софью, мать торопливо и строго заговорила.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Обед в честь гостя, который приехал из Украины, по мнению хозяина, удался. </w:t>
      </w:r>
    </w:p>
    <w:p w14:paraId="504F8014" w14:textId="77777777" w:rsidR="00704B7A" w:rsidRDefault="00704B7A" w:rsidP="00704B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Укажите СПП с придаточным изъяснительным.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Он сидел, откинувшись в скрипучем кресле.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Давно поспела полевая клубника, лакомиться которой позволяли нам вдоволь.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Он сообщил, что возвращается экспедиция.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Второе окно во двор, к которому я подкрадываюсь, выходило во двор подъезда. </w:t>
      </w:r>
    </w:p>
    <w:p w14:paraId="14F16F96" w14:textId="77777777" w:rsidR="00704B7A" w:rsidRDefault="00704B7A" w:rsidP="00704B7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528BB0" w14:textId="77777777" w:rsidR="00704B7A" w:rsidRDefault="00704B7A" w:rsidP="00704B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Какая характеристика предложения верна: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начисто забыл про краски и кисти и не думал, что когда-нибудь вспомню про них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ССП; 2) простое; 3) СПП с придаточным определительным; 4) СПП с придаточным изъяснительным; </w:t>
      </w:r>
    </w:p>
    <w:p w14:paraId="32C58946" w14:textId="77777777" w:rsidR="00704B7A" w:rsidRDefault="00704B7A" w:rsidP="00704B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Определите средство связи придаточной изъяснительной части с главной в сложноподчиненных предложениях.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Можно было бы сказать, что Чехов побуждает нас видеть мир и самих себя с элегическим раздумьем о прошлом (М. Громов).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Позови своих воевод да спроси их, что они скажут (С. Голицын).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 Союз. Б. Союзное слово. </w:t>
      </w:r>
    </w:p>
    <w:p w14:paraId="5F300DF5" w14:textId="77777777" w:rsidR="00704B7A" w:rsidRDefault="00704B7A" w:rsidP="00704B7A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Докажите принадлежность слова что к союзу или к союзному слову.</w:t>
      </w:r>
    </w:p>
    <w:p w14:paraId="51944D70" w14:textId="77777777" w:rsidR="00704B7A" w:rsidRDefault="00704B7A" w:rsidP="00704B7A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Юморески Антоши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Чехонте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жанру и форме похожи на то, что изо дня в день печаталось в «Стрекозе», «Будильнике» и «Осколках» (М. Громов).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1) ЧТО — союз, так как соединяет придаточную изъяснительную 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главной в структуре сложноподчиненного предложения; членом предложения не является.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2) ЧТО — союзное слово, так как соединяет придаточную изъяснительную часть с главной в структуре сложноподчиненного предложения, являясь при этом членом предложения (подлежащим в придаточной части), и выражено относительным местоимением.</w:t>
      </w:r>
    </w:p>
    <w:p w14:paraId="416BAEEF" w14:textId="77777777" w:rsidR="00704B7A" w:rsidRDefault="00704B7A" w:rsidP="00704B7A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22DA38" w14:textId="77777777" w:rsidR="00704B7A" w:rsidRDefault="00704B7A" w:rsidP="00704B7A">
      <w:pPr>
        <w:pStyle w:val="a3"/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вид придаточной части, средство связи придаточной части с главной. К чему относится придаточная часть?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верить хочется, что сердце не игрушка... (Н. Заболоцкий).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Придаточная изъяснительная часть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относится к слову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главной части и присоединяется к ней посредством союзного слова.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Придаточная изъяснительная часть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относится к слову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главной части и присоединяется к ней посредством функционального союза.</w:t>
      </w:r>
    </w:p>
    <w:p w14:paraId="631A768D" w14:textId="77777777" w:rsidR="00704B7A" w:rsidRDefault="00704B7A" w:rsidP="00704B7A">
      <w:pPr>
        <w:pStyle w:val="a3"/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942E1C2" w14:textId="77777777" w:rsidR="00704B7A" w:rsidRDefault="00704B7A" w:rsidP="00704B7A">
      <w:pPr>
        <w:pStyle w:val="a3"/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Определите предложение с придаточным изъяснительным.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И если по законам братства с природой человеку жить, тогда и все свои богатства она велит ему открыть.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Когда солнце прощается с летом, краски памяти так пестры.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А кругом, куда пойдёшь иль взглянешь, только степь да синий дым…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Каждый человек должен заботиться о том, чтобы привести свои дела в порядок. </w:t>
      </w:r>
    </w:p>
    <w:p w14:paraId="65DB7D7B" w14:textId="77777777" w:rsidR="00704B7A" w:rsidRDefault="00704B7A" w:rsidP="00704B7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9C5C1" w14:textId="77777777" w:rsidR="00704B7A" w:rsidRDefault="00704B7A" w:rsidP="00704B7A">
      <w:pPr>
        <w:pStyle w:val="a3"/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D4506E" w14:textId="77777777" w:rsidR="00704B7A" w:rsidRDefault="00704B7A" w:rsidP="00704B7A">
      <w:pPr>
        <w:pStyle w:val="a3"/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предложение с придаточным изъяснительным: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Молодые люди должны помнить, что только упорным трудом и глубокими знаниями можно достичь желаемого.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Надо хорошо трудиться, чтобы достичь желанной цели.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А небо всё чернело, будто чугунная стена росла из-под земли.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Тихое утро было полно такой свежести, будто воздух промыли родниковой водой. </w:t>
      </w:r>
    </w:p>
    <w:p w14:paraId="401E8B90" w14:textId="77777777" w:rsidR="00704B7A" w:rsidRDefault="00704B7A" w:rsidP="00704B7A">
      <w:pPr>
        <w:pStyle w:val="a3"/>
        <w:shd w:val="clear" w:color="auto" w:fill="FFFFFF"/>
        <w:spacing w:after="0" w:line="270" w:lineRule="atLeast"/>
        <w:ind w:right="79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Ответы 1) 1, 2) 4, 3) 3, 4) 3, 5) 4, 6) 1- А, 2- Б, 7) 2, 8) 2, 9) 4, 10) 1</w:t>
      </w:r>
    </w:p>
    <w:p w14:paraId="6EDCF9F6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2E6E4CBA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588246DF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18E5C7E9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4232E287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35292751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06D612D7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</w:p>
    <w:p w14:paraId="5D9D6F5C" w14:textId="77777777" w:rsidR="00704B7A" w:rsidRDefault="00704B7A" w:rsidP="00704B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Проверочная работа</w:t>
      </w:r>
    </w:p>
    <w:p w14:paraId="7BC61188" w14:textId="77777777" w:rsidR="00704B7A" w:rsidRPr="00704B7A" w:rsidRDefault="00704B7A" w:rsidP="00704B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04B7A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789B8AEF" w14:textId="77777777" w:rsidR="00704B7A" w:rsidRDefault="00704B7A" w:rsidP="00704B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догадался мой читатель с кем бился доблестный Руслан? (А. Пушкин) 2) Хочу что (б) труд мой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вдохнове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когда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>) увидел свет. (М. Лермонтов) 3) Тогда Никите представилось как на холодном, тёмном чердаке нанесло снегу. (А. Толстой) 4) Мы все любили его за (то) что он (н..) похож на всех. (</w:t>
      </w:r>
      <w:proofErr w:type="spellStart"/>
      <w:r>
        <w:rPr>
          <w:rFonts w:ascii="Times New Roman" w:hAnsi="Times New Roman" w:cs="Times New Roman"/>
          <w:sz w:val="28"/>
          <w:szCs w:val="28"/>
        </w:rPr>
        <w:t>Н.Асеев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5) Я (н..) мог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(бы) экваториальное небо бывало хоть когда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>) серым. (К. Паустовский)</w:t>
      </w:r>
    </w:p>
    <w:p w14:paraId="022DEED6" w14:textId="77777777" w:rsidR="00704B7A" w:rsidRDefault="00704B7A" w:rsidP="00704B7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7302C88" w14:textId="77777777" w:rsidR="00704B7A" w:rsidRPr="00704B7A" w:rsidRDefault="00704B7A" w:rsidP="00704B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04B7A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4E293E5E" w14:textId="77777777" w:rsidR="00704B7A" w:rsidRDefault="00704B7A" w:rsidP="00704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А мы (н..) удивляемся и помним как величаво входит в каждый день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обыде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)ость похожая на подвиг и подвиг ставший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буднич</w:t>
      </w:r>
      <w:proofErr w:type="spellEnd"/>
      <w:r>
        <w:rPr>
          <w:rFonts w:ascii="Times New Roman" w:hAnsi="Times New Roman" w:cs="Times New Roman"/>
          <w:sz w:val="28"/>
          <w:szCs w:val="28"/>
        </w:rPr>
        <w:t>(?)</w:t>
      </w:r>
      <w:proofErr w:type="spellStart"/>
      <w:r>
        <w:rPr>
          <w:rFonts w:ascii="Times New Roman" w:hAnsi="Times New Roman" w:cs="Times New Roman"/>
          <w:sz w:val="28"/>
          <w:szCs w:val="28"/>
        </w:rPr>
        <w:t>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трудом. (Р. Рождественский) 2</w:t>
      </w:r>
      <w:proofErr w:type="gramStart"/>
      <w:r>
        <w:rPr>
          <w:rFonts w:ascii="Times New Roman" w:hAnsi="Times New Roman" w:cs="Times New Roman"/>
          <w:sz w:val="28"/>
          <w:szCs w:val="28"/>
        </w:rPr>
        <w:t>)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чаем видя что отцу (н..) хочется разговаривать Нина то (же) молчала. (К. Симонов) 3) И она уже думает, как (бы) дожить до Михайлова дня. (Ю. Казаков) 4) Собаки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услышав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кто (то) идёт с лаем бросились к нам (на) встречу. (В. Арсеньев) 5) 8. И в это мгновение он по-настоящему понял в какой бездне сомнений и неуверенности находился последние недели (Казаков).</w:t>
      </w:r>
    </w:p>
    <w:p w14:paraId="2F00C1EA" w14:textId="7CE2F94D" w:rsidR="00697812" w:rsidRDefault="00697812"/>
    <w:p w14:paraId="2A830339" w14:textId="7F1F6C1B" w:rsidR="00704B7A" w:rsidRDefault="00704B7A"/>
    <w:p w14:paraId="7383562B" w14:textId="108DB453" w:rsidR="00704B7A" w:rsidRDefault="00704B7A"/>
    <w:p w14:paraId="274B7BA4" w14:textId="15D311DB" w:rsidR="00704B7A" w:rsidRDefault="00704B7A"/>
    <w:p w14:paraId="5D60B8C7" w14:textId="629D894D" w:rsidR="00704B7A" w:rsidRDefault="00704B7A"/>
    <w:p w14:paraId="50A93519" w14:textId="0666F007" w:rsidR="00704B7A" w:rsidRDefault="00704B7A"/>
    <w:p w14:paraId="3612FE42" w14:textId="11B0E8EB" w:rsidR="00704B7A" w:rsidRDefault="00704B7A"/>
    <w:p w14:paraId="4AE44906" w14:textId="32D25A39" w:rsidR="00704B7A" w:rsidRDefault="00704B7A"/>
    <w:p w14:paraId="4ADC1DE4" w14:textId="79737DDB" w:rsidR="00704B7A" w:rsidRDefault="00704B7A"/>
    <w:p w14:paraId="5EB02614" w14:textId="26B1C048" w:rsidR="00704B7A" w:rsidRDefault="00704B7A"/>
    <w:p w14:paraId="0C2A5D08" w14:textId="503FAB56" w:rsidR="00704B7A" w:rsidRDefault="00704B7A"/>
    <w:p w14:paraId="359CDB42" w14:textId="5D9444B9" w:rsidR="00704B7A" w:rsidRDefault="00704B7A"/>
    <w:p w14:paraId="1C1D4D91" w14:textId="2B357DC8" w:rsidR="00704B7A" w:rsidRDefault="00704B7A"/>
    <w:p w14:paraId="3E272DC9" w14:textId="0014407B" w:rsidR="00704B7A" w:rsidRDefault="00704B7A"/>
    <w:p w14:paraId="23FA5499" w14:textId="558C47FA" w:rsidR="00704B7A" w:rsidRDefault="00704B7A"/>
    <w:p w14:paraId="5510BECD" w14:textId="3CA13BA7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  <w:r w:rsidRPr="00704B7A">
        <w:rPr>
          <w:b/>
          <w:i/>
          <w:color w:val="000000"/>
          <w:sz w:val="27"/>
          <w:szCs w:val="27"/>
        </w:rPr>
        <w:lastRenderedPageBreak/>
        <w:t>Тест к уроку «Сложноподчиненное предложение с придаточным изъяснительным. Закрепление».</w:t>
      </w:r>
    </w:p>
    <w:p w14:paraId="057DA39D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t>1. Укажите предложение с определительным придаточным:</w:t>
      </w: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1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) Все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в деревне были убеждены, что Балашов человек одинокий. (Паустовский К.)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2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) Долго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и трудно пришлось бороться гребцам с течением, которое не давало подойти к острову. (Чесноков И.)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 3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) Уже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совсем рассвело, хотя поле и лес ещё затягивала редкая пелена тумана. (Быков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 4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) Когда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баркас отвалил и пароход тронулся в путь, Возницын спустился в столовую. (Куприн А.)</w:t>
      </w:r>
    </w:p>
    <w:p w14:paraId="3FFA66DF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t>2. Укажите предложение, в котором нет определительного придаточного:</w:t>
      </w: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1) Простодушие, с каким маленький рябоватый солдат признавался в бегстве, было особенно страшным. (Бек А.)</w:t>
      </w: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2) Человек, на чью песню я так спешил, оказался кривоногим парнем лет шестнадцати. (Казаков Ю.)</w:t>
      </w: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3) Огромный дом, в котором родился Грэй, был мрачен внутри и величественен снаружи. (Грин А.)</w:t>
      </w: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4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) По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встревоженному лицу Жени женщина угадала, что вошедшая в сад Ольга недовольна. (Гайдар А.)</w:t>
      </w:r>
      <w:r w:rsidRPr="00704B7A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t>3. Укажите предложение, в котором нет определительного придаточного:</w:t>
      </w:r>
    </w:p>
    <w:p w14:paraId="044952A1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1) Морозка понял, что разговор окончен, и уныло поплёлся в караульное помещение. (Фадеев А.)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2) Одинокая былинка на краю бруствера, что с утра беспокойно билась о высохший ком чернозёма, обессилено свисает в окоп. (Быков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3) После разговора с генералом у меня осталось впечатление, что он не придает особенного значения оборонительной линии.(Бек А.)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4) Главной новостью была та, что бригадный комиссар наконец получил при переаттестации звание генерала.(Гроссман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t xml:space="preserve">4. Укажите предложение с определительным придаточным: 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1) На белой реке далеко, где летом шли пароходы, виднелись чёрные точки. (Дудинцев В.)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2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) По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воскресеньям Турбин с утра уходил в поле, туда, где видны были на горизонте станция и один за другим уходящие вдаль телеграфные столбы. (Бунин И.)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3) Сразу за поляной выскочило обширное болото, где во все предыдущие годы крепко тянул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вальдшнеп.(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Агафонов В.)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4) Мама узнала, где находится школа, и повела меня туда сразу же, на рассвете следующего дня.(Алексин А.)</w:t>
      </w:r>
    </w:p>
    <w:p w14:paraId="0BF3A742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5. Укажите предложение с определительным придаточным:</w:t>
      </w:r>
    </w:p>
    <w:p w14:paraId="1D644E5E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t>1) Дня через три, когда все было уложено, паровозик вкатил на складскую территорию комбината пустой товарный вагон. (Дудинцев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2) Наконец настал день, когда Кошкин и собака Алый попрощались со школой собачьих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инструкторов.(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Коваль Ю.)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3) </w:t>
      </w:r>
      <w:proofErr w:type="spellStart"/>
      <w:r w:rsidRPr="00704B7A">
        <w:rPr>
          <w:rFonts w:ascii="Times New Roman" w:eastAsia="Calibri" w:hAnsi="Times New Roman" w:cs="Times New Roman"/>
          <w:sz w:val="28"/>
          <w:szCs w:val="28"/>
        </w:rPr>
        <w:t>Гараське</w:t>
      </w:r>
      <w:proofErr w:type="spell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удалось наконец расстаться с столбом, когда он заметил величественно-безмолвную фигуру </w:t>
      </w:r>
      <w:proofErr w:type="spellStart"/>
      <w:r w:rsidRPr="00704B7A">
        <w:rPr>
          <w:rFonts w:ascii="Times New Roman" w:eastAsia="Calibri" w:hAnsi="Times New Roman" w:cs="Times New Roman"/>
          <w:sz w:val="28"/>
          <w:szCs w:val="28"/>
        </w:rPr>
        <w:t>Баргамота</w:t>
      </w:r>
      <w:proofErr w:type="spellEnd"/>
      <w:r w:rsidRPr="00704B7A">
        <w:rPr>
          <w:rFonts w:ascii="Times New Roman" w:eastAsia="Calibri" w:hAnsi="Times New Roman" w:cs="Times New Roman"/>
          <w:sz w:val="28"/>
          <w:szCs w:val="28"/>
        </w:rPr>
        <w:t>. (Андреев Л.)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4) Сотни раз бывал здесь Царев, когда их батальон занимал этот участок обороны. (Ананьев А.)</w:t>
      </w:r>
    </w:p>
    <w:p w14:paraId="2C1F3940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sz w:val="28"/>
          <w:szCs w:val="28"/>
        </w:rPr>
        <w:t xml:space="preserve">6. Укажите предложение, в котором определительное придаточное находится в середине главного (знаки препинания не расставлены): 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1) Командиры помечали на картах схему минных полей которые предстояло заложить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ночью.(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Бек А.)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2) Без особой готовности Сотников протянул руку в которую Рыбак отсыпал из своей горсти. (Быков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3) При всем своем довольно богатом жизненном опыте я редко встречал такую шоковую реакцию какая приключилась с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полковником.(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Разгон Л.)</w:t>
      </w:r>
      <w:r w:rsidRPr="00704B7A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704B7A">
        <w:rPr>
          <w:rFonts w:ascii="Times New Roman" w:eastAsia="Calibri" w:hAnsi="Times New Roman" w:cs="Times New Roman"/>
          <w:sz w:val="28"/>
          <w:szCs w:val="28"/>
        </w:rPr>
        <w:t>4) В маленьком купе первого класса которое я заказал заранее шумно лил дождь по крыше.(Бунин И.)</w:t>
      </w:r>
    </w:p>
    <w:p w14:paraId="44E42291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sz w:val="28"/>
          <w:szCs w:val="28"/>
        </w:rPr>
        <w:t>7. Укажите предложение с определительным придаточным:</w:t>
      </w:r>
    </w:p>
    <w:p w14:paraId="7F0EF81A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1) Иван Петрович спрыгнул вниз и побежал к тому месту, где он только что видел начальника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участка.(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Распутин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2) Герасимов с </w:t>
      </w:r>
      <w:proofErr w:type="spellStart"/>
      <w:r w:rsidRPr="00704B7A">
        <w:rPr>
          <w:rFonts w:ascii="Times New Roman" w:eastAsia="Calibri" w:hAnsi="Times New Roman" w:cs="Times New Roman"/>
          <w:sz w:val="28"/>
          <w:szCs w:val="28"/>
        </w:rPr>
        <w:t>подкормщиком</w:t>
      </w:r>
      <w:proofErr w:type="spellEnd"/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 стали решать, каким путём идти дальше. (Чесноков И.)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3) Коровин хотел посмотреть, что так взволновало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приятеля.(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Рыбаков А.)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4) Когда Крымова привезли со сталинградского берега, его ненадолго поместили в общую камеру. (Гроссман В.)</w:t>
      </w:r>
    </w:p>
    <w:p w14:paraId="7C50FF11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sz w:val="28"/>
          <w:szCs w:val="28"/>
        </w:rPr>
        <w:t>8. Укажите предложение, в котором нет определительного придаточного:</w:t>
      </w:r>
    </w:p>
    <w:p w14:paraId="4A5638AB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t xml:space="preserve">1) Он [Егор]с напряжением вглядывался в лист ватмана, где были помечены все находившиеся на дне вокруг транспорта посторонние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объекты.(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Баранов Ю.)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2) Солнце ослепительно сияло, когда Шарыгин возвращался домой. (Андреев Л.)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3) Мелкое болотистое озеро, по берегу которого мы пробирались, ещё белело меж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деревьев.(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Бунин И.)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4) В бою за тот самый город, куда с двумя гранатами ушла полгода назад Таня, гвардии лейтенант Марьянов был тяжело ранен в плечо. (Воробьёв К.)</w:t>
      </w:r>
    </w:p>
    <w:p w14:paraId="68C8DDF2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sz w:val="28"/>
          <w:szCs w:val="28"/>
        </w:rPr>
        <w:t xml:space="preserve">9. Укажите предложение с определительным придаточным: </w:t>
      </w:r>
    </w:p>
    <w:p w14:paraId="7CF78758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1) Впереди, куда бежало шоссе, разрозненно сверкали огни недалёкой придорожной деревни </w:t>
      </w:r>
      <w:proofErr w:type="spellStart"/>
      <w:r w:rsidRPr="00704B7A">
        <w:rPr>
          <w:rFonts w:ascii="Times New Roman" w:eastAsia="Calibri" w:hAnsi="Times New Roman" w:cs="Times New Roman"/>
          <w:sz w:val="28"/>
          <w:szCs w:val="28"/>
        </w:rPr>
        <w:t>Будиловичи</w:t>
      </w:r>
      <w:proofErr w:type="spellEnd"/>
      <w:r w:rsidRPr="00704B7A">
        <w:rPr>
          <w:rFonts w:ascii="Times New Roman" w:eastAsia="Calibri" w:hAnsi="Times New Roman" w:cs="Times New Roman"/>
          <w:sz w:val="28"/>
          <w:szCs w:val="28"/>
        </w:rPr>
        <w:t>. (Быков В.)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2) За те дни, что Лешка с матерью пробыли у тёти Глаши, решительно всё изменилось на земле и в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небе.(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Немчинов Г.)</w:t>
      </w:r>
    </w:p>
    <w:p w14:paraId="3F103387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t>3) Механик доложил Шубину, что осколок снаряда попал в моторный отсек. (Платов Л.)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4) Уже светало, когда по правую сторону дороги стали вырисовываться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избы.(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Яковлев Ю.)</w:t>
      </w:r>
    </w:p>
    <w:p w14:paraId="6B95A5EC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04B7A">
        <w:rPr>
          <w:rFonts w:ascii="Times New Roman" w:eastAsia="Calibri" w:hAnsi="Times New Roman" w:cs="Times New Roman"/>
          <w:b/>
          <w:sz w:val="28"/>
          <w:szCs w:val="28"/>
        </w:rPr>
        <w:t>10. Укажите предложение с двумя определительными придаточными:</w:t>
      </w:r>
    </w:p>
    <w:p w14:paraId="670B2D71" w14:textId="77777777" w:rsidR="00704B7A" w:rsidRPr="00704B7A" w:rsidRDefault="00704B7A" w:rsidP="00704B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4B7A">
        <w:rPr>
          <w:rFonts w:ascii="Times New Roman" w:eastAsia="Calibri" w:hAnsi="Times New Roman" w:cs="Times New Roman"/>
          <w:sz w:val="28"/>
          <w:szCs w:val="28"/>
        </w:rPr>
        <w:t>1) Я мечтала, чтобы наш школьный эстрадный оркестр, который я всегда любила слушать, поскорее умолк. (Алексин А.)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 2) Но случилось так, что рядом было подходящее поле, на котором высокий немецкий штаб наметил оборудовать промежуточный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аэродром.(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Акимов И.)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>3) На этажерке, где сиротели учебники для десятого класса, Марьянов нашёл свои нераспечатанные письма, что посылал из госпиталя отцу Тани. (Воробьёв К.)</w:t>
      </w:r>
      <w:r w:rsidRPr="00704B7A">
        <w:rPr>
          <w:rFonts w:ascii="Times New Roman" w:eastAsia="Calibri" w:hAnsi="Times New Roman" w:cs="Times New Roman"/>
          <w:sz w:val="28"/>
          <w:szCs w:val="28"/>
        </w:rPr>
        <w:br/>
        <w:t xml:space="preserve">4) От имени командира воинской части мы сообщили Екатерине Андреевне Тихомировой, что муж её, легко раненный, попал к партизанам, в такие места, откуда писать </w:t>
      </w:r>
      <w:proofErr w:type="gramStart"/>
      <w:r w:rsidRPr="00704B7A">
        <w:rPr>
          <w:rFonts w:ascii="Times New Roman" w:eastAsia="Calibri" w:hAnsi="Times New Roman" w:cs="Times New Roman"/>
          <w:sz w:val="28"/>
          <w:szCs w:val="28"/>
        </w:rPr>
        <w:t>невозможно.(</w:t>
      </w:r>
      <w:proofErr w:type="gramEnd"/>
      <w:r w:rsidRPr="00704B7A">
        <w:rPr>
          <w:rFonts w:ascii="Times New Roman" w:eastAsia="Calibri" w:hAnsi="Times New Roman" w:cs="Times New Roman"/>
          <w:sz w:val="28"/>
          <w:szCs w:val="28"/>
        </w:rPr>
        <w:t>Алексин А.)</w:t>
      </w:r>
    </w:p>
    <w:p w14:paraId="280B4620" w14:textId="107A42B3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3D5D7603" w14:textId="458538A4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22DAC678" w14:textId="3DFCA9BC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2108575B" w14:textId="580C1187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62094F38" w14:textId="1A30F5C2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6350C1DB" w14:textId="2C29D91C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5C7AC5E3" w14:textId="6D067093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2B19B2D0" w14:textId="13ED8F56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1BA08B72" w14:textId="7912468A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4D2909D4" w14:textId="3A6AE0DC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31411F68" w14:textId="2A5E9733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09DB3EC5" w14:textId="77777777" w:rsid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</w:p>
    <w:p w14:paraId="1BDF2838" w14:textId="6A41686F" w:rsidR="00704B7A" w:rsidRPr="00704B7A" w:rsidRDefault="00704B7A" w:rsidP="00704B7A">
      <w:pPr>
        <w:pStyle w:val="a4"/>
        <w:jc w:val="center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lastRenderedPageBreak/>
        <w:t>Таблицы</w:t>
      </w:r>
      <w:bookmarkStart w:id="0" w:name="_GoBack"/>
      <w:bookmarkEnd w:id="0"/>
      <w:r>
        <w:rPr>
          <w:b/>
          <w:i/>
          <w:color w:val="000000"/>
          <w:sz w:val="27"/>
          <w:szCs w:val="27"/>
        </w:rPr>
        <w:t xml:space="preserve"> на проверку знания текста к уроку</w:t>
      </w:r>
      <w:r w:rsidRPr="00704B7A">
        <w:rPr>
          <w:b/>
          <w:i/>
          <w:color w:val="000000"/>
          <w:sz w:val="27"/>
          <w:szCs w:val="27"/>
        </w:rPr>
        <w:t xml:space="preserve"> ««Горе от ума» Анализ 1 и 2 действия».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704B7A" w14:paraId="72C04FE0" w14:textId="77777777" w:rsidTr="006E7B3A">
        <w:tc>
          <w:tcPr>
            <w:tcW w:w="8625" w:type="dxa"/>
            <w:gridSpan w:val="2"/>
          </w:tcPr>
          <w:p w14:paraId="0F7E138A" w14:textId="77777777" w:rsidR="00704B7A" w:rsidRDefault="00704B7A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№1</w:t>
            </w:r>
          </w:p>
        </w:tc>
      </w:tr>
      <w:tr w:rsidR="00704B7A" w14:paraId="3529CA30" w14:textId="77777777" w:rsidTr="006E7B3A">
        <w:tc>
          <w:tcPr>
            <w:tcW w:w="4312" w:type="dxa"/>
          </w:tcPr>
          <w:p w14:paraId="56C52DCC" w14:textId="77777777" w:rsidR="00704B7A" w:rsidRDefault="00704B7A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Быт и нравы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грибоедовской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Москвы</w:t>
            </w:r>
          </w:p>
        </w:tc>
        <w:tc>
          <w:tcPr>
            <w:tcW w:w="4313" w:type="dxa"/>
          </w:tcPr>
          <w:p w14:paraId="657ADAD3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Цитаты из учебника и текста комедии «Горе от ума»</w:t>
            </w:r>
          </w:p>
        </w:tc>
      </w:tr>
      <w:tr w:rsidR="00704B7A" w14:paraId="4E2285D5" w14:textId="77777777" w:rsidTr="006E7B3A">
        <w:tc>
          <w:tcPr>
            <w:tcW w:w="4312" w:type="dxa"/>
          </w:tcPr>
          <w:p w14:paraId="1F3E5EBE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Интерьер дома Фамусова</w:t>
            </w:r>
          </w:p>
        </w:tc>
        <w:tc>
          <w:tcPr>
            <w:tcW w:w="4313" w:type="dxa"/>
          </w:tcPr>
          <w:p w14:paraId="36C5678E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B7A" w14:paraId="122A8FE4" w14:textId="77777777" w:rsidTr="006E7B3A">
        <w:tc>
          <w:tcPr>
            <w:tcW w:w="4312" w:type="dxa"/>
          </w:tcPr>
          <w:p w14:paraId="1D750EA7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Занятия обитателей дома</w:t>
            </w:r>
          </w:p>
        </w:tc>
        <w:tc>
          <w:tcPr>
            <w:tcW w:w="4313" w:type="dxa"/>
          </w:tcPr>
          <w:p w14:paraId="2EBFE114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B7A" w14:paraId="60CA414C" w14:textId="77777777" w:rsidTr="006E7B3A">
        <w:tc>
          <w:tcPr>
            <w:tcW w:w="4312" w:type="dxa"/>
          </w:tcPr>
          <w:p w14:paraId="05DEC638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Иерархия в доме</w:t>
            </w:r>
          </w:p>
        </w:tc>
        <w:tc>
          <w:tcPr>
            <w:tcW w:w="4313" w:type="dxa"/>
          </w:tcPr>
          <w:p w14:paraId="4E670226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B7A" w14:paraId="243E5410" w14:textId="77777777" w:rsidTr="006E7B3A">
        <w:tc>
          <w:tcPr>
            <w:tcW w:w="4312" w:type="dxa"/>
          </w:tcPr>
          <w:p w14:paraId="4A37E41D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Черты московского быта за границами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фамусовского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дома</w:t>
            </w:r>
          </w:p>
        </w:tc>
        <w:tc>
          <w:tcPr>
            <w:tcW w:w="4313" w:type="dxa"/>
          </w:tcPr>
          <w:p w14:paraId="5D370EC4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2BC202" w14:textId="77777777" w:rsidR="00704B7A" w:rsidRDefault="00704B7A" w:rsidP="00704B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BE722F" w14:textId="77777777" w:rsidR="00704B7A" w:rsidRDefault="00704B7A" w:rsidP="00704B7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704B7A" w14:paraId="73F8A166" w14:textId="77777777" w:rsidTr="006E7B3A">
        <w:tc>
          <w:tcPr>
            <w:tcW w:w="8625" w:type="dxa"/>
            <w:gridSpan w:val="2"/>
          </w:tcPr>
          <w:p w14:paraId="402F5C67" w14:textId="77777777" w:rsidR="00704B7A" w:rsidRDefault="00704B7A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№2</w:t>
            </w:r>
          </w:p>
        </w:tc>
      </w:tr>
      <w:tr w:rsidR="00704B7A" w14:paraId="7B0E3006" w14:textId="77777777" w:rsidTr="006E7B3A">
        <w:tc>
          <w:tcPr>
            <w:tcW w:w="4312" w:type="dxa"/>
          </w:tcPr>
          <w:p w14:paraId="2454B8EC" w14:textId="77777777" w:rsidR="00704B7A" w:rsidRDefault="00704B7A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Сатирическое изображение Москвы и московских типов</w:t>
            </w:r>
          </w:p>
        </w:tc>
        <w:tc>
          <w:tcPr>
            <w:tcW w:w="4313" w:type="dxa"/>
          </w:tcPr>
          <w:p w14:paraId="6146FABE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Цитаты из учебника и текста комедии «Горе от ума»</w:t>
            </w:r>
          </w:p>
        </w:tc>
      </w:tr>
      <w:tr w:rsidR="00704B7A" w14:paraId="73D529FF" w14:textId="77777777" w:rsidTr="006E7B3A">
        <w:tc>
          <w:tcPr>
            <w:tcW w:w="4312" w:type="dxa"/>
          </w:tcPr>
          <w:p w14:paraId="6A5550AF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6605492D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B7A" w14:paraId="1AB0C015" w14:textId="77777777" w:rsidTr="006E7B3A">
        <w:tc>
          <w:tcPr>
            <w:tcW w:w="4312" w:type="dxa"/>
          </w:tcPr>
          <w:p w14:paraId="53B915FE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7E8DA2F0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B7A" w14:paraId="4AC713B7" w14:textId="77777777" w:rsidTr="006E7B3A">
        <w:tc>
          <w:tcPr>
            <w:tcW w:w="4312" w:type="dxa"/>
          </w:tcPr>
          <w:p w14:paraId="09C5B8E1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01523BA7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B7A" w14:paraId="5C2B238B" w14:textId="77777777" w:rsidTr="006E7B3A">
        <w:tc>
          <w:tcPr>
            <w:tcW w:w="4312" w:type="dxa"/>
          </w:tcPr>
          <w:p w14:paraId="524C271A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4E84EAA9" w14:textId="77777777" w:rsidR="00704B7A" w:rsidRDefault="00704B7A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B2137F" w14:textId="27A2A22A" w:rsidR="00704B7A" w:rsidRDefault="00704B7A"/>
    <w:p w14:paraId="2533F37D" w14:textId="77777777" w:rsidR="00704B7A" w:rsidRDefault="00704B7A"/>
    <w:sectPr w:rsidR="0070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3242"/>
    <w:multiLevelType w:val="hybridMultilevel"/>
    <w:tmpl w:val="FEF8F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DF5D75"/>
    <w:multiLevelType w:val="hybridMultilevel"/>
    <w:tmpl w:val="5C34A25A"/>
    <w:lvl w:ilvl="0" w:tplc="0086931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E08BB"/>
    <w:multiLevelType w:val="hybridMultilevel"/>
    <w:tmpl w:val="15444C5A"/>
    <w:lvl w:ilvl="0" w:tplc="861A3B8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F"/>
    <w:rsid w:val="001B096F"/>
    <w:rsid w:val="00697812"/>
    <w:rsid w:val="0070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25EB"/>
  <w15:chartTrackingRefBased/>
  <w15:docId w15:val="{2B1DAA9E-2EA4-4E4F-8D19-0F7C4298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B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B7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0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Гришина</dc:creator>
  <cp:keywords/>
  <dc:description/>
  <cp:lastModifiedBy>Ольга Гришина</cp:lastModifiedBy>
  <cp:revision>2</cp:revision>
  <dcterms:created xsi:type="dcterms:W3CDTF">2018-12-17T11:31:00Z</dcterms:created>
  <dcterms:modified xsi:type="dcterms:W3CDTF">2018-12-17T11:38:00Z</dcterms:modified>
</cp:coreProperties>
</file>