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1F3864"/>
          <w:sz w:val="38"/>
          <w:szCs w:val="38"/>
        </w:rPr>
        <w:t xml:space="preserve">Selective Fault-Tolerant RV32E RISC-V Processor</w:t>
      </w:r>
    </w:p>
    <w:p>
      <w:pPr>
        <w:spacing w:before="150"/>
        <w:jc w:val="center"/>
      </w:pPr>
      <w:r>
        <w:rPr>
          <w:rFonts w:ascii="Calibri" w:cs="Calibri" w:eastAsia="Calibri" w:hAnsi="Calibri"/>
          <w:color w:val="444444"/>
          <w:sz w:val="24"/>
          <w:szCs w:val="24"/>
        </w:rPr>
        <w:t xml:space="preserve">Error-Correcting Register File, Adaptive Redundancy Control, and a 3-Stage Pipeline</w:t>
      </w:r>
    </w:p>
    <w:p>
      <w:pPr>
        <w:spacing w:before="300"/>
        <w:jc w:val="center"/>
      </w:pPr>
      <w:r>
        <w:rPr>
          <w:rFonts w:ascii="Calibri" w:cs="Calibri" w:eastAsia="Calibri" w:hAnsi="Calibri"/>
          <w:i/>
          <w:iCs/>
          <w:color w:val="666666"/>
          <w:sz w:val="20"/>
          <w:szCs w:val="20"/>
        </w:rPr>
        <w:t xml:space="preserve">Project Design &amp; Architecture Document (Version 3.0 — Optimized for July 2026 – January 2027 Timeline)</w:t>
      </w:r>
    </w:p>
    <w:p>
      <w:r>
        <w:br w:type="page"/>
      </w:r>
    </w:p>
    <w:p>
      <w:pPr>
        <w:pStyle w:val="Heading1"/>
        <w:pBdr>
          <w:bottom w:val="single" w:color="1F3864" w:sz="6" w:space="4"/>
        </w:pBdr>
        <w:spacing w:after="160" w:before="380"/>
      </w:pPr>
      <w:r>
        <w:rPr>
          <w:rFonts w:ascii="Calibri" w:cs="Calibri" w:eastAsia="Calibri" w:hAnsi="Calibri"/>
          <w:b/>
          <w:bCs/>
          <w:color w:val="1F3864"/>
          <w:sz w:val="30"/>
          <w:szCs w:val="30"/>
        </w:rPr>
        <w:t xml:space="preserve">Change Log — Version 2.0 to Version 3.0</w:t>
      </w:r>
    </w:p>
    <w:p>
      <w:pPr>
        <w:spacing w:after="150" w:line="276"/>
      </w:pPr>
      <w:r>
        <w:rPr>
          <w:rFonts w:ascii="Calibri" w:cs="Calibri" w:eastAsia="Calibri" w:hAnsi="Calibri"/>
          <w:sz w:val="21"/>
          <w:szCs w:val="21"/>
        </w:rPr>
        <w:t xml:space="preserve">This section exists so anyone reading this document (including a future version of this team) understands exactly what changed from the previous draft and why, without needing the full conversation history.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600"/>
        <w:gridCol w:w="5600"/>
      </w:tblGrid>
      <w:tr>
        <w:trPr>
          <w:tblHeader/>
        </w:trPr>
        <w:tc>
          <w:tcPr>
            <w:tcW w:type="dxa" w:w="4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Change</w:t>
            </w:r>
          </w:p>
        </w:tc>
        <w:tc>
          <w:tcPr>
            <w:tcW w:type="dxa" w:w="56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Reason</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19"/>
                <w:szCs w:val="19"/>
              </w:rPr>
              <w:t xml:space="preserve">Timeline compressed from ~32-36 weeks (two full semesters) to ~24 weeks (July 2026 – January 2027)</w:t>
            </w:r>
          </w:p>
        </w:tc>
        <w:tc>
          <w:tcPr>
            <w:tcW w:type="dxa" w:w="5600"/>
            <w:tcMar>
              <w:top w:type="dxa" w:w="80"/>
              <w:left w:type="dxa" w:w="100"/>
              <w:bottom w:type="dxa" w:w="80"/>
              <w:right w:type="dxa" w:w="100"/>
            </w:tcMar>
          </w:tcPr>
          <w:p>
            <w:r>
              <w:rPr>
                <w:rFonts w:ascii="Calibri" w:cs="Calibri" w:eastAsia="Calibri" w:hAnsi="Calibri"/>
                <w:b w:val="false"/>
                <w:bCs w:val="false"/>
                <w:color w:val="000000"/>
                <w:sz w:val="19"/>
                <w:szCs w:val="19"/>
              </w:rPr>
              <w:t xml:space="preserve">Guide feedback: project judged too complex for the original timeline; deadline capped at January 2027.</w:t>
            </w:r>
          </w:p>
        </w:tc>
      </w:tr>
      <w:tr>
        <w:tc>
          <w:tcPr>
            <w:tcW w:type="dxa" w:w="46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Pipeline changed from 5-stage to 3-stage (Fetch / Decode+Execute / Memory+Writeback)</w:t>
            </w:r>
          </w:p>
        </w:tc>
        <w:tc>
          <w:tcPr>
            <w:tcW w:type="dxa" w:w="56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Fewer pipeline stages means fewer hazard cases, less forwarding logic, and a smaller pipeline-register fault surface — directly reduces the hardest, most bug-prone part of RTL development (hazard handling) at a timeline-appropriate cost. Performance loss is acceptable since project success metrics center on fault coverage and area/power, not throughput.</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19"/>
                <w:szCs w:val="19"/>
              </w:rPr>
              <w:t xml:space="preserve">Self-checking dual majority voter removed</w:t>
            </w:r>
          </w:p>
        </w:tc>
        <w:tc>
          <w:tcPr>
            <w:tcW w:type="dxa" w:w="5600"/>
            <w:tcMar>
              <w:top w:type="dxa" w:w="80"/>
              <w:left w:type="dxa" w:w="100"/>
              <w:bottom w:type="dxa" w:w="80"/>
              <w:right w:type="dxa" w:w="100"/>
            </w:tcMar>
          </w:tcPr>
          <w:p>
            <w:r>
              <w:rPr>
                <w:rFonts w:ascii="Calibri" w:cs="Calibri" w:eastAsia="Calibri" w:hAnsi="Calibri"/>
                <w:b w:val="false"/>
                <w:bCs w:val="false"/>
                <w:color w:val="000000"/>
                <w:sz w:val="19"/>
                <w:szCs w:val="19"/>
              </w:rPr>
              <w:t xml:space="preserve">Protects a mechanism that protects a mechanism — real value, but second-order relative to cost. A single, well-verified majority voter still delivers the project's core reliability claim. Demoted to optional stretch goal.</w:t>
            </w:r>
          </w:p>
        </w:tc>
      </w:tr>
      <w:tr>
        <w:tc>
          <w:tcPr>
            <w:tcW w:type="dxa" w:w="46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Full ASIC signoff (CTS, routing, multi-corner timing closure, full DRC/LVS, full power/IR analysis) reduced to a stretch goal</w:t>
            </w:r>
          </w:p>
        </w:tc>
        <w:tc>
          <w:tcPr>
            <w:tcW w:type="dxa" w:w="56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Physical design closure is where most of the timeline risk lives, especially for a team whose only confirmed hands-on Cadence PD experience is one guided exercise on a small block. Committed deliverable is now synthesis + basic floorplan/placement + a Genus-level power comparison; full signoff is pursued only if time remains.</w:t>
            </w:r>
          </w:p>
        </w:tc>
      </w:tr>
      <w:tr>
        <w:tc>
          <w:tcPr>
            <w:tcW w:type="dxa" w:w="4600"/>
            <w:tcMar>
              <w:top w:type="dxa" w:w="80"/>
              <w:left w:type="dxa" w:w="100"/>
              <w:bottom w:type="dxa" w:w="80"/>
              <w:right w:type="dxa" w:w="100"/>
            </w:tcMar>
          </w:tcPr>
          <w:p>
            <w:r>
              <w:rPr>
                <w:rFonts w:ascii="Calibri" w:cs="Calibri" w:eastAsia="Calibri" w:hAnsi="Calibri"/>
                <w:b w:val="false"/>
                <w:bCs w:val="false"/>
                <w:color w:val="000000"/>
                <w:sz w:val="19"/>
                <w:szCs w:val="19"/>
              </w:rPr>
              <w:t xml:space="preserve">Verification priorities explicitly ranked</w:t>
            </w:r>
          </w:p>
        </w:tc>
        <w:tc>
          <w:tcPr>
            <w:tcW w:type="dxa" w:w="5600"/>
            <w:tcMar>
              <w:top w:type="dxa" w:w="80"/>
              <w:left w:type="dxa" w:w="100"/>
              <w:bottom w:type="dxa" w:w="80"/>
              <w:right w:type="dxa" w:w="100"/>
            </w:tcMar>
          </w:tcPr>
          <w:p>
            <w:r>
              <w:rPr>
                <w:rFonts w:ascii="Calibri" w:cs="Calibri" w:eastAsia="Calibri" w:hAnsi="Calibri"/>
                <w:b w:val="false"/>
                <w:bCs w:val="false"/>
                <w:color w:val="000000"/>
                <w:sz w:val="19"/>
                <w:szCs w:val="19"/>
              </w:rPr>
              <w:t xml:space="preserve">Previous draft listed 8 verification activities with no weighting. Fault-injection campaigns, SEC-DED verification, and TMR verification are now marked as the priority; hazard testing and mode-switching verification remain required but are scoped for less time.</w:t>
            </w:r>
          </w:p>
        </w:tc>
      </w:tr>
      <w:tr>
        <w:tc>
          <w:tcPr>
            <w:tcW w:type="dxa" w:w="46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Explicit week-by-week schedule added</w:t>
            </w:r>
          </w:p>
        </w:tc>
        <w:tc>
          <w:tcPr>
            <w:tcW w:type="dxa" w:w="56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Previous draft had no schedule at all, which does not match a guide-imposed hard deadline.</w:t>
            </w:r>
          </w:p>
        </w:tc>
      </w:tr>
    </w:tbl>
    <w:p>
      <w:r>
        <w:br w:type="page"/>
      </w:r>
    </w:p>
    <w:p>
      <w:pPr>
        <w:pStyle w:val="Heading1"/>
        <w:pBdr>
          <w:bottom w:val="single" w:color="1F3864" w:sz="6" w:space="4"/>
        </w:pBdr>
        <w:spacing w:after="160" w:before="380"/>
      </w:pPr>
      <w:r>
        <w:rPr>
          <w:rFonts w:ascii="Calibri" w:cs="Calibri" w:eastAsia="Calibri" w:hAnsi="Calibri"/>
          <w:b/>
          <w:bCs/>
          <w:color w:val="1F3864"/>
          <w:sz w:val="30"/>
          <w:szCs w:val="30"/>
        </w:rPr>
        <w:t xml:space="preserve">1. Introduction</w:t>
      </w:r>
    </w:p>
    <w:p>
      <w:pPr>
        <w:spacing w:after="150" w:line="276"/>
      </w:pPr>
      <w:r>
        <w:rPr>
          <w:rFonts w:ascii="Calibri" w:cs="Calibri" w:eastAsia="Calibri" w:hAnsi="Calibri"/>
          <w:sz w:val="21"/>
          <w:szCs w:val="21"/>
        </w:rPr>
        <w:t xml:space="preserve">Modern embedded systems such as drones, satellites, autonomous robots, and industrial controllers often operate in environments where hardware reliability is critical. In these systems, even a single incorrect computation caused by radiation, electromagnetic interference (EMI), or electrical noise can lead to system failure.</w:t>
      </w:r>
    </w:p>
    <w:p>
      <w:pPr>
        <w:spacing w:after="150" w:line="276"/>
      </w:pPr>
      <w:r>
        <w:rPr>
          <w:rFonts w:ascii="Calibri" w:cs="Calibri" w:eastAsia="Calibri" w:hAnsi="Calibri"/>
          <w:sz w:val="21"/>
          <w:szCs w:val="21"/>
        </w:rPr>
        <w:t xml:space="preserve">Traditional processors are designed primarily for performance and area efficiency, with limited protection against transient hardware faults. Highly reliable processors used in aerospace and defense applications typically employ expensive redundancy techniques, making them unsuitable for resource-constrained embedded systems.</w:t>
      </w:r>
    </w:p>
    <w:p>
      <w:pPr>
        <w:spacing w:after="150" w:line="276"/>
      </w:pPr>
      <w:r>
        <w:rPr>
          <w:rFonts w:ascii="Calibri" w:cs="Calibri" w:eastAsia="Calibri" w:hAnsi="Calibri"/>
          <w:sz w:val="21"/>
          <w:szCs w:val="21"/>
        </w:rPr>
        <w:t xml:space="preserve">This project proposes a Selective Fault-Tolerant RV32E RISC-V Processor, which improves reliability while minimizing unnecessary hardware overhead. Instead of protecting the entire processor, only the components most vulnerable to computational errors are hardened using targeted fault-tolerance mechanisms.</w:t>
      </w:r>
    </w:p>
    <w:p>
      <w:pPr>
        <w:spacing w:after="150" w:line="276"/>
      </w:pPr>
      <w:r>
        <w:rPr>
          <w:rFonts w:ascii="Calibri" w:cs="Calibri" w:eastAsia="Calibri" w:hAnsi="Calibri"/>
          <w:sz w:val="21"/>
          <w:szCs w:val="21"/>
        </w:rPr>
        <w:t xml:space="preserve">The processor combines:</w:t>
      </w:r>
    </w:p>
    <w:p>
      <w:pPr>
        <w:pStyle w:val="ListParagraph"/>
        <w:numPr>
          <w:ilvl w:val="0"/>
          <w:numId w:val="2"/>
        </w:numPr>
        <w:spacing w:after="70"/>
      </w:pPr>
      <w:r>
        <w:rPr>
          <w:rFonts w:ascii="Calibri" w:cs="Calibri" w:eastAsia="Calibri" w:hAnsi="Calibri"/>
          <w:sz w:val="21"/>
          <w:szCs w:val="21"/>
        </w:rPr>
        <w:t xml:space="preserve">A custom-built 3-stage pipelined RV32E processor</w:t>
      </w:r>
    </w:p>
    <w:p>
      <w:pPr>
        <w:pStyle w:val="ListParagraph"/>
        <w:numPr>
          <w:ilvl w:val="0"/>
          <w:numId w:val="2"/>
        </w:numPr>
        <w:spacing w:after="70"/>
      </w:pPr>
      <w:r>
        <w:rPr>
          <w:rFonts w:ascii="Calibri" w:cs="Calibri" w:eastAsia="Calibri" w:hAnsi="Calibri"/>
          <w:sz w:val="21"/>
          <w:szCs w:val="21"/>
        </w:rPr>
        <w:t xml:space="preserve">SEC-DED (Single Error Correction – Double Error Detection) protection for the register file</w:t>
      </w:r>
    </w:p>
    <w:p>
      <w:pPr>
        <w:pStyle w:val="ListParagraph"/>
        <w:numPr>
          <w:ilvl w:val="0"/>
          <w:numId w:val="2"/>
        </w:numPr>
        <w:spacing w:after="70"/>
      </w:pPr>
      <w:r>
        <w:rPr>
          <w:rFonts w:ascii="Calibri" w:cs="Calibri" w:eastAsia="Calibri" w:hAnsi="Calibri"/>
          <w:sz w:val="21"/>
          <w:szCs w:val="21"/>
        </w:rPr>
        <w:t xml:space="preserve">Triple Modular Redundancy (TMR) on the Execute logic</w:t>
      </w:r>
    </w:p>
    <w:p>
      <w:pPr>
        <w:pStyle w:val="ListParagraph"/>
        <w:numPr>
          <w:ilvl w:val="0"/>
          <w:numId w:val="2"/>
        </w:numPr>
        <w:spacing w:after="70"/>
      </w:pPr>
      <w:r>
        <w:rPr>
          <w:rFonts w:ascii="Calibri" w:cs="Calibri" w:eastAsia="Calibri" w:hAnsi="Calibri"/>
          <w:sz w:val="21"/>
          <w:szCs w:val="21"/>
        </w:rPr>
        <w:t xml:space="preserve">A majority voting mechanism</w:t>
      </w:r>
    </w:p>
    <w:p>
      <w:pPr>
        <w:pStyle w:val="ListParagraph"/>
        <w:numPr>
          <w:ilvl w:val="0"/>
          <w:numId w:val="2"/>
        </w:numPr>
        <w:spacing w:after="70"/>
      </w:pPr>
      <w:r>
        <w:rPr>
          <w:rFonts w:ascii="Calibri" w:cs="Calibri" w:eastAsia="Calibri" w:hAnsi="Calibri"/>
          <w:sz w:val="21"/>
          <w:szCs w:val="21"/>
        </w:rPr>
        <w:t xml:space="preserve">Adaptive redundancy control for power-efficient operation</w:t>
      </w:r>
    </w:p>
    <w:p>
      <w:pPr>
        <w:spacing w:after="150" w:line="276"/>
      </w:pPr>
      <w:r>
        <w:rPr>
          <w:rFonts w:ascii="Calibri" w:cs="Calibri" w:eastAsia="Calibri" w:hAnsi="Calibri"/>
          <w:sz w:val="21"/>
          <w:szCs w:val="21"/>
        </w:rPr>
        <w:t xml:space="preserve">The result is a processor capable of balancing performance, reliability, area, and power consumption, making it suitable for safety-critical embedded applications, achievable within a single compressed academic timeline.</w:t>
      </w:r>
    </w:p>
    <w:p>
      <w:pPr>
        <w:pStyle w:val="Heading1"/>
        <w:pBdr>
          <w:bottom w:val="single" w:color="1F3864" w:sz="6" w:space="4"/>
        </w:pBdr>
        <w:spacing w:after="160" w:before="380"/>
      </w:pPr>
      <w:r>
        <w:rPr>
          <w:rFonts w:ascii="Calibri" w:cs="Calibri" w:eastAsia="Calibri" w:hAnsi="Calibri"/>
          <w:b/>
          <w:bCs/>
          <w:color w:val="1F3864"/>
          <w:sz w:val="30"/>
          <w:szCs w:val="30"/>
        </w:rPr>
        <w:t xml:space="preserve">2. Project Objective</w:t>
      </w:r>
    </w:p>
    <w:p>
      <w:pPr>
        <w:spacing w:after="150" w:line="276"/>
      </w:pPr>
      <w:r>
        <w:rPr>
          <w:rFonts w:ascii="Calibri" w:cs="Calibri" w:eastAsia="Calibri" w:hAnsi="Calibri"/>
          <w:sz w:val="21"/>
          <w:szCs w:val="21"/>
        </w:rPr>
        <w:t xml:space="preserve">The primary objective of this project is to design and verify a fault-tolerant RISC-V processor capable of maintaining correct operation even when transient hardware faults occur, within a realistic ~24-week timeline.</w:t>
      </w:r>
    </w:p>
    <w:p>
      <w:pPr>
        <w:spacing w:after="150" w:line="276"/>
      </w:pPr>
      <w:r>
        <w:rPr>
          <w:rFonts w:ascii="Calibri" w:cs="Calibri" w:eastAsia="Calibri" w:hAnsi="Calibri"/>
          <w:sz w:val="21"/>
          <w:szCs w:val="21"/>
        </w:rPr>
        <w:t xml:space="preserve">Unlike conventional approaches that replicate the entire processor, this design selectively protects only the components where faults are most likely to affect computation.</w:t>
      </w:r>
    </w:p>
    <w:p>
      <w:pPr>
        <w:spacing w:after="150" w:line="276"/>
      </w:pPr>
      <w:r>
        <w:rPr>
          <w:rFonts w:ascii="Calibri" w:cs="Calibri" w:eastAsia="Calibri" w:hAnsi="Calibri"/>
          <w:sz w:val="21"/>
          <w:szCs w:val="21"/>
        </w:rPr>
        <w:t xml:space="preserve">The processor therefore aims to:</w:t>
      </w:r>
    </w:p>
    <w:p>
      <w:pPr>
        <w:pStyle w:val="ListParagraph"/>
        <w:numPr>
          <w:ilvl w:val="0"/>
          <w:numId w:val="2"/>
        </w:numPr>
        <w:spacing w:after="70"/>
      </w:pPr>
      <w:r>
        <w:rPr>
          <w:rFonts w:ascii="Calibri" w:cs="Calibri" w:eastAsia="Calibri" w:hAnsi="Calibri"/>
          <w:sz w:val="21"/>
          <w:szCs w:val="21"/>
        </w:rPr>
        <w:t xml:space="preserve">Execute the RV32E instruction set correctly.</w:t>
      </w:r>
    </w:p>
    <w:p>
      <w:pPr>
        <w:pStyle w:val="ListParagraph"/>
        <w:numPr>
          <w:ilvl w:val="0"/>
          <w:numId w:val="2"/>
        </w:numPr>
        <w:spacing w:after="70"/>
      </w:pPr>
      <w:r>
        <w:rPr>
          <w:rFonts w:ascii="Calibri" w:cs="Calibri" w:eastAsia="Calibri" w:hAnsi="Calibri"/>
          <w:sz w:val="21"/>
          <w:szCs w:val="21"/>
        </w:rPr>
        <w:t xml:space="preserve">Detect and correct memory errors occurring inside the register file.</w:t>
      </w:r>
    </w:p>
    <w:p>
      <w:pPr>
        <w:pStyle w:val="ListParagraph"/>
        <w:numPr>
          <w:ilvl w:val="0"/>
          <w:numId w:val="2"/>
        </w:numPr>
        <w:spacing w:after="70"/>
      </w:pPr>
      <w:r>
        <w:rPr>
          <w:rFonts w:ascii="Calibri" w:cs="Calibri" w:eastAsia="Calibri" w:hAnsi="Calibri"/>
          <w:sz w:val="21"/>
          <w:szCs w:val="21"/>
        </w:rPr>
        <w:t xml:space="preserve">Mask computational faults occurring during instruction execution.</w:t>
      </w:r>
    </w:p>
    <w:p>
      <w:pPr>
        <w:pStyle w:val="ListParagraph"/>
        <w:numPr>
          <w:ilvl w:val="0"/>
          <w:numId w:val="2"/>
        </w:numPr>
        <w:spacing w:after="70"/>
      </w:pPr>
      <w:r>
        <w:rPr>
          <w:rFonts w:ascii="Calibri" w:cs="Calibri" w:eastAsia="Calibri" w:hAnsi="Calibri"/>
          <w:sz w:val="21"/>
          <w:szCs w:val="21"/>
        </w:rPr>
        <w:t xml:space="preserve">Reduce power consumption by enabling redundancy only when required.</w:t>
      </w:r>
    </w:p>
    <w:p>
      <w:pPr>
        <w:pStyle w:val="ListParagraph"/>
        <w:numPr>
          <w:ilvl w:val="0"/>
          <w:numId w:val="2"/>
        </w:numPr>
        <w:spacing w:after="70"/>
      </w:pPr>
      <w:r>
        <w:rPr>
          <w:rFonts w:ascii="Calibri" w:cs="Calibri" w:eastAsia="Calibri" w:hAnsi="Calibri"/>
          <w:sz w:val="21"/>
          <w:szCs w:val="21"/>
        </w:rPr>
        <w:t xml:space="preserve">Demonstrate a synthesis-through-basic-physical-design ASIC flow using Cadence tools, on whichever standard-cell library is available.</w:t>
      </w:r>
    </w:p>
    <w:p>
      <w:pPr>
        <w:pStyle w:val="Heading1"/>
        <w:pBdr>
          <w:bottom w:val="single" w:color="1F3864" w:sz="6" w:space="4"/>
        </w:pBdr>
        <w:spacing w:after="160" w:before="380"/>
      </w:pPr>
      <w:r>
        <w:rPr>
          <w:rFonts w:ascii="Calibri" w:cs="Calibri" w:eastAsia="Calibri" w:hAnsi="Calibri"/>
          <w:b/>
          <w:bCs/>
          <w:color w:val="1F3864"/>
          <w:sz w:val="30"/>
          <w:szCs w:val="30"/>
        </w:rPr>
        <w:t xml:space="preserve">3. Why RV32E?</w:t>
      </w:r>
    </w:p>
    <w:p>
      <w:pPr>
        <w:spacing w:after="150" w:line="276"/>
      </w:pPr>
      <w:r>
        <w:rPr>
          <w:rFonts w:ascii="Calibri" w:cs="Calibri" w:eastAsia="Calibri" w:hAnsi="Calibri"/>
          <w:sz w:val="21"/>
          <w:szCs w:val="21"/>
        </w:rPr>
        <w:t xml:space="preserve">This project is based on the RV32E variant of the RISC-V ISA. RV32E is a reduced version of RV32I designed specifically for embedded applications. Instead of 32 general-purpose registers, RV32E contains only 16 registers, reducing silicon area, power consumption, and register file complexity.</w:t>
      </w:r>
    </w:p>
    <w:p>
      <w:pPr>
        <w:spacing w:after="150" w:line="276"/>
      </w:pPr>
      <w:r>
        <w:rPr>
          <w:rFonts w:ascii="Calibri" w:cs="Calibri" w:eastAsia="Calibri" w:hAnsi="Calibri"/>
          <w:sz w:val="21"/>
          <w:szCs w:val="21"/>
        </w:rPr>
        <w:t xml:space="preserve">These characteristics make RV32E particularly suitable for battery-powered systems such as drones and IoT devices. The processor still supports the standard RISC-V programming model while requiring fewer hardware resources.</w:t>
      </w:r>
    </w:p>
    <w:p>
      <w:pPr>
        <w:pStyle w:val="Heading1"/>
        <w:pBdr>
          <w:bottom w:val="single" w:color="1F3864" w:sz="6" w:space="4"/>
        </w:pBdr>
        <w:spacing w:after="160" w:before="380"/>
      </w:pPr>
      <w:r>
        <w:rPr>
          <w:rFonts w:ascii="Calibri" w:cs="Calibri" w:eastAsia="Calibri" w:hAnsi="Calibri"/>
          <w:b/>
          <w:bCs/>
          <w:color w:val="1F3864"/>
          <w:sz w:val="30"/>
          <w:szCs w:val="30"/>
        </w:rPr>
        <w:t xml:space="preserve">4. Why a 3-Stage Pipeline (Instead of the More Common 5-Stage)</w:t>
      </w:r>
    </w:p>
    <w:p>
      <w:pPr>
        <w:spacing w:after="150" w:line="276"/>
      </w:pPr>
      <w:r>
        <w:rPr>
          <w:rFonts w:ascii="Calibri" w:cs="Calibri" w:eastAsia="Calibri" w:hAnsi="Calibri"/>
          <w:sz w:val="21"/>
          <w:szCs w:val="21"/>
        </w:rPr>
        <w:t xml:space="preserve">Most RISC-V teaching cores (SERV, PicoRV32, and most academic references) use a 5-stage pipeline: Fetch, Decode, Execute, Memory, Writeback. This project deliberately uses a compressed 3-stage pipeline instead: Fetch → Decode+Execute → Memory+Writeback.</w:t>
      </w:r>
    </w:p>
    <w:p>
      <w:pPr>
        <w:spacing w:after="150" w:line="276"/>
      </w:pPr>
      <w:r>
        <w:rPr>
          <w:rFonts w:ascii="Calibri" w:cs="Calibri" w:eastAsia="Calibri" w:hAnsi="Calibri"/>
          <w:sz w:val="21"/>
          <w:szCs w:val="21"/>
        </w:rPr>
        <w:t xml:space="preserve">This is a deliberate architectural tradeoff, not a simplification made for lack of time:</w:t>
      </w:r>
    </w:p>
    <w:p>
      <w:pPr>
        <w:pStyle w:val="ListParagraph"/>
        <w:numPr>
          <w:ilvl w:val="0"/>
          <w:numId w:val="2"/>
        </w:numPr>
        <w:spacing w:after="70"/>
      </w:pPr>
      <w:r>
        <w:rPr>
          <w:rFonts w:ascii="Calibri" w:cs="Calibri" w:eastAsia="Calibri" w:hAnsi="Calibri"/>
          <w:sz w:val="21"/>
          <w:szCs w:val="21"/>
        </w:rPr>
        <w:t xml:space="preserve">Fewer pipeline stages mean fewer overlapping in-flight instruction combinations, which directly reduces the number of data/control hazard cases, forwarding paths, and stall/flush logic that must be designed and verified — historically the most bug-prone part of pipelined RTL design.</w:t>
      </w:r>
    </w:p>
    <w:p>
      <w:pPr>
        <w:pStyle w:val="ListParagraph"/>
        <w:numPr>
          <w:ilvl w:val="0"/>
          <w:numId w:val="2"/>
        </w:numPr>
        <w:spacing w:after="70"/>
      </w:pPr>
      <w:r>
        <w:rPr>
          <w:rFonts w:ascii="Calibri" w:cs="Calibri" w:eastAsia="Calibri" w:hAnsi="Calibri"/>
          <w:sz w:val="21"/>
          <w:szCs w:val="21"/>
        </w:rPr>
        <w:t xml:space="preserve">Fewer pipeline register boundaries mean a smaller, simpler fault surface to reason about and document for the fault model.</w:t>
      </w:r>
    </w:p>
    <w:p>
      <w:pPr>
        <w:pStyle w:val="ListParagraph"/>
        <w:numPr>
          <w:ilvl w:val="0"/>
          <w:numId w:val="2"/>
        </w:numPr>
        <w:spacing w:after="70"/>
      </w:pPr>
      <w:r>
        <w:rPr>
          <w:rFonts w:ascii="Calibri" w:cs="Calibri" w:eastAsia="Calibri" w:hAnsi="Calibri"/>
          <w:sz w:val="21"/>
          <w:szCs w:val="21"/>
        </w:rPr>
        <w:t xml:space="preserve">The project's success metrics center on fault coverage, area, and power — not raw throughput — so the modest performance/CPI cost of merging stages has little bearing on the project's actual goals.</w:t>
      </w:r>
    </w:p>
    <w:p>
      <w:pPr>
        <w:pStyle w:val="ListParagraph"/>
        <w:numPr>
          <w:ilvl w:val="0"/>
          <w:numId w:val="2"/>
        </w:numPr>
        <w:spacing w:after="70"/>
      </w:pPr>
      <w:r>
        <w:rPr>
          <w:rFonts w:ascii="Calibri" w:cs="Calibri" w:eastAsia="Calibri" w:hAnsi="Calibri"/>
          <w:sz w:val="21"/>
          <w:szCs w:val="21"/>
        </w:rPr>
        <w:t xml:space="preserve">This tradeoff directly targets the compressed timeline: it shrinks the highest-risk, most time-consuming part of Phase 1 (hazard handling) without weakening the project's core contribution.</w:t>
      </w:r>
    </w:p>
    <w:p>
      <w:pPr>
        <w:spacing w:after="150" w:line="276"/>
      </w:pPr>
      <w:r>
        <w:rPr>
          <w:rFonts w:ascii="Calibri" w:cs="Calibri" w:eastAsia="Calibri" w:hAnsi="Calibri"/>
          <w:sz w:val="21"/>
          <w:szCs w:val="21"/>
        </w:rPr>
        <w:t xml:space="preserve">Accepted tradeoffs: slightly lower throughput/CPI than a 5-stage design, less alignment with the most commonly cited reference implementations, and a need for precise documentation of exactly which logic within the merged Decode+Execute stage is triplicated (the ALU/shifter only, not the merged stage's other logic).</w:t>
      </w:r>
    </w:p>
    <w:p>
      <w:pPr>
        <w:pStyle w:val="Heading1"/>
        <w:pBdr>
          <w:bottom w:val="single" w:color="1F3864" w:sz="6" w:space="4"/>
        </w:pBdr>
        <w:spacing w:after="160" w:before="380"/>
      </w:pPr>
      <w:r>
        <w:rPr>
          <w:rFonts w:ascii="Calibri" w:cs="Calibri" w:eastAsia="Calibri" w:hAnsi="Calibri"/>
          <w:b/>
          <w:bCs/>
          <w:color w:val="1F3864"/>
          <w:sz w:val="30"/>
          <w:szCs w:val="30"/>
        </w:rPr>
        <w:t xml:space="preserve">5. Overall Processor Architecture</w:t>
      </w:r>
    </w:p>
    <w:p>
      <w:pPr>
        <w:spacing w:after="150" w:line="276"/>
      </w:pPr>
      <w:r>
        <w:rPr>
          <w:rFonts w:ascii="Calibri" w:cs="Calibri" w:eastAsia="Calibri" w:hAnsi="Calibri"/>
          <w:sz w:val="21"/>
          <w:szCs w:val="21"/>
        </w:rPr>
        <w:t xml:space="preserve">The processor follows a compressed 3-stage pipelined architecture:</w:t>
      </w:r>
    </w:p>
    <w:p>
      <w:pPr>
        <w:shd w:fill="F2F2F2" w:val="clear"/>
        <w:spacing w:after="200"/>
      </w:pPr>
      <w:r>
        <w:rPr>
          <w:rFonts w:ascii="Consolas" w:cs="Consolas" w:eastAsia="Consolas" w:hAnsi="Consolas"/>
          <w:sz w:val="21"/>
          <w:szCs w:val="21"/>
        </w:rPr>
        <w:t xml:space="preserve">Stage 1: Instruction Fetch (IF)
Stage 2: Decode + Execute (ID/EX)
Stage 3: Memory + Writeback (MEM/WB)</w:t>
      </w:r>
    </w:p>
    <w:p>
      <w:pPr>
        <w:spacing w:after="150" w:line="276"/>
      </w:pPr>
      <w:r>
        <w:rPr>
          <w:rFonts w:ascii="Calibri" w:cs="Calibri" w:eastAsia="Calibri" w:hAnsi="Calibri"/>
          <w:sz w:val="21"/>
          <w:szCs w:val="21"/>
        </w:rPr>
        <w:t xml:space="preserve">Each instruction passes through these three stages, allowing overlapped execution with substantially simpler hazard handling than a deeper pipeline.</w:t>
      </w:r>
    </w:p>
    <w:p>
      <w:pPr>
        <w:pStyle w:val="Heading2"/>
        <w:spacing w:after="110" w:before="260"/>
      </w:pPr>
      <w:r>
        <w:rPr>
          <w:rFonts w:ascii="Calibri" w:cs="Calibri" w:eastAsia="Calibri" w:hAnsi="Calibri"/>
          <w:b/>
          <w:bCs/>
          <w:color w:val="1F3864"/>
          <w:sz w:val="24"/>
          <w:szCs w:val="24"/>
        </w:rPr>
        <w:t xml:space="preserve">Stage 1 — Instruction Fetch (IF)</w:t>
      </w:r>
    </w:p>
    <w:p>
      <w:pPr>
        <w:spacing w:after="150" w:line="276"/>
      </w:pPr>
      <w:r>
        <w:rPr>
          <w:rFonts w:ascii="Calibri" w:cs="Calibri" w:eastAsia="Calibri" w:hAnsi="Calibri"/>
          <w:sz w:val="21"/>
          <w:szCs w:val="21"/>
        </w:rPr>
        <w:t xml:space="preserve">Retrieves instructions from Instruction Memory. Main components: Program Counter (PC), PC+4 Adder, Instruction Memory. Responsibilities: read the next instruction, update the PC, pass the instruction to the Decode+Execute stage.</w:t>
      </w:r>
    </w:p>
    <w:p>
      <w:pPr>
        <w:pStyle w:val="Heading2"/>
        <w:spacing w:after="110" w:before="260"/>
      </w:pPr>
      <w:r>
        <w:rPr>
          <w:rFonts w:ascii="Calibri" w:cs="Calibri" w:eastAsia="Calibri" w:hAnsi="Calibri"/>
          <w:b/>
          <w:bCs/>
          <w:color w:val="1F3864"/>
          <w:sz w:val="24"/>
          <w:szCs w:val="24"/>
        </w:rPr>
        <w:t xml:space="preserve">Stage 2 — Decode + Execute (ID/EX)</w:t>
      </w:r>
    </w:p>
    <w:p>
      <w:pPr>
        <w:spacing w:after="150" w:line="276"/>
      </w:pPr>
      <w:r>
        <w:rPr>
          <w:rFonts w:ascii="Calibri" w:cs="Calibri" w:eastAsia="Calibri" w:hAnsi="Calibri"/>
          <w:sz w:val="21"/>
          <w:szCs w:val="21"/>
        </w:rPr>
        <w:t xml:space="preserve">Decodes the instruction and performs arithmetic/logical operations in the same cycle. Main components: Register File (read ports), Immediate Generator, Control Unit, ALU/Shifter logic. This stage contains the project's primary fault-tolerance mechanism (selective TMR, described in Section 8).</w:t>
      </w:r>
    </w:p>
    <w:p>
      <w:pPr>
        <w:pStyle w:val="Heading2"/>
        <w:spacing w:after="110" w:before="260"/>
      </w:pPr>
      <w:r>
        <w:rPr>
          <w:rFonts w:ascii="Calibri" w:cs="Calibri" w:eastAsia="Calibri" w:hAnsi="Calibri"/>
          <w:b/>
          <w:bCs/>
          <w:color w:val="1F3864"/>
          <w:sz w:val="24"/>
          <w:szCs w:val="24"/>
        </w:rPr>
        <w:t xml:space="preserve">Stage 3 — Memory + Writeback (MEM/WB)</w:t>
      </w:r>
    </w:p>
    <w:p>
      <w:pPr>
        <w:spacing w:after="150" w:line="276"/>
      </w:pPr>
      <w:r>
        <w:rPr>
          <w:rFonts w:ascii="Calibri" w:cs="Calibri" w:eastAsia="Calibri" w:hAnsi="Calibri"/>
          <w:sz w:val="21"/>
          <w:szCs w:val="21"/>
        </w:rPr>
        <w:t xml:space="preserve">Handles Data Memory access and writes results back into the Register File in the same cycle. Responsibilities: load/store operations, branch decision handling, and selecting the writeback source (ALU output, memory output, or PC+4).</w:t>
      </w:r>
    </w:p>
    <w:p>
      <w:pPr>
        <w:pStyle w:val="Heading1"/>
        <w:pBdr>
          <w:bottom w:val="single" w:color="1F3864" w:sz="6" w:space="4"/>
        </w:pBdr>
        <w:spacing w:after="160" w:before="380"/>
      </w:pPr>
      <w:r>
        <w:rPr>
          <w:rFonts w:ascii="Calibri" w:cs="Calibri" w:eastAsia="Calibri" w:hAnsi="Calibri"/>
          <w:b/>
          <w:bCs/>
          <w:color w:val="1F3864"/>
          <w:sz w:val="30"/>
          <w:szCs w:val="30"/>
        </w:rPr>
        <w:t xml:space="preserve">6. Selective Fault Tolerance</w:t>
      </w:r>
    </w:p>
    <w:p>
      <w:pPr>
        <w:spacing w:after="150" w:line="276"/>
      </w:pPr>
      <w:r>
        <w:rPr>
          <w:rFonts w:ascii="Calibri" w:cs="Calibri" w:eastAsia="Calibri" w:hAnsi="Calibri"/>
          <w:sz w:val="21"/>
          <w:szCs w:val="21"/>
        </w:rPr>
        <w:t xml:space="preserve">Traditional fault-tolerant processors often duplicate or triplicate the entire processor. Although effective, this approach significantly increases silicon area, power consumption, and design complexity.</w:t>
      </w:r>
    </w:p>
    <w:p>
      <w:pPr>
        <w:spacing w:after="150" w:line="276"/>
      </w:pPr>
      <w:r>
        <w:rPr>
          <w:rFonts w:ascii="Calibri" w:cs="Calibri" w:eastAsia="Calibri" w:hAnsi="Calibri"/>
          <w:sz w:val="21"/>
          <w:szCs w:val="21"/>
        </w:rPr>
        <w:t xml:space="preserve">Instead, this project adopts Selective Fault Tolerance. Only the hardware blocks that directly affect computation are protected. The processor therefore focuses protection on:</w:t>
      </w:r>
    </w:p>
    <w:p>
      <w:pPr>
        <w:pStyle w:val="ListParagraph"/>
        <w:numPr>
          <w:ilvl w:val="0"/>
          <w:numId w:val="2"/>
        </w:numPr>
        <w:spacing w:after="70"/>
      </w:pPr>
      <w:r>
        <w:rPr>
          <w:rFonts w:ascii="Calibri" w:cs="Calibri" w:eastAsia="Calibri" w:hAnsi="Calibri"/>
          <w:sz w:val="21"/>
          <w:szCs w:val="21"/>
        </w:rPr>
        <w:t xml:space="preserve">Register File</w:t>
      </w:r>
    </w:p>
    <w:p>
      <w:pPr>
        <w:pStyle w:val="ListParagraph"/>
        <w:numPr>
          <w:ilvl w:val="0"/>
          <w:numId w:val="2"/>
        </w:numPr>
        <w:spacing w:after="70"/>
      </w:pPr>
      <w:r>
        <w:rPr>
          <w:rFonts w:ascii="Calibri" w:cs="Calibri" w:eastAsia="Calibri" w:hAnsi="Calibri"/>
          <w:sz w:val="21"/>
          <w:szCs w:val="21"/>
        </w:rPr>
        <w:t xml:space="preserve">Execute logic (within the Decode+Execute stage)</w:t>
      </w:r>
    </w:p>
    <w:p>
      <w:pPr>
        <w:spacing w:after="150" w:line="276"/>
      </w:pPr>
      <w:r>
        <w:rPr>
          <w:rFonts w:ascii="Calibri" w:cs="Calibri" w:eastAsia="Calibri" w:hAnsi="Calibri"/>
          <w:sz w:val="21"/>
          <w:szCs w:val="21"/>
        </w:rPr>
        <w:t xml:space="preserve">This significantly reduces hardware overhead while maintaining strong protection against transient faults.</w:t>
      </w:r>
    </w:p>
    <w:p>
      <w:pPr>
        <w:pStyle w:val="Heading1"/>
        <w:pBdr>
          <w:bottom w:val="single" w:color="1F3864" w:sz="6" w:space="4"/>
        </w:pBdr>
        <w:spacing w:after="160" w:before="380"/>
      </w:pPr>
      <w:r>
        <w:rPr>
          <w:rFonts w:ascii="Calibri" w:cs="Calibri" w:eastAsia="Calibri" w:hAnsi="Calibri"/>
          <w:b/>
          <w:bCs/>
          <w:color w:val="1F3864"/>
          <w:sz w:val="30"/>
          <w:szCs w:val="30"/>
        </w:rPr>
        <w:t xml:space="preserve">7. SEC-DED Protected Register File</w:t>
      </w:r>
    </w:p>
    <w:p>
      <w:pPr>
        <w:spacing w:after="150" w:line="276"/>
      </w:pPr>
      <w:r>
        <w:rPr>
          <w:rFonts w:ascii="Calibri" w:cs="Calibri" w:eastAsia="Calibri" w:hAnsi="Calibri"/>
          <w:sz w:val="21"/>
          <w:szCs w:val="21"/>
        </w:rPr>
        <w:t xml:space="preserve">The Register File stores all temporary data used during program execution. Since every instruction depends on register values, corruption of a register can propagate incorrect results throughout the processor.</w:t>
      </w:r>
    </w:p>
    <w:p>
      <w:pPr>
        <w:spacing w:after="150" w:line="276"/>
      </w:pPr>
      <w:r>
        <w:rPr>
          <w:rFonts w:ascii="Calibri" w:cs="Calibri" w:eastAsia="Calibri" w:hAnsi="Calibri"/>
          <w:sz w:val="21"/>
          <w:szCs w:val="21"/>
        </w:rPr>
        <w:t xml:space="preserve">To improve reliability, each stored register value is protected using SEC-DED (Single Error Correction – Double Error Detection).</w:t>
      </w:r>
    </w:p>
    <w:p>
      <w:pPr>
        <w:spacing w:after="70" w:before="180"/>
      </w:pPr>
      <w:r>
        <w:rPr>
          <w:rFonts w:ascii="Calibri" w:cs="Calibri" w:eastAsia="Calibri" w:hAnsi="Calibri"/>
          <w:b/>
          <w:bCs/>
          <w:sz w:val="22"/>
          <w:szCs w:val="22"/>
        </w:rPr>
        <w:t xml:space="preserve">How it works</w:t>
      </w:r>
    </w:p>
    <w:p>
      <w:pPr>
        <w:spacing w:after="150" w:line="276"/>
      </w:pPr>
      <w:r>
        <w:rPr>
          <w:rFonts w:ascii="Calibri" w:cs="Calibri" w:eastAsia="Calibri" w:hAnsi="Calibri"/>
          <w:sz w:val="21"/>
          <w:szCs w:val="21"/>
        </w:rPr>
        <w:t xml:space="preserve">When data is written: Data → SEC-DED Encoder → Register File.</w:t>
      </w:r>
    </w:p>
    <w:p>
      <w:pPr>
        <w:spacing w:after="150" w:line="276"/>
      </w:pPr>
      <w:r>
        <w:rPr>
          <w:rFonts w:ascii="Calibri" w:cs="Calibri" w:eastAsia="Calibri" w:hAnsi="Calibri"/>
          <w:sz w:val="21"/>
          <w:szCs w:val="21"/>
        </w:rPr>
        <w:t xml:space="preserve">When data is read: Encoded Data → SEC-DED Decoder → Correct Data.</w:t>
      </w:r>
    </w:p>
    <w:p>
      <w:pPr>
        <w:spacing w:after="70" w:before="180"/>
      </w:pPr>
      <w:r>
        <w:rPr>
          <w:rFonts w:ascii="Calibri" w:cs="Calibri" w:eastAsia="Calibri" w:hAnsi="Calibri"/>
          <w:b/>
          <w:bCs/>
          <w:sz w:val="22"/>
          <w:szCs w:val="22"/>
        </w:rPr>
        <w:t xml:space="preserve">Capabilities</w:t>
      </w:r>
    </w:p>
    <w:p>
      <w:pPr>
        <w:pStyle w:val="ListParagraph"/>
        <w:numPr>
          <w:ilvl w:val="0"/>
          <w:numId w:val="2"/>
        </w:numPr>
        <w:spacing w:after="70"/>
      </w:pPr>
      <w:r>
        <w:rPr>
          <w:rFonts w:ascii="Calibri" w:cs="Calibri" w:eastAsia="Calibri" w:hAnsi="Calibri"/>
          <w:sz w:val="21"/>
          <w:szCs w:val="21"/>
        </w:rPr>
        <w:t xml:space="preserve">Single-bit error → automatically corrected.</w:t>
      </w:r>
    </w:p>
    <w:p>
      <w:pPr>
        <w:pStyle w:val="ListParagraph"/>
        <w:numPr>
          <w:ilvl w:val="0"/>
          <w:numId w:val="2"/>
        </w:numPr>
        <w:spacing w:after="70"/>
      </w:pPr>
      <w:r>
        <w:rPr>
          <w:rFonts w:ascii="Calibri" w:cs="Calibri" w:eastAsia="Calibri" w:hAnsi="Calibri"/>
          <w:sz w:val="21"/>
          <w:szCs w:val="21"/>
        </w:rPr>
        <w:t xml:space="preserve">Double-bit error → detected and reported.</w:t>
      </w:r>
    </w:p>
    <w:p>
      <w:pPr>
        <w:spacing w:after="150" w:line="276"/>
      </w:pPr>
      <w:r>
        <w:rPr>
          <w:rFonts w:ascii="Calibri" w:cs="Calibri" w:eastAsia="Calibri" w:hAnsi="Calibri"/>
          <w:sz w:val="21"/>
          <w:szCs w:val="21"/>
        </w:rPr>
        <w:t xml:space="preserve">This mechanism prevents transient register corruption from affecting processor execution.</w:t>
      </w:r>
    </w:p>
    <w:p>
      <w:pPr>
        <w:pStyle w:val="Heading1"/>
        <w:pBdr>
          <w:bottom w:val="single" w:color="1F3864" w:sz="6" w:space="4"/>
        </w:pBdr>
        <w:spacing w:after="160" w:before="380"/>
      </w:pPr>
      <w:r>
        <w:rPr>
          <w:rFonts w:ascii="Calibri" w:cs="Calibri" w:eastAsia="Calibri" w:hAnsi="Calibri"/>
          <w:b/>
          <w:bCs/>
          <w:color w:val="1F3864"/>
          <w:sz w:val="30"/>
          <w:szCs w:val="30"/>
        </w:rPr>
        <w:t xml:space="preserve">8. Triple Modular Redundancy (TMR)</w:t>
      </w:r>
    </w:p>
    <w:p>
      <w:pPr>
        <w:spacing w:after="150" w:line="276"/>
      </w:pPr>
      <w:r>
        <w:rPr>
          <w:rFonts w:ascii="Calibri" w:cs="Calibri" w:eastAsia="Calibri" w:hAnsi="Calibri"/>
          <w:sz w:val="21"/>
          <w:szCs w:val="21"/>
        </w:rPr>
        <w:t xml:space="preserve">The Execute logic performs arithmetic operations (addition, subtraction, logical operations, address calculation, branch target calculation). Because incorrect ALU outputs directly affect processor correctness, this logic is protected using Triple Modular Redundancy.</w:t>
      </w:r>
    </w:p>
    <w:p>
      <w:pPr>
        <w:spacing w:after="150" w:line="276"/>
      </w:pPr>
      <w:r>
        <w:rPr>
          <w:rFonts w:ascii="Calibri" w:cs="Calibri" w:eastAsia="Calibri" w:hAnsi="Calibri"/>
          <w:sz w:val="21"/>
          <w:szCs w:val="21"/>
        </w:rPr>
        <w:t xml:space="preserve">Instead of one Execute unit, the processor contains three: EX0, EX1, and EX2. All three receive identical inputs and perform exactly the same computation simultaneously.</w:t>
      </w:r>
    </w:p>
    <w:p>
      <w:pPr>
        <w:pStyle w:val="Heading1"/>
        <w:pBdr>
          <w:bottom w:val="single" w:color="1F3864" w:sz="6" w:space="4"/>
        </w:pBdr>
        <w:spacing w:after="160" w:before="380"/>
      </w:pPr>
      <w:r>
        <w:rPr>
          <w:rFonts w:ascii="Calibri" w:cs="Calibri" w:eastAsia="Calibri" w:hAnsi="Calibri"/>
          <w:b/>
          <w:bCs/>
          <w:color w:val="1F3864"/>
          <w:sz w:val="30"/>
          <w:szCs w:val="30"/>
        </w:rPr>
        <w:t xml:space="preserve">9. Majority Voting</w:t>
      </w:r>
    </w:p>
    <w:p>
      <w:pPr>
        <w:spacing w:after="150" w:line="276"/>
      </w:pPr>
      <w:r>
        <w:rPr>
          <w:rFonts w:ascii="Calibri" w:cs="Calibri" w:eastAsia="Calibri" w:hAnsi="Calibri"/>
          <w:sz w:val="21"/>
          <w:szCs w:val="21"/>
        </w:rPr>
        <w:t xml:space="preserve">After computation, the outputs of EX0, EX1, and EX2 are compared. If one unit disagrees with the other two (for example, EX0 and EX1 output 250 while EX2 outputs an incorrect value), the majority output (250) is passed forward and the incorrect result is ignored.</w:t>
      </w:r>
    </w:p>
    <w:p>
      <w:pPr>
        <w:spacing w:after="150" w:line="276"/>
      </w:pPr>
      <w:r>
        <w:rPr>
          <w:rFonts w:ascii="Calibri" w:cs="Calibri" w:eastAsia="Calibri" w:hAnsi="Calibri"/>
          <w:sz w:val="21"/>
          <w:szCs w:val="21"/>
        </w:rPr>
        <w:t xml:space="preserve">This allows the processor to continue operating correctly even if one Execute unit experiences a transient hardware fault.</w:t>
      </w:r>
    </w:p>
    <w:p>
      <w:pPr>
        <w:spacing w:after="150" w:line="276"/>
      </w:pPr>
      <w:r>
        <w:rPr>
          <w:rFonts w:ascii="Calibri" w:cs="Calibri" w:eastAsia="Calibri" w:hAnsi="Calibri"/>
          <w:sz w:val="21"/>
          <w:szCs w:val="21"/>
        </w:rPr>
        <w:t xml:space="preserve">Note: a self-checking dual-voter arrangement (duplicating the voting logic itself to catch faults in the voter) was considered and is documented as an optional stretch goal in Section 17 — it is not part of the core Version 3.0 deliverable, since a single well-verified voter already delivers the project's core reliability claim within the available timeline.</w:t>
      </w:r>
    </w:p>
    <w:p>
      <w:pPr>
        <w:pStyle w:val="Heading1"/>
        <w:pBdr>
          <w:bottom w:val="single" w:color="1F3864" w:sz="6" w:space="4"/>
        </w:pBdr>
        <w:spacing w:after="160" w:before="380"/>
      </w:pPr>
      <w:r>
        <w:rPr>
          <w:rFonts w:ascii="Calibri" w:cs="Calibri" w:eastAsia="Calibri" w:hAnsi="Calibri"/>
          <w:b/>
          <w:bCs/>
          <w:color w:val="1F3864"/>
          <w:sz w:val="30"/>
          <w:szCs w:val="30"/>
        </w:rPr>
        <w:t xml:space="preserve">10. Adaptive Redundancy Control</w:t>
      </w:r>
    </w:p>
    <w:p>
      <w:pPr>
        <w:spacing w:after="150" w:line="276"/>
      </w:pPr>
      <w:r>
        <w:rPr>
          <w:rFonts w:ascii="Calibri" w:cs="Calibri" w:eastAsia="Calibri" w:hAnsi="Calibri"/>
          <w:sz w:val="21"/>
          <w:szCs w:val="21"/>
        </w:rPr>
        <w:t xml:space="preserve">Running three Execute units continuously increases power consumption. To improve efficiency, the processor supports two operating modes.</w:t>
      </w:r>
    </w:p>
    <w:p>
      <w:pPr>
        <w:spacing w:after="70" w:before="180"/>
      </w:pPr>
      <w:r>
        <w:rPr>
          <w:rFonts w:ascii="Calibri" w:cs="Calibri" w:eastAsia="Calibri" w:hAnsi="Calibri"/>
          <w:b/>
          <w:bCs/>
          <w:sz w:val="22"/>
          <w:szCs w:val="22"/>
        </w:rPr>
        <w:t xml:space="preserve">Simplex Mode</w:t>
      </w:r>
    </w:p>
    <w:p>
      <w:pPr>
        <w:spacing w:after="150" w:line="276"/>
      </w:pPr>
      <w:r>
        <w:rPr>
          <w:rFonts w:ascii="Calibri" w:cs="Calibri" w:eastAsia="Calibri" w:hAnsi="Calibri"/>
          <w:sz w:val="21"/>
          <w:szCs w:val="21"/>
        </w:rPr>
        <w:t xml:space="preserve">Only EX0 is active. Characteristics: lowest power consumption, minimum hardware activity, suitable for normal operation. The unused Execute units are disabled using clock gating and operand isolation.</w:t>
      </w:r>
    </w:p>
    <w:p>
      <w:pPr>
        <w:spacing w:after="70" w:before="180"/>
      </w:pPr>
      <w:r>
        <w:rPr>
          <w:rFonts w:ascii="Calibri" w:cs="Calibri" w:eastAsia="Calibri" w:hAnsi="Calibri"/>
          <w:b/>
          <w:bCs/>
          <w:sz w:val="22"/>
          <w:szCs w:val="22"/>
        </w:rPr>
        <w:t xml:space="preserve">TMR Mode</w:t>
      </w:r>
    </w:p>
    <w:p>
      <w:pPr>
        <w:spacing w:after="150" w:line="276"/>
      </w:pPr>
      <w:r>
        <w:rPr>
          <w:rFonts w:ascii="Calibri" w:cs="Calibri" w:eastAsia="Calibri" w:hAnsi="Calibri"/>
          <w:sz w:val="21"/>
          <w:szCs w:val="21"/>
        </w:rPr>
        <w:t xml:space="preserve">All three Execute units (EX0, EX1, EX2) are active with majority voting enabled. Characteristics: maximum reliability, triple execution. This mode is activated using an external control signal or a software-controlled register, allowing the surrounding system to choose the appropriate operating mode.</w:t>
      </w:r>
    </w:p>
    <w:p>
      <w:pPr>
        <w:pStyle w:val="Heading1"/>
        <w:pBdr>
          <w:bottom w:val="single" w:color="1F3864" w:sz="6" w:space="4"/>
        </w:pBdr>
        <w:spacing w:after="160" w:before="380"/>
      </w:pPr>
      <w:r>
        <w:rPr>
          <w:rFonts w:ascii="Calibri" w:cs="Calibri" w:eastAsia="Calibri" w:hAnsi="Calibri"/>
          <w:b/>
          <w:bCs/>
          <w:color w:val="1F3864"/>
          <w:sz w:val="30"/>
          <w:szCs w:val="30"/>
        </w:rPr>
        <w:t xml:space="preserve">11. Clock Gating and Operand Isolation</w:t>
      </w:r>
    </w:p>
    <w:p>
      <w:pPr>
        <w:spacing w:after="150" w:line="276"/>
      </w:pPr>
      <w:r>
        <w:rPr>
          <w:rFonts w:ascii="Calibri" w:cs="Calibri" w:eastAsia="Calibri" w:hAnsi="Calibri"/>
          <w:sz w:val="21"/>
          <w:szCs w:val="21"/>
        </w:rPr>
        <w:t xml:space="preserve">Instead of physically powering down unused hardware (which would require a full UPF power-intent flow — deliberately excluded from this project's scope, see Section 17), redundant Execute units are disabled using standard digital design techniques achievable within an ordinary synthesis flow.</w:t>
      </w:r>
    </w:p>
    <w:p>
      <w:pPr>
        <w:spacing w:after="70" w:before="180"/>
      </w:pPr>
      <w:r>
        <w:rPr>
          <w:rFonts w:ascii="Calibri" w:cs="Calibri" w:eastAsia="Calibri" w:hAnsi="Calibri"/>
          <w:b/>
          <w:bCs/>
          <w:sz w:val="22"/>
          <w:szCs w:val="22"/>
        </w:rPr>
        <w:t xml:space="preserve">Clock Gating</w:t>
      </w:r>
    </w:p>
    <w:p>
      <w:pPr>
        <w:spacing w:after="150" w:line="276"/>
      </w:pPr>
      <w:r>
        <w:rPr>
          <w:rFonts w:ascii="Calibri" w:cs="Calibri" w:eastAsia="Calibri" w:hAnsi="Calibri"/>
          <w:sz w:val="21"/>
          <w:szCs w:val="21"/>
        </w:rPr>
        <w:t xml:space="preserve">Stops the clock signal from reaching inactive logic. Benefits: prevents unnecessary switching activity, reduces dynamic power consumption. Implemented as a standard RTL enable pattern, allowing Cadence Genus to automatically infer proper integrated clock-gating cells (ICG) during synthesis.</w:t>
      </w:r>
    </w:p>
    <w:p>
      <w:pPr>
        <w:spacing w:after="70" w:before="180"/>
      </w:pPr>
      <w:r>
        <w:rPr>
          <w:rFonts w:ascii="Calibri" w:cs="Calibri" w:eastAsia="Calibri" w:hAnsi="Calibri"/>
          <w:b/>
          <w:bCs/>
          <w:sz w:val="22"/>
          <w:szCs w:val="22"/>
        </w:rPr>
        <w:t xml:space="preserve">Operand Isolation</w:t>
      </w:r>
    </w:p>
    <w:p>
      <w:pPr>
        <w:spacing w:after="150" w:line="276"/>
      </w:pPr>
      <w:r>
        <w:rPr>
          <w:rFonts w:ascii="Calibri" w:cs="Calibri" w:eastAsia="Calibri" w:hAnsi="Calibri"/>
          <w:sz w:val="21"/>
          <w:szCs w:val="21"/>
        </w:rPr>
        <w:t xml:space="preserve">Blocks changing input signals from propagating into inactive Execute units. Benefits: prevents unnecessary internal transitions, further reduces switching power.</w:t>
      </w:r>
    </w:p>
    <w:p>
      <w:pPr>
        <w:spacing w:after="150" w:line="276"/>
      </w:pPr>
      <w:r>
        <w:rPr>
          <w:rFonts w:ascii="Calibri" w:cs="Calibri" w:eastAsia="Calibri" w:hAnsi="Calibri"/>
          <w:sz w:val="21"/>
          <w:szCs w:val="21"/>
        </w:rPr>
        <w:t xml:space="preserve">Together, these techniques provide effective, measurable power savings while remaining fully compatible with standard ASIC synthesis flows — no UPF file or specialized low-power verification tool required.</w:t>
      </w:r>
    </w:p>
    <w:p>
      <w:pPr>
        <w:pStyle w:val="Heading1"/>
        <w:pBdr>
          <w:bottom w:val="single" w:color="1F3864" w:sz="6" w:space="4"/>
        </w:pBdr>
        <w:spacing w:after="160" w:before="380"/>
      </w:pPr>
      <w:r>
        <w:rPr>
          <w:rFonts w:ascii="Calibri" w:cs="Calibri" w:eastAsia="Calibri" w:hAnsi="Calibri"/>
          <w:b/>
          <w:bCs/>
          <w:color w:val="1F3864"/>
          <w:sz w:val="30"/>
          <w:szCs w:val="30"/>
        </w:rPr>
        <w:t xml:space="preserve">12. Hazard Handling</w:t>
      </w:r>
    </w:p>
    <w:p>
      <w:pPr>
        <w:spacing w:after="150" w:line="276"/>
      </w:pPr>
      <w:r>
        <w:rPr>
          <w:rFonts w:ascii="Calibri" w:cs="Calibri" w:eastAsia="Calibri" w:hAnsi="Calibri"/>
          <w:sz w:val="21"/>
          <w:szCs w:val="21"/>
        </w:rPr>
        <w:t xml:space="preserve">Since the processor uses pipelining, multiple instructions execute simultaneously, which creates situations where instructions may interfere with one another. The 3-stage architecture (Section 4) substantially reduces the number of hazard cases compared to a deeper pipeline, but hazard handling is still required:</w:t>
      </w:r>
    </w:p>
    <w:p>
      <w:pPr>
        <w:pStyle w:val="ListParagraph"/>
        <w:numPr>
          <w:ilvl w:val="0"/>
          <w:numId w:val="2"/>
        </w:numPr>
        <w:spacing w:after="70"/>
      </w:pPr>
      <w:r>
        <w:rPr>
          <w:rFonts w:ascii="Calibri" w:cs="Calibri" w:eastAsia="Calibri" w:hAnsi="Calibri"/>
          <w:sz w:val="21"/>
          <w:szCs w:val="21"/>
        </w:rPr>
        <w:t xml:space="preserve">Forwarding Unit — avoids unnecessary stalls by forwarding recently computed results directly to dependent instructions.</w:t>
      </w:r>
    </w:p>
    <w:p>
      <w:pPr>
        <w:pStyle w:val="ListParagraph"/>
        <w:numPr>
          <w:ilvl w:val="0"/>
          <w:numId w:val="2"/>
        </w:numPr>
        <w:spacing w:after="70"/>
      </w:pPr>
      <w:r>
        <w:rPr>
          <w:rFonts w:ascii="Calibri" w:cs="Calibri" w:eastAsia="Calibri" w:hAnsi="Calibri"/>
          <w:sz w:val="21"/>
          <w:szCs w:val="21"/>
        </w:rPr>
        <w:t xml:space="preserve">Stall Logic — temporarily pauses the pipeline when data dependencies cannot be resolved immediately (e.g., load-use hazards).</w:t>
      </w:r>
    </w:p>
    <w:p>
      <w:pPr>
        <w:pStyle w:val="ListParagraph"/>
        <w:numPr>
          <w:ilvl w:val="0"/>
          <w:numId w:val="2"/>
        </w:numPr>
        <w:spacing w:after="70"/>
      </w:pPr>
      <w:r>
        <w:rPr>
          <w:rFonts w:ascii="Calibri" w:cs="Calibri" w:eastAsia="Calibri" w:hAnsi="Calibri"/>
          <w:sz w:val="21"/>
          <w:szCs w:val="21"/>
        </w:rPr>
        <w:t xml:space="preserve">Flush Logic — removes incorrectly fetched instructions after branches or jumps are resolved.</w:t>
      </w:r>
    </w:p>
    <w:p>
      <w:pPr>
        <w:pStyle w:val="Heading1"/>
        <w:pBdr>
          <w:bottom w:val="single" w:color="1F3864" w:sz="6" w:space="4"/>
        </w:pBdr>
        <w:spacing w:after="160" w:before="380"/>
      </w:pPr>
      <w:r>
        <w:rPr>
          <w:rFonts w:ascii="Calibri" w:cs="Calibri" w:eastAsia="Calibri" w:hAnsi="Calibri"/>
          <w:b/>
          <w:bCs/>
          <w:color w:val="1F3864"/>
          <w:sz w:val="30"/>
          <w:szCs w:val="30"/>
        </w:rPr>
        <w:t xml:space="preserve">13. Fault Model</w:t>
      </w:r>
    </w:p>
    <w:p>
      <w:pPr>
        <w:spacing w:after="150" w:line="276"/>
      </w:pPr>
      <w:r>
        <w:rPr>
          <w:rFonts w:ascii="Calibri" w:cs="Calibri" w:eastAsia="Calibri" w:hAnsi="Calibri"/>
          <w:sz w:val="21"/>
          <w:szCs w:val="21"/>
        </w:rPr>
        <w:t xml:space="preserve">A fault model clearly defines the types of hardware faults the processor is designed to handle.</w:t>
      </w:r>
    </w:p>
    <w:p>
      <w:pPr>
        <w:spacing w:after="70" w:before="180"/>
      </w:pPr>
      <w:r>
        <w:rPr>
          <w:rFonts w:ascii="Calibri" w:cs="Calibri" w:eastAsia="Calibri" w:hAnsi="Calibri"/>
          <w:b/>
          <w:bCs/>
          <w:sz w:val="22"/>
          <w:szCs w:val="22"/>
        </w:rPr>
        <w:t xml:space="preserve">Protected Faults</w:t>
      </w:r>
    </w:p>
    <w:p>
      <w:pPr>
        <w:pStyle w:val="ListParagraph"/>
        <w:numPr>
          <w:ilvl w:val="0"/>
          <w:numId w:val="2"/>
        </w:numPr>
        <w:spacing w:after="70"/>
      </w:pPr>
      <w:r>
        <w:rPr>
          <w:rFonts w:ascii="Calibri" w:cs="Calibri" w:eastAsia="Calibri" w:hAnsi="Calibri"/>
          <w:sz w:val="21"/>
          <w:szCs w:val="21"/>
        </w:rPr>
        <w:t xml:space="preserve">Single Event Upsets (SEUs) — register file bit flips, corrected using SEC-DED.</w:t>
      </w:r>
    </w:p>
    <w:p>
      <w:pPr>
        <w:pStyle w:val="ListParagraph"/>
        <w:numPr>
          <w:ilvl w:val="0"/>
          <w:numId w:val="2"/>
        </w:numPr>
        <w:spacing w:after="70"/>
      </w:pPr>
      <w:r>
        <w:rPr>
          <w:rFonts w:ascii="Calibri" w:cs="Calibri" w:eastAsia="Calibri" w:hAnsi="Calibri"/>
          <w:sz w:val="21"/>
          <w:szCs w:val="21"/>
        </w:rPr>
        <w:t xml:space="preserve">Transient faults in Execute logic — incorrect ALU outputs, masked using TMR and majority voting.</w:t>
      </w:r>
    </w:p>
    <w:p>
      <w:pPr>
        <w:spacing w:after="70" w:before="180"/>
      </w:pPr>
      <w:r>
        <w:rPr>
          <w:rFonts w:ascii="Calibri" w:cs="Calibri" w:eastAsia="Calibri" w:hAnsi="Calibri"/>
          <w:b/>
          <w:bCs/>
          <w:sz w:val="22"/>
          <w:szCs w:val="22"/>
        </w:rPr>
        <w:t xml:space="preserve">Detected but Not Corrected</w:t>
      </w:r>
    </w:p>
    <w:p>
      <w:pPr>
        <w:pStyle w:val="ListParagraph"/>
        <w:numPr>
          <w:ilvl w:val="0"/>
          <w:numId w:val="2"/>
        </w:numPr>
        <w:spacing w:after="70"/>
      </w:pPr>
      <w:r>
        <w:rPr>
          <w:rFonts w:ascii="Calibri" w:cs="Calibri" w:eastAsia="Calibri" w:hAnsi="Calibri"/>
          <w:sz w:val="21"/>
          <w:szCs w:val="21"/>
        </w:rPr>
        <w:t xml:space="preserve">Multiple Bit Upsets (MBUs) — detected by SEC-DED, reported as an error, outside the correction capability of this design.</w:t>
      </w:r>
    </w:p>
    <w:p>
      <w:pPr>
        <w:spacing w:after="150" w:line="276"/>
      </w:pPr>
      <w:r>
        <w:rPr>
          <w:rFonts w:ascii="Calibri" w:cs="Calibri" w:eastAsia="Calibri" w:hAnsi="Calibri"/>
          <w:sz w:val="21"/>
          <w:szCs w:val="21"/>
        </w:rPr>
        <w:t xml:space="preserve">Clearly defining the supported fault model establishes realistic design boundaries and simplifies verification.</w:t>
      </w:r>
    </w:p>
    <w:p>
      <w:pPr>
        <w:pStyle w:val="Heading1"/>
        <w:pBdr>
          <w:bottom w:val="single" w:color="1F3864" w:sz="6" w:space="4"/>
        </w:pBdr>
        <w:spacing w:after="160" w:before="380"/>
      </w:pPr>
      <w:r>
        <w:rPr>
          <w:rFonts w:ascii="Calibri" w:cs="Calibri" w:eastAsia="Calibri" w:hAnsi="Calibri"/>
          <w:b/>
          <w:bCs/>
          <w:color w:val="1F3864"/>
          <w:sz w:val="30"/>
          <w:szCs w:val="30"/>
        </w:rPr>
        <w:t xml:space="preserve">14. Verification Strategy</w:t>
      </w:r>
    </w:p>
    <w:p>
      <w:pPr>
        <w:spacing w:after="150" w:line="276"/>
      </w:pPr>
      <w:r>
        <w:rPr>
          <w:rFonts w:ascii="Calibri" w:cs="Calibri" w:eastAsia="Calibri" w:hAnsi="Calibri"/>
          <w:sz w:val="21"/>
          <w:szCs w:val="21"/>
        </w:rPr>
        <w:t xml:space="preserve">Verification activities are explicitly ranked by priority to fit the compressed timeline.</w:t>
      </w:r>
    </w:p>
    <w:p>
      <w:pPr>
        <w:spacing w:after="70" w:before="180"/>
      </w:pPr>
      <w:r>
        <w:rPr>
          <w:rFonts w:ascii="Calibri" w:cs="Calibri" w:eastAsia="Calibri" w:hAnsi="Calibri"/>
          <w:b/>
          <w:bCs/>
          <w:sz w:val="22"/>
          <w:szCs w:val="22"/>
        </w:rPr>
        <w:t xml:space="preserve">Priority 1 (core deliverable — the project's centerpiece)</w:t>
      </w:r>
    </w:p>
    <w:p>
      <w:pPr>
        <w:pStyle w:val="ListParagraph"/>
        <w:numPr>
          <w:ilvl w:val="0"/>
          <w:numId w:val="2"/>
        </w:numPr>
        <w:spacing w:after="70"/>
      </w:pPr>
      <w:r>
        <w:rPr>
          <w:rFonts w:ascii="Calibri" w:cs="Calibri" w:eastAsia="Calibri" w:hAnsi="Calibri"/>
          <w:sz w:val="21"/>
          <w:szCs w:val="21"/>
        </w:rPr>
        <w:t xml:space="preserve">Fault-injection campaigns: deliberately introducing random bit flips into protected hardware (register file and Execute units) and measuring whether SEC-DED correction and TMR majority voting behave as expected across many structured trials.</w:t>
      </w:r>
    </w:p>
    <w:p>
      <w:pPr>
        <w:pStyle w:val="ListParagraph"/>
        <w:numPr>
          <w:ilvl w:val="0"/>
          <w:numId w:val="2"/>
        </w:numPr>
        <w:spacing w:after="70"/>
      </w:pPr>
      <w:r>
        <w:rPr>
          <w:rFonts w:ascii="Calibri" w:cs="Calibri" w:eastAsia="Calibri" w:hAnsi="Calibri"/>
          <w:sz w:val="21"/>
          <w:szCs w:val="21"/>
        </w:rPr>
        <w:t xml:space="preserve">SEC-DED verification: confirm single-bit correction and double-bit detection across representative data patterns.</w:t>
      </w:r>
    </w:p>
    <w:p>
      <w:pPr>
        <w:pStyle w:val="ListParagraph"/>
        <w:numPr>
          <w:ilvl w:val="0"/>
          <w:numId w:val="2"/>
        </w:numPr>
        <w:spacing w:after="70"/>
      </w:pPr>
      <w:r>
        <w:rPr>
          <w:rFonts w:ascii="Calibri" w:cs="Calibri" w:eastAsia="Calibri" w:hAnsi="Calibri"/>
          <w:sz w:val="21"/>
          <w:szCs w:val="21"/>
        </w:rPr>
        <w:t xml:space="preserve">TMR and majority voter verification: confirm correct majority output under single-slice fault injection.</w:t>
      </w:r>
    </w:p>
    <w:p>
      <w:pPr>
        <w:spacing w:after="70" w:before="180"/>
      </w:pPr>
      <w:r>
        <w:rPr>
          <w:rFonts w:ascii="Calibri" w:cs="Calibri" w:eastAsia="Calibri" w:hAnsi="Calibri"/>
          <w:b/>
          <w:bCs/>
          <w:sz w:val="22"/>
          <w:szCs w:val="22"/>
        </w:rPr>
        <w:t xml:space="preserve">Priority 2 (required, scoped for less time)</w:t>
      </w:r>
    </w:p>
    <w:p>
      <w:pPr>
        <w:pStyle w:val="ListParagraph"/>
        <w:numPr>
          <w:ilvl w:val="0"/>
          <w:numId w:val="2"/>
        </w:numPr>
        <w:spacing w:after="70"/>
      </w:pPr>
      <w:r>
        <w:rPr>
          <w:rFonts w:ascii="Calibri" w:cs="Calibri" w:eastAsia="Calibri" w:hAnsi="Calibri"/>
          <w:sz w:val="21"/>
          <w:szCs w:val="21"/>
        </w:rPr>
        <w:t xml:space="preserve">RTL and pipeline simulation using representative test programs.</w:t>
      </w:r>
    </w:p>
    <w:p>
      <w:pPr>
        <w:pStyle w:val="ListParagraph"/>
        <w:numPr>
          <w:ilvl w:val="0"/>
          <w:numId w:val="2"/>
        </w:numPr>
        <w:spacing w:after="70"/>
      </w:pPr>
      <w:r>
        <w:rPr>
          <w:rFonts w:ascii="Calibri" w:cs="Calibri" w:eastAsia="Calibri" w:hAnsi="Calibri"/>
          <w:sz w:val="21"/>
          <w:szCs w:val="21"/>
        </w:rPr>
        <w:t xml:space="preserve">Hazard testing (forwarding, stalling, flushing) for the 3-stage pipeline.</w:t>
      </w:r>
    </w:p>
    <w:p>
      <w:pPr>
        <w:pStyle w:val="ListParagraph"/>
        <w:numPr>
          <w:ilvl w:val="0"/>
          <w:numId w:val="2"/>
        </w:numPr>
        <w:spacing w:after="70"/>
      </w:pPr>
      <w:r>
        <w:rPr>
          <w:rFonts w:ascii="Calibri" w:cs="Calibri" w:eastAsia="Calibri" w:hAnsi="Calibri"/>
          <w:sz w:val="21"/>
          <w:szCs w:val="21"/>
        </w:rPr>
        <w:t xml:space="preserve">Mode-switching verification: confirm clean, non-corrupting transitions between Simplex and TMR modes.</w:t>
      </w:r>
    </w:p>
    <w:p>
      <w:pPr>
        <w:spacing w:after="150" w:line="276"/>
      </w:pPr>
      <w:r>
        <w:rPr>
          <w:rFonts w:ascii="Calibri" w:cs="Calibri" w:eastAsia="Calibri" w:hAnsi="Calibri"/>
          <w:sz w:val="21"/>
          <w:szCs w:val="21"/>
        </w:rPr>
        <w:t xml:space="preserve">Performance metrics such as fault coverage and correction effectiveness will be recorded and analyzed as the project's primary results section.</w:t>
      </w:r>
    </w:p>
    <w:p>
      <w:pPr>
        <w:pStyle w:val="Heading1"/>
        <w:pBdr>
          <w:bottom w:val="single" w:color="1F3864" w:sz="6" w:space="4"/>
        </w:pBdr>
        <w:spacing w:after="160" w:before="380"/>
      </w:pPr>
      <w:r>
        <w:rPr>
          <w:rFonts w:ascii="Calibri" w:cs="Calibri" w:eastAsia="Calibri" w:hAnsi="Calibri"/>
          <w:b/>
          <w:bCs/>
          <w:color w:val="1F3864"/>
          <w:sz w:val="30"/>
          <w:szCs w:val="30"/>
        </w:rPr>
        <w:t xml:space="preserve">15. ASIC Implementation Flow</w:t>
      </w:r>
    </w:p>
    <w:p>
      <w:pPr>
        <w:spacing w:after="150" w:line="276"/>
      </w:pPr>
      <w:r>
        <w:rPr>
          <w:rFonts w:ascii="Calibri" w:cs="Calibri" w:eastAsia="Calibri" w:hAnsi="Calibri"/>
          <w:sz w:val="21"/>
          <w:szCs w:val="21"/>
        </w:rPr>
        <w:t xml:space="preserve">Following RTL verification, the processor will be implemented using a standard ASIC design flow, scoped realistically against the ~24-week timeline.</w:t>
      </w:r>
    </w:p>
    <w:p>
      <w:pPr>
        <w:spacing w:after="70" w:before="180"/>
      </w:pPr>
      <w:r>
        <w:rPr>
          <w:rFonts w:ascii="Calibri" w:cs="Calibri" w:eastAsia="Calibri" w:hAnsi="Calibri"/>
          <w:b/>
          <w:bCs/>
          <w:sz w:val="22"/>
          <w:szCs w:val="22"/>
        </w:rPr>
        <w:t xml:space="preserve">Committed deliverable</w:t>
      </w:r>
    </w:p>
    <w:p>
      <w:pPr>
        <w:pStyle w:val="ListParagraph"/>
        <w:numPr>
          <w:ilvl w:val="0"/>
          <w:numId w:val="2"/>
        </w:numPr>
        <w:spacing w:after="70"/>
      </w:pPr>
      <w:r>
        <w:rPr>
          <w:rFonts w:ascii="Calibri" w:cs="Calibri" w:eastAsia="Calibri" w:hAnsi="Calibri"/>
          <w:sz w:val="21"/>
          <w:szCs w:val="21"/>
        </w:rPr>
        <w:t xml:space="preserve">RTL design and functional simulation</w:t>
      </w:r>
    </w:p>
    <w:p>
      <w:pPr>
        <w:pStyle w:val="ListParagraph"/>
        <w:numPr>
          <w:ilvl w:val="0"/>
          <w:numId w:val="2"/>
        </w:numPr>
        <w:spacing w:after="70"/>
      </w:pPr>
      <w:r>
        <w:rPr>
          <w:rFonts w:ascii="Calibri" w:cs="Calibri" w:eastAsia="Calibri" w:hAnsi="Calibri"/>
          <w:sz w:val="21"/>
          <w:szCs w:val="21"/>
        </w:rPr>
        <w:t xml:space="preserve">Logic synthesis (Cadence Genus), including automatic clock-gating inference and, if the available library supports it, multi-Vt optimization</w:t>
      </w:r>
    </w:p>
    <w:p>
      <w:pPr>
        <w:pStyle w:val="ListParagraph"/>
        <w:numPr>
          <w:ilvl w:val="0"/>
          <w:numId w:val="2"/>
        </w:numPr>
        <w:spacing w:after="70"/>
      </w:pPr>
      <w:r>
        <w:rPr>
          <w:rFonts w:ascii="Calibri" w:cs="Calibri" w:eastAsia="Calibri" w:hAnsi="Calibri"/>
          <w:sz w:val="21"/>
          <w:szCs w:val="21"/>
        </w:rPr>
        <w:t xml:space="preserve">Gate-level verification against RTL behavior</w:t>
      </w:r>
    </w:p>
    <w:p>
      <w:pPr>
        <w:pStyle w:val="ListParagraph"/>
        <w:numPr>
          <w:ilvl w:val="0"/>
          <w:numId w:val="2"/>
        </w:numPr>
        <w:spacing w:after="70"/>
      </w:pPr>
      <w:r>
        <w:rPr>
          <w:rFonts w:ascii="Calibri" w:cs="Calibri" w:eastAsia="Calibri" w:hAnsi="Calibri"/>
          <w:sz w:val="21"/>
          <w:szCs w:val="21"/>
        </w:rPr>
        <w:t xml:space="preserve">Basic floorplanning and placement (Cadence Innovus)</w:t>
      </w:r>
    </w:p>
    <w:p>
      <w:pPr>
        <w:pStyle w:val="ListParagraph"/>
        <w:numPr>
          <w:ilvl w:val="0"/>
          <w:numId w:val="2"/>
        </w:numPr>
        <w:spacing w:after="70"/>
      </w:pPr>
      <w:r>
        <w:rPr>
          <w:rFonts w:ascii="Calibri" w:cs="Calibri" w:eastAsia="Calibri" w:hAnsi="Calibri"/>
          <w:sz w:val="21"/>
          <w:szCs w:val="21"/>
        </w:rPr>
        <w:t xml:space="preserve">Genus/Innovus-level power estimate comparing TMR-mode vs. Simplex-mode</w:t>
      </w:r>
    </w:p>
    <w:p>
      <w:pPr>
        <w:pStyle w:val="ListParagraph"/>
        <w:numPr>
          <w:ilvl w:val="0"/>
          <w:numId w:val="2"/>
        </w:numPr>
        <w:spacing w:after="70"/>
      </w:pPr>
      <w:r>
        <w:rPr>
          <w:rFonts w:ascii="Calibri" w:cs="Calibri" w:eastAsia="Calibri" w:hAnsi="Calibri"/>
          <w:sz w:val="21"/>
          <w:szCs w:val="21"/>
        </w:rPr>
        <w:t xml:space="preserve">Final documentation and PPA (power/performance/area) writeup</w:t>
      </w:r>
    </w:p>
    <w:p>
      <w:pPr>
        <w:spacing w:after="70" w:before="180"/>
      </w:pPr>
      <w:r>
        <w:rPr>
          <w:rFonts w:ascii="Calibri" w:cs="Calibri" w:eastAsia="Calibri" w:hAnsi="Calibri"/>
          <w:b/>
          <w:bCs/>
          <w:sz w:val="22"/>
          <w:szCs w:val="22"/>
        </w:rPr>
        <w:t xml:space="preserve">Stretch goal (pursued only if time remains after the above is complete)</w:t>
      </w:r>
    </w:p>
    <w:p>
      <w:pPr>
        <w:pStyle w:val="ListParagraph"/>
        <w:numPr>
          <w:ilvl w:val="0"/>
          <w:numId w:val="2"/>
        </w:numPr>
        <w:spacing w:after="70"/>
      </w:pPr>
      <w:r>
        <w:rPr>
          <w:rFonts w:ascii="Calibri" w:cs="Calibri" w:eastAsia="Calibri" w:hAnsi="Calibri"/>
          <w:sz w:val="21"/>
          <w:szCs w:val="21"/>
        </w:rPr>
        <w:t xml:space="preserve">Clock Tree Synthesis and full routing</w:t>
      </w:r>
    </w:p>
    <w:p>
      <w:pPr>
        <w:pStyle w:val="ListParagraph"/>
        <w:numPr>
          <w:ilvl w:val="0"/>
          <w:numId w:val="2"/>
        </w:numPr>
        <w:spacing w:after="70"/>
      </w:pPr>
      <w:r>
        <w:rPr>
          <w:rFonts w:ascii="Calibri" w:cs="Calibri" w:eastAsia="Calibri" w:hAnsi="Calibri"/>
          <w:sz w:val="21"/>
          <w:szCs w:val="21"/>
        </w:rPr>
        <w:t xml:space="preserve">Multi-corner static timing analysis and full timing closure</w:t>
      </w:r>
    </w:p>
    <w:p>
      <w:pPr>
        <w:pStyle w:val="ListParagraph"/>
        <w:numPr>
          <w:ilvl w:val="0"/>
          <w:numId w:val="2"/>
        </w:numPr>
        <w:spacing w:after="70"/>
      </w:pPr>
      <w:r>
        <w:rPr>
          <w:rFonts w:ascii="Calibri" w:cs="Calibri" w:eastAsia="Calibri" w:hAnsi="Calibri"/>
          <w:sz w:val="21"/>
          <w:szCs w:val="21"/>
        </w:rPr>
        <w:t xml:space="preserve">Full physical verification (DRC/LVS signoff)</w:t>
      </w:r>
    </w:p>
    <w:p>
      <w:pPr>
        <w:pStyle w:val="ListParagraph"/>
        <w:numPr>
          <w:ilvl w:val="0"/>
          <w:numId w:val="2"/>
        </w:numPr>
        <w:spacing w:after="70"/>
      </w:pPr>
      <w:r>
        <w:rPr>
          <w:rFonts w:ascii="Calibri" w:cs="Calibri" w:eastAsia="Calibri" w:hAnsi="Calibri"/>
          <w:sz w:val="21"/>
          <w:szCs w:val="21"/>
        </w:rPr>
        <w:t xml:space="preserve">Detailed power/IR-drop analysis</w:t>
      </w:r>
    </w:p>
    <w:p>
      <w:pPr>
        <w:spacing w:after="150" w:line="276"/>
      </w:pPr>
      <w:r>
        <w:rPr>
          <w:rFonts w:ascii="Calibri" w:cs="Calibri" w:eastAsia="Calibri" w:hAnsi="Calibri"/>
          <w:sz w:val="21"/>
          <w:szCs w:val="21"/>
        </w:rPr>
        <w:t xml:space="preserve">The design is intentionally PDK-agnostic, meaning it targets whichever standard-cell library is actually available in the laboratory rather than relying on a specific commercial fabrication process. This makes the project portable across different ASIC development environments and removes dependency on any unconfirmed commercial PDK access.</w:t>
      </w:r>
    </w:p>
    <w:p>
      <w:pPr>
        <w:pStyle w:val="Heading1"/>
        <w:pBdr>
          <w:bottom w:val="single" w:color="1F3864" w:sz="6" w:space="4"/>
        </w:pBdr>
        <w:spacing w:after="160" w:before="380"/>
      </w:pPr>
      <w:r>
        <w:rPr>
          <w:rFonts w:ascii="Calibri" w:cs="Calibri" w:eastAsia="Calibri" w:hAnsi="Calibri"/>
          <w:b/>
          <w:bCs/>
          <w:color w:val="1F3864"/>
          <w:sz w:val="30"/>
          <w:szCs w:val="30"/>
        </w:rPr>
        <w:t xml:space="preserve">16. Suggested Schedule (≈ 24 Weeks, July 2026 – January 2027)</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7800"/>
      </w:tblGrid>
      <w:tr>
        <w:trPr>
          <w:tblHeader/>
        </w:trPr>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Weeks</w:t>
            </w:r>
          </w:p>
        </w:tc>
        <w:tc>
          <w:tcPr>
            <w:tcW w:type="dxa" w:w="78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Focus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1–5</w:t>
            </w:r>
          </w:p>
        </w:tc>
        <w:tc>
          <w:tcPr>
            <w:tcW w:type="dxa" w:w="7800"/>
            <w:tcMar>
              <w:top w:type="dxa" w:w="80"/>
              <w:left w:type="dxa" w:w="100"/>
              <w:bottom w:type="dxa" w:w="80"/>
              <w:right w:type="dxa" w:w="100"/>
            </w:tcMar>
          </w:tcPr>
          <w:p>
            <w:r>
              <w:rPr>
                <w:rFonts w:ascii="Calibri" w:cs="Calibri" w:eastAsia="Calibri" w:hAnsi="Calibri"/>
                <w:b w:val="false"/>
                <w:bCs w:val="false"/>
                <w:color w:val="000000"/>
                <w:sz w:val="19"/>
                <w:szCs w:val="19"/>
              </w:rPr>
              <w:t xml:space="preserve">RV32E core RTL (3-stage pipeline), split across the team; basic simulation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6–9</w:t>
            </w:r>
          </w:p>
        </w:tc>
        <w:tc>
          <w:tcPr>
            <w:tcW w:type="dxa" w:w="78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SEC-DED encoder/decoder on register file; verify correction/detection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10–14</w:t>
            </w:r>
          </w:p>
        </w:tc>
        <w:tc>
          <w:tcPr>
            <w:tcW w:type="dxa" w:w="7800"/>
            <w:tcMar>
              <w:top w:type="dxa" w:w="80"/>
              <w:left w:type="dxa" w:w="100"/>
              <w:bottom w:type="dxa" w:w="80"/>
              <w:right w:type="dxa" w:w="100"/>
            </w:tcMar>
          </w:tcPr>
          <w:p>
            <w:r>
              <w:rPr>
                <w:rFonts w:ascii="Calibri" w:cs="Calibri" w:eastAsia="Calibri" w:hAnsi="Calibri"/>
                <w:b w:val="false"/>
                <w:bCs w:val="false"/>
                <w:color w:val="000000"/>
                <w:sz w:val="19"/>
                <w:szCs w:val="19"/>
              </w:rPr>
              <w:t xml:space="preserve">Triplicated Execute logic, majority voter, adaptive mode control (Simplex/TMR), clock-gating + operand isolation</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15–19</w:t>
            </w:r>
          </w:p>
        </w:tc>
        <w:tc>
          <w:tcPr>
            <w:tcW w:type="dxa" w:w="78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Fault-injection campaigns (project centerpiece): structured trials, measured masking/correction rates, mode-switch verification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20–22</w:t>
            </w:r>
          </w:p>
        </w:tc>
        <w:tc>
          <w:tcPr>
            <w:tcW w:type="dxa" w:w="7800"/>
            <w:tcMar>
              <w:top w:type="dxa" w:w="80"/>
              <w:left w:type="dxa" w:w="100"/>
              <w:bottom w:type="dxa" w:w="80"/>
              <w:right w:type="dxa" w:w="100"/>
            </w:tcMar>
          </w:tcPr>
          <w:p>
            <w:r>
              <w:rPr>
                <w:rFonts w:ascii="Calibri" w:cs="Calibri" w:eastAsia="Calibri" w:hAnsi="Calibri"/>
                <w:b w:val="false"/>
                <w:bCs w:val="false"/>
                <w:color w:val="000000"/>
                <w:sz w:val="19"/>
                <w:szCs w:val="19"/>
              </w:rPr>
              <w:t xml:space="preserve">Genus synthesis; basic Innovus floorplan/placement; Genus-level power comparison (TMR-on vs. off)</w:t>
            </w:r>
          </w:p>
        </w:tc>
      </w:tr>
      <w:tr>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23–24</w:t>
            </w:r>
          </w:p>
        </w:tc>
        <w:tc>
          <w:tcPr>
            <w:tcW w:type="dxa" w:w="78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Documentation, PPA writeup, final report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19"/>
                <w:szCs w:val="19"/>
              </w:rPr>
              <w:t xml:space="preserve">If time remains</w:t>
            </w:r>
          </w:p>
        </w:tc>
        <w:tc>
          <w:tcPr>
            <w:tcW w:type="dxa" w:w="7800"/>
            <w:tcMar>
              <w:top w:type="dxa" w:w="80"/>
              <w:left w:type="dxa" w:w="100"/>
              <w:bottom w:type="dxa" w:w="80"/>
              <w:right w:type="dxa" w:w="100"/>
            </w:tcMar>
          </w:tcPr>
          <w:p>
            <w:r>
              <w:rPr>
                <w:rFonts w:ascii="Calibri" w:cs="Calibri" w:eastAsia="Calibri" w:hAnsi="Calibri"/>
                <w:b w:val="false"/>
                <w:bCs w:val="false"/>
                <w:color w:val="000000"/>
                <w:sz w:val="19"/>
                <w:szCs w:val="19"/>
              </w:rPr>
              <w:t xml:space="preserve">Stretch goal: CTS, routing, timing closure, DRC/LVS signoff, self-checking dual voter</w:t>
            </w:r>
          </w:p>
        </w:tc>
      </w:tr>
    </w:tbl>
    <w:p>
      <w:pPr>
        <w:pStyle w:val="Heading1"/>
        <w:pBdr>
          <w:bottom w:val="single" w:color="1F3864" w:sz="6" w:space="4"/>
        </w:pBdr>
        <w:spacing w:after="160" w:before="380"/>
      </w:pPr>
      <w:r>
        <w:rPr>
          <w:rFonts w:ascii="Calibri" w:cs="Calibri" w:eastAsia="Calibri" w:hAnsi="Calibri"/>
          <w:b/>
          <w:bCs/>
          <w:color w:val="1F3864"/>
          <w:sz w:val="30"/>
          <w:szCs w:val="30"/>
        </w:rPr>
        <w:t xml:space="preserve">17. Project Scope</w:t>
      </w:r>
    </w:p>
    <w:p>
      <w:pPr>
        <w:spacing w:after="70" w:before="180"/>
      </w:pPr>
      <w:r>
        <w:rPr>
          <w:rFonts w:ascii="Calibri" w:cs="Calibri" w:eastAsia="Calibri" w:hAnsi="Calibri"/>
          <w:b/>
          <w:bCs/>
          <w:sz w:val="22"/>
          <w:szCs w:val="22"/>
        </w:rPr>
        <w:t xml:space="preserve">Included</w:t>
      </w:r>
    </w:p>
    <w:p>
      <w:pPr>
        <w:pStyle w:val="ListParagraph"/>
        <w:numPr>
          <w:ilvl w:val="0"/>
          <w:numId w:val="2"/>
        </w:numPr>
        <w:spacing w:after="70"/>
      </w:pPr>
      <w:r>
        <w:rPr>
          <w:rFonts w:ascii="Calibri" w:cs="Calibri" w:eastAsia="Calibri" w:hAnsi="Calibri"/>
          <w:sz w:val="21"/>
          <w:szCs w:val="21"/>
        </w:rPr>
        <w:t xml:space="preserve">Custom RV32E processor</w:t>
      </w:r>
    </w:p>
    <w:p>
      <w:pPr>
        <w:pStyle w:val="ListParagraph"/>
        <w:numPr>
          <w:ilvl w:val="0"/>
          <w:numId w:val="2"/>
        </w:numPr>
        <w:spacing w:after="70"/>
      </w:pPr>
      <w:r>
        <w:rPr>
          <w:rFonts w:ascii="Calibri" w:cs="Calibri" w:eastAsia="Calibri" w:hAnsi="Calibri"/>
          <w:sz w:val="21"/>
          <w:szCs w:val="21"/>
        </w:rPr>
        <w:t xml:space="preserve">3-stage pipeline (deliberate tradeoff — see Section 4)</w:t>
      </w:r>
    </w:p>
    <w:p>
      <w:pPr>
        <w:pStyle w:val="ListParagraph"/>
        <w:numPr>
          <w:ilvl w:val="0"/>
          <w:numId w:val="2"/>
        </w:numPr>
        <w:spacing w:after="70"/>
      </w:pPr>
      <w:r>
        <w:rPr>
          <w:rFonts w:ascii="Calibri" w:cs="Calibri" w:eastAsia="Calibri" w:hAnsi="Calibri"/>
          <w:sz w:val="21"/>
          <w:szCs w:val="21"/>
        </w:rPr>
        <w:t xml:space="preserve">SEC-DED protected register file</w:t>
      </w:r>
    </w:p>
    <w:p>
      <w:pPr>
        <w:pStyle w:val="ListParagraph"/>
        <w:numPr>
          <w:ilvl w:val="0"/>
          <w:numId w:val="2"/>
        </w:numPr>
        <w:spacing w:after="70"/>
      </w:pPr>
      <w:r>
        <w:rPr>
          <w:rFonts w:ascii="Calibri" w:cs="Calibri" w:eastAsia="Calibri" w:hAnsi="Calibri"/>
          <w:sz w:val="21"/>
          <w:szCs w:val="21"/>
        </w:rPr>
        <w:t xml:space="preserve">Triple Modular Redundancy on Execute logic</w:t>
      </w:r>
    </w:p>
    <w:p>
      <w:pPr>
        <w:pStyle w:val="ListParagraph"/>
        <w:numPr>
          <w:ilvl w:val="0"/>
          <w:numId w:val="2"/>
        </w:numPr>
        <w:spacing w:after="70"/>
      </w:pPr>
      <w:r>
        <w:rPr>
          <w:rFonts w:ascii="Calibri" w:cs="Calibri" w:eastAsia="Calibri" w:hAnsi="Calibri"/>
          <w:sz w:val="21"/>
          <w:szCs w:val="21"/>
        </w:rPr>
        <w:t xml:space="preserve">Majority voter</w:t>
      </w:r>
    </w:p>
    <w:p>
      <w:pPr>
        <w:pStyle w:val="ListParagraph"/>
        <w:numPr>
          <w:ilvl w:val="0"/>
          <w:numId w:val="2"/>
        </w:numPr>
        <w:spacing w:after="70"/>
      </w:pPr>
      <w:r>
        <w:rPr>
          <w:rFonts w:ascii="Calibri" w:cs="Calibri" w:eastAsia="Calibri" w:hAnsi="Calibri"/>
          <w:sz w:val="21"/>
          <w:szCs w:val="21"/>
        </w:rPr>
        <w:t xml:space="preserve">Adaptive redundancy controller (Simplex/TMR mode switching)</w:t>
      </w:r>
    </w:p>
    <w:p>
      <w:pPr>
        <w:pStyle w:val="ListParagraph"/>
        <w:numPr>
          <w:ilvl w:val="0"/>
          <w:numId w:val="2"/>
        </w:numPr>
        <w:spacing w:after="70"/>
      </w:pPr>
      <w:r>
        <w:rPr>
          <w:rFonts w:ascii="Calibri" w:cs="Calibri" w:eastAsia="Calibri" w:hAnsi="Calibri"/>
          <w:sz w:val="21"/>
          <w:szCs w:val="21"/>
        </w:rPr>
        <w:t xml:space="preserve">Clock gating and operand isolation</w:t>
      </w:r>
    </w:p>
    <w:p>
      <w:pPr>
        <w:pStyle w:val="ListParagraph"/>
        <w:numPr>
          <w:ilvl w:val="0"/>
          <w:numId w:val="2"/>
        </w:numPr>
        <w:spacing w:after="70"/>
      </w:pPr>
      <w:r>
        <w:rPr>
          <w:rFonts w:ascii="Calibri" w:cs="Calibri" w:eastAsia="Calibri" w:hAnsi="Calibri"/>
          <w:sz w:val="21"/>
          <w:szCs w:val="21"/>
        </w:rPr>
        <w:t xml:space="preserve">Fault injection verification</w:t>
      </w:r>
    </w:p>
    <w:p>
      <w:pPr>
        <w:pStyle w:val="ListParagraph"/>
        <w:numPr>
          <w:ilvl w:val="0"/>
          <w:numId w:val="2"/>
        </w:numPr>
        <w:spacing w:after="70"/>
      </w:pPr>
      <w:r>
        <w:rPr>
          <w:rFonts w:ascii="Calibri" w:cs="Calibri" w:eastAsia="Calibri" w:hAnsi="Calibri"/>
          <w:sz w:val="21"/>
          <w:szCs w:val="21"/>
        </w:rPr>
        <w:t xml:space="preserve">ASIC synthesis and basic physical design flow</w:t>
      </w:r>
    </w:p>
    <w:p>
      <w:pPr>
        <w:spacing w:after="70" w:before="180"/>
      </w:pPr>
      <w:r>
        <w:rPr>
          <w:rFonts w:ascii="Calibri" w:cs="Calibri" w:eastAsia="Calibri" w:hAnsi="Calibri"/>
          <w:b/>
          <w:bCs/>
          <w:sz w:val="22"/>
          <w:szCs w:val="22"/>
        </w:rPr>
        <w:t xml:space="preserve">Excluded</w:t>
      </w:r>
    </w:p>
    <w:p>
      <w:pPr>
        <w:pStyle w:val="ListParagraph"/>
        <w:numPr>
          <w:ilvl w:val="0"/>
          <w:numId w:val="2"/>
        </w:numPr>
        <w:spacing w:after="70"/>
      </w:pPr>
      <w:r>
        <w:rPr>
          <w:rFonts w:ascii="Calibri" w:cs="Calibri" w:eastAsia="Calibri" w:hAnsi="Calibri"/>
          <w:sz w:val="21"/>
          <w:szCs w:val="21"/>
        </w:rPr>
        <w:t xml:space="preserve">Full-core TMR</w:t>
      </w:r>
    </w:p>
    <w:p>
      <w:pPr>
        <w:pStyle w:val="ListParagraph"/>
        <w:numPr>
          <w:ilvl w:val="0"/>
          <w:numId w:val="2"/>
        </w:numPr>
        <w:spacing w:after="70"/>
      </w:pPr>
      <w:r>
        <w:rPr>
          <w:rFonts w:ascii="Calibri" w:cs="Calibri" w:eastAsia="Calibri" w:hAnsi="Calibri"/>
          <w:sz w:val="21"/>
          <w:szCs w:val="21"/>
        </w:rPr>
        <w:t xml:space="preserve">Custom ISA extensions</w:t>
      </w:r>
    </w:p>
    <w:p>
      <w:pPr>
        <w:pStyle w:val="ListParagraph"/>
        <w:numPr>
          <w:ilvl w:val="0"/>
          <w:numId w:val="2"/>
        </w:numPr>
        <w:spacing w:after="70"/>
      </w:pPr>
      <w:r>
        <w:rPr>
          <w:rFonts w:ascii="Calibri" w:cs="Calibri" w:eastAsia="Calibri" w:hAnsi="Calibri"/>
          <w:sz w:val="21"/>
          <w:szCs w:val="21"/>
        </w:rPr>
        <w:t xml:space="preserve">Branch prediction</w:t>
      </w:r>
    </w:p>
    <w:p>
      <w:pPr>
        <w:pStyle w:val="ListParagraph"/>
        <w:numPr>
          <w:ilvl w:val="0"/>
          <w:numId w:val="2"/>
        </w:numPr>
        <w:spacing w:after="70"/>
      </w:pPr>
      <w:r>
        <w:rPr>
          <w:rFonts w:ascii="Calibri" w:cs="Calibri" w:eastAsia="Calibri" w:hAnsi="Calibri"/>
          <w:sz w:val="21"/>
          <w:szCs w:val="21"/>
        </w:rPr>
        <w:t xml:space="preserve">Out-of-order execution</w:t>
      </w:r>
    </w:p>
    <w:p>
      <w:pPr>
        <w:pStyle w:val="ListParagraph"/>
        <w:numPr>
          <w:ilvl w:val="0"/>
          <w:numId w:val="2"/>
        </w:numPr>
        <w:spacing w:after="70"/>
      </w:pPr>
      <w:r>
        <w:rPr>
          <w:rFonts w:ascii="Calibri" w:cs="Calibri" w:eastAsia="Calibri" w:hAnsi="Calibri"/>
          <w:sz w:val="21"/>
          <w:szCs w:val="21"/>
        </w:rPr>
        <w:t xml:space="preserve">Multi-core processing</w:t>
      </w:r>
    </w:p>
    <w:p>
      <w:pPr>
        <w:pStyle w:val="ListParagraph"/>
        <w:numPr>
          <w:ilvl w:val="0"/>
          <w:numId w:val="2"/>
        </w:numPr>
        <w:spacing w:after="70"/>
      </w:pPr>
      <w:r>
        <w:rPr>
          <w:rFonts w:ascii="Calibri" w:cs="Calibri" w:eastAsia="Calibri" w:hAnsi="Calibri"/>
          <w:sz w:val="21"/>
          <w:szCs w:val="21"/>
        </w:rPr>
        <w:t xml:space="preserve">UPF-based power-domain gating and associated low-power signoff verification (Conformal CLP)</w:t>
      </w:r>
    </w:p>
    <w:p>
      <w:pPr>
        <w:pStyle w:val="ListParagraph"/>
        <w:numPr>
          <w:ilvl w:val="0"/>
          <w:numId w:val="2"/>
        </w:numPr>
        <w:spacing w:after="70"/>
      </w:pPr>
      <w:r>
        <w:rPr>
          <w:rFonts w:ascii="Calibri" w:cs="Calibri" w:eastAsia="Calibri" w:hAnsi="Calibri"/>
          <w:sz w:val="21"/>
          <w:szCs w:val="21"/>
        </w:rPr>
        <w:t xml:space="preserve">Formal safety certification (e.g., ISO 26262 or DO-254)</w:t>
      </w:r>
    </w:p>
    <w:p>
      <w:pPr>
        <w:pStyle w:val="ListParagraph"/>
        <w:numPr>
          <w:ilvl w:val="0"/>
          <w:numId w:val="2"/>
        </w:numPr>
        <w:spacing w:after="70"/>
      </w:pPr>
      <w:r>
        <w:rPr>
          <w:rFonts w:ascii="Calibri" w:cs="Calibri" w:eastAsia="Calibri" w:hAnsi="Calibri"/>
          <w:sz w:val="21"/>
          <w:szCs w:val="21"/>
        </w:rPr>
        <w:t xml:space="preserve">Advanced Design-for-Test (DFT) structures</w:t>
      </w:r>
    </w:p>
    <w:p>
      <w:pPr>
        <w:pStyle w:val="ListParagraph"/>
        <w:numPr>
          <w:ilvl w:val="0"/>
          <w:numId w:val="2"/>
        </w:numPr>
        <w:spacing w:after="70"/>
      </w:pPr>
      <w:r>
        <w:rPr>
          <w:rFonts w:ascii="Calibri" w:cs="Calibri" w:eastAsia="Calibri" w:hAnsi="Calibri"/>
          <w:sz w:val="21"/>
          <w:szCs w:val="21"/>
        </w:rPr>
        <w:t xml:space="preserve">Analog or mixed-signal circuitry</w:t>
      </w:r>
    </w:p>
    <w:p>
      <w:pPr>
        <w:pStyle w:val="ListParagraph"/>
        <w:numPr>
          <w:ilvl w:val="0"/>
          <w:numId w:val="2"/>
        </w:numPr>
        <w:spacing w:after="70"/>
      </w:pPr>
      <w:r>
        <w:rPr>
          <w:rFonts w:ascii="Calibri" w:cs="Calibri" w:eastAsia="Calibri" w:hAnsi="Calibri"/>
          <w:sz w:val="21"/>
          <w:szCs w:val="21"/>
        </w:rPr>
        <w:t xml:space="preserve">Fabrication and MPW submission, unless supported by available funding and PDK access</w:t>
      </w:r>
    </w:p>
    <w:p>
      <w:pPr>
        <w:spacing w:after="70" w:before="180"/>
      </w:pPr>
      <w:r>
        <w:rPr>
          <w:rFonts w:ascii="Calibri" w:cs="Calibri" w:eastAsia="Calibri" w:hAnsi="Calibri"/>
          <w:b/>
          <w:bCs/>
          <w:sz w:val="22"/>
          <w:szCs w:val="22"/>
        </w:rPr>
        <w:t xml:space="preserve">Stretch goals (pursued only if core deliverables finish early)</w:t>
      </w:r>
    </w:p>
    <w:p>
      <w:pPr>
        <w:pStyle w:val="ListParagraph"/>
        <w:numPr>
          <w:ilvl w:val="0"/>
          <w:numId w:val="2"/>
        </w:numPr>
        <w:spacing w:after="70"/>
      </w:pPr>
      <w:r>
        <w:rPr>
          <w:rFonts w:ascii="Calibri" w:cs="Calibri" w:eastAsia="Calibri" w:hAnsi="Calibri"/>
          <w:sz w:val="21"/>
          <w:szCs w:val="21"/>
        </w:rPr>
        <w:t xml:space="preserve">Self-checking dual majority voter</w:t>
      </w:r>
    </w:p>
    <w:p>
      <w:pPr>
        <w:pStyle w:val="ListParagraph"/>
        <w:numPr>
          <w:ilvl w:val="0"/>
          <w:numId w:val="2"/>
        </w:numPr>
        <w:spacing w:after="70"/>
      </w:pPr>
      <w:r>
        <w:rPr>
          <w:rFonts w:ascii="Calibri" w:cs="Calibri" w:eastAsia="Calibri" w:hAnsi="Calibri"/>
          <w:sz w:val="21"/>
          <w:szCs w:val="21"/>
        </w:rPr>
        <w:t xml:space="preserve">Full CTS, routing, multi-corner timing closure, and DRC/LVS signoff</w:t>
      </w:r>
    </w:p>
    <w:p>
      <w:pPr>
        <w:pStyle w:val="Heading1"/>
        <w:pBdr>
          <w:bottom w:val="single" w:color="1F3864" w:sz="6" w:space="4"/>
        </w:pBdr>
        <w:spacing w:after="160" w:before="380"/>
      </w:pPr>
      <w:r>
        <w:rPr>
          <w:rFonts w:ascii="Calibri" w:cs="Calibri" w:eastAsia="Calibri" w:hAnsi="Calibri"/>
          <w:b/>
          <w:bCs/>
          <w:color w:val="1F3864"/>
          <w:sz w:val="30"/>
          <w:szCs w:val="30"/>
        </w:rPr>
        <w:t xml:space="preserve">18. Expected Contributions</w:t>
      </w:r>
    </w:p>
    <w:p>
      <w:pPr>
        <w:spacing w:after="150" w:line="276"/>
      </w:pPr>
      <w:r>
        <w:rPr>
          <w:rFonts w:ascii="Calibri" w:cs="Calibri" w:eastAsia="Calibri" w:hAnsi="Calibri"/>
          <w:sz w:val="21"/>
          <w:szCs w:val="21"/>
        </w:rPr>
        <w:t xml:space="preserve">The project contributes a practical and educational architecture demonstrating how selective hardware redundancy can improve processor reliability without the excessive overhead associated with protecting an entire CPU, achievable within a realistic, compressed academic timeline.</w:t>
      </w:r>
    </w:p>
    <w:p>
      <w:pPr>
        <w:spacing w:after="150" w:line="276"/>
      </w:pPr>
      <w:r>
        <w:rPr>
          <w:rFonts w:ascii="Calibri" w:cs="Calibri" w:eastAsia="Calibri" w:hAnsi="Calibri"/>
          <w:sz w:val="21"/>
          <w:szCs w:val="21"/>
        </w:rPr>
        <w:t xml:space="preserve">Its key contributions include:</w:t>
      </w:r>
    </w:p>
    <w:p>
      <w:pPr>
        <w:pStyle w:val="ListParagraph"/>
        <w:numPr>
          <w:ilvl w:val="0"/>
          <w:numId w:val="2"/>
        </w:numPr>
        <w:spacing w:after="70"/>
      </w:pPr>
      <w:r>
        <w:rPr>
          <w:rFonts w:ascii="Calibri" w:cs="Calibri" w:eastAsia="Calibri" w:hAnsi="Calibri"/>
          <w:sz w:val="21"/>
          <w:szCs w:val="21"/>
        </w:rPr>
        <w:t xml:space="preserve">A custom-built, 3-stage RV32E pipelined processor, with the pipeline depth chosen as a deliberate reliability/complexity tradeoff rather than a default.</w:t>
      </w:r>
    </w:p>
    <w:p>
      <w:pPr>
        <w:pStyle w:val="ListParagraph"/>
        <w:numPr>
          <w:ilvl w:val="0"/>
          <w:numId w:val="2"/>
        </w:numPr>
        <w:spacing w:after="70"/>
      </w:pPr>
      <w:r>
        <w:rPr>
          <w:rFonts w:ascii="Calibri" w:cs="Calibri" w:eastAsia="Calibri" w:hAnsi="Calibri"/>
          <w:sz w:val="21"/>
          <w:szCs w:val="21"/>
        </w:rPr>
        <w:t xml:space="preserve">Selective protection of only the most fault-sensitive hardware blocks.</w:t>
      </w:r>
    </w:p>
    <w:p>
      <w:pPr>
        <w:pStyle w:val="ListParagraph"/>
        <w:numPr>
          <w:ilvl w:val="0"/>
          <w:numId w:val="2"/>
        </w:numPr>
        <w:spacing w:after="70"/>
      </w:pPr>
      <w:r>
        <w:rPr>
          <w:rFonts w:ascii="Calibri" w:cs="Calibri" w:eastAsia="Calibri" w:hAnsi="Calibri"/>
          <w:sz w:val="21"/>
          <w:szCs w:val="21"/>
        </w:rPr>
        <w:t xml:space="preserve">Integration of SEC-DED error correction with Execute-stage TMR.</w:t>
      </w:r>
    </w:p>
    <w:p>
      <w:pPr>
        <w:pStyle w:val="ListParagraph"/>
        <w:numPr>
          <w:ilvl w:val="0"/>
          <w:numId w:val="2"/>
        </w:numPr>
        <w:spacing w:after="70"/>
      </w:pPr>
      <w:r>
        <w:rPr>
          <w:rFonts w:ascii="Calibri" w:cs="Calibri" w:eastAsia="Calibri" w:hAnsi="Calibri"/>
          <w:sz w:val="21"/>
          <w:szCs w:val="21"/>
        </w:rPr>
        <w:t xml:space="preserve">Adaptive redundancy control for balancing reliability and power consumption, using standard clock-gating and operand-isolation techniques rather than a full power-intent (UPF) flow.</w:t>
      </w:r>
    </w:p>
    <w:p>
      <w:pPr>
        <w:pStyle w:val="ListParagraph"/>
        <w:numPr>
          <w:ilvl w:val="0"/>
          <w:numId w:val="2"/>
        </w:numPr>
        <w:spacing w:after="70"/>
      </w:pPr>
      <w:r>
        <w:rPr>
          <w:rFonts w:ascii="Calibri" w:cs="Calibri" w:eastAsia="Calibri" w:hAnsi="Calibri"/>
          <w:sz w:val="21"/>
          <w:szCs w:val="21"/>
        </w:rPr>
        <w:t xml:space="preserve">A synthesis-through-basic-physical-design ASIC flow, PDK-agnostic by design.</w:t>
      </w:r>
    </w:p>
    <w:p>
      <w:pPr>
        <w:spacing w:after="150" w:line="276"/>
      </w:pPr>
      <w:r>
        <w:rPr>
          <w:rFonts w:ascii="Calibri" w:cs="Calibri" w:eastAsia="Calibri" w:hAnsi="Calibri"/>
          <w:sz w:val="21"/>
          <w:szCs w:val="21"/>
        </w:rPr>
        <w:t xml:space="preserve">This design demonstrates that reliability, power efficiency, and implementation complexity can be balanced through carefully targeted fault-tolerance mechanisms and deliberate architectural simplification, rather than indiscriminate hardware replication or an overambitious project scope.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2026-07-22T05:42:44.116Z</dcterms:created>
  <dcterms:modified xsi:type="dcterms:W3CDTF">2026-07-22T05:42:44.130Z</dcterms:modified>
</cp:coreProperties>
</file>

<file path=docProps/custom.xml><?xml version="1.0" encoding="utf-8"?>
<Properties xmlns="http://schemas.openxmlformats.org/officeDocument/2006/custom-properties" xmlns:vt="http://schemas.openxmlformats.org/officeDocument/2006/docPropsVTypes"/>
</file>